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住房和城乡建设局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200" w:firstLineChars="3100"/>
        <w:textAlignment w:val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申请表编号：      号</w:t>
      </w:r>
    </w:p>
    <w:tbl>
      <w:tblPr>
        <w:tblStyle w:val="3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○公民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○当面   ○邮寄  ○传真 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○当面领取   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○纸质文本   ○光盘   ○磁盘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使用指南：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1．本表适用于公民、法人或者其他组织依据《中华人民共和国政府信息公开条例》第二十七条、第二十九条、第四十一条的规定向行政机关提出的申请行为。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2．“经办人”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“受理时间”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“申请表编号”项由行政机关工作人员填写。</w:t>
            </w: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TU2MmMxYjliNzk2MGU2OTZiNmIyMzJhOWQyNzkifQ=="/>
  </w:docVars>
  <w:rsids>
    <w:rsidRoot w:val="762E0B55"/>
    <w:rsid w:val="144D65AF"/>
    <w:rsid w:val="762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2023-01-16T07:46:00Z</dcterms:created>
  <dc:creator>盲年</dc:creator>
  <cp:lastModifiedBy>张良</cp:lastModifiedBy>
  <dcterms:modified xsi:type="dcterms:W3CDTF">2023-02-08T03:05:33Z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E29B04250C3349A793587E8C878BED58</vt:lpwstr>
  </property>
</Properties>
</file>