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u w:val="none" w:color="auto"/>
          <w:shd w:val="clear" w:fill="auto"/>
        </w:rPr>
      </w:pPr>
      <w:bookmarkStart w:id="0" w:name="_Toc15378441"/>
      <w:bookmarkStart w:id="1" w:name="_Toc15396597"/>
      <w:bookmarkStart w:id="2" w:name="_Toc15377425"/>
      <w:bookmarkStart w:id="3" w:name="_Toc15377193"/>
      <w:bookmarkStart w:id="4" w:name="_Toc15306267"/>
      <w:bookmarkStart w:id="5" w:name="_Toc15396475"/>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adjustRightInd w:val="0"/>
        <w:snapToGrid w:val="0"/>
        <w:spacing w:line="360" w:lineRule="auto"/>
        <w:jc w:val="center"/>
        <w:rPr>
          <w:rFonts w:ascii="方正小标宋简体" w:hAnsi="方正小标宋简体" w:eastAsia="方正小标宋简体" w:cs="方正小标宋简体"/>
          <w:sz w:val="72"/>
          <w:szCs w:val="72"/>
          <w:u w:val="none" w:color="auto"/>
          <w:shd w:val="clear" w:fill="auto"/>
        </w:rPr>
      </w:pPr>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6" w:name="_Toc26521"/>
      <w:r>
        <w:rPr>
          <w:rFonts w:hint="eastAsia" w:ascii="方正小标宋简体" w:hAnsi="方正小标宋简体" w:eastAsia="方正小标宋简体" w:cs="方正小标宋简体"/>
          <w:sz w:val="72"/>
          <w:szCs w:val="72"/>
          <w:u w:val="none" w:color="auto"/>
          <w:shd w:val="clear" w:fill="auto"/>
        </w:rPr>
        <w:t>2021年度</w:t>
      </w:r>
      <w:bookmarkEnd w:id="0"/>
      <w:bookmarkEnd w:id="1"/>
      <w:bookmarkEnd w:id="2"/>
      <w:bookmarkEnd w:id="3"/>
      <w:bookmarkEnd w:id="4"/>
      <w:bookmarkEnd w:id="5"/>
      <w:bookmarkEnd w:id="6"/>
      <w:bookmarkStart w:id="7" w:name="_Toc15377194"/>
      <w:bookmarkStart w:id="8" w:name="_Toc15378442"/>
      <w:bookmarkStart w:id="9" w:name="_Toc15396476"/>
      <w:bookmarkStart w:id="10" w:name="_Toc15396598"/>
      <w:bookmarkStart w:id="11" w:name="_Toc15306268"/>
      <w:bookmarkStart w:id="12" w:name="_Toc15377426"/>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13" w:name="_Toc23531"/>
      <w:r>
        <w:rPr>
          <w:rFonts w:hint="eastAsia" w:ascii="方正小标宋简体" w:hAnsi="方正小标宋简体" w:eastAsia="方正小标宋简体" w:cs="方正小标宋简体"/>
          <w:sz w:val="72"/>
          <w:szCs w:val="72"/>
          <w:u w:val="none" w:color="auto"/>
          <w:shd w:val="clear" w:fill="auto"/>
        </w:rPr>
        <w:t>四川省通江县信访局</w:t>
      </w:r>
      <w:bookmarkEnd w:id="13"/>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14" w:name="_Toc30355"/>
      <w:r>
        <w:rPr>
          <w:rFonts w:hint="eastAsia" w:ascii="方正小标宋简体" w:hAnsi="方正小标宋简体" w:eastAsia="方正小标宋简体" w:cs="方正小标宋简体"/>
          <w:sz w:val="72"/>
          <w:szCs w:val="72"/>
          <w:u w:val="none" w:color="auto"/>
          <w:shd w:val="clear" w:fill="auto"/>
        </w:rPr>
        <w:t>部门决算</w:t>
      </w:r>
      <w:bookmarkEnd w:id="7"/>
      <w:bookmarkEnd w:id="8"/>
      <w:bookmarkEnd w:id="9"/>
      <w:bookmarkEnd w:id="10"/>
      <w:bookmarkEnd w:id="11"/>
      <w:bookmarkEnd w:id="12"/>
      <w:bookmarkEnd w:id="14"/>
    </w:p>
    <w:p>
      <w:pPr>
        <w:widowControl/>
        <w:jc w:val="center"/>
        <w:rPr>
          <w:rFonts w:ascii="黑体" w:hAnsi="黑体" w:eastAsia="黑体"/>
          <w:sz w:val="36"/>
          <w:szCs w:val="36"/>
          <w:u w:val="none" w:color="auto"/>
          <w:shd w:val="clear" w:fill="auto"/>
        </w:rPr>
        <w:sectPr>
          <w:headerReference r:id="rId3" w:type="default"/>
          <w:pgSz w:w="11906" w:h="16838"/>
          <w:pgMar w:top="907" w:right="1361" w:bottom="851" w:left="1361" w:header="851" w:footer="992" w:gutter="0"/>
          <w:pgNumType w:fmt="numberInDash" w:start="1"/>
          <w:cols w:space="425" w:num="1"/>
          <w:docGrid w:type="lines" w:linePitch="435" w:charSpace="0"/>
        </w:sectPr>
      </w:pPr>
    </w:p>
    <w:p>
      <w:pPr>
        <w:widowControl/>
        <w:jc w:val="center"/>
        <w:rPr>
          <w:u w:val="none" w:color="auto"/>
          <w:shd w:val="clear" w:fill="auto"/>
        </w:rPr>
      </w:pPr>
      <w:r>
        <w:rPr>
          <w:rFonts w:hint="eastAsia" w:ascii="黑体" w:hAnsi="黑体" w:eastAsia="黑体"/>
          <w:sz w:val="36"/>
          <w:szCs w:val="36"/>
          <w:u w:val="none" w:color="auto"/>
          <w:shd w:val="clear" w:fill="auto"/>
        </w:rPr>
        <w:t>目录</w:t>
      </w:r>
    </w:p>
    <w:sdt>
      <w:sdtPr>
        <w:rPr>
          <w:rFonts w:ascii="宋体" w:hAnsi="宋体"/>
          <w:u w:val="none" w:color="auto"/>
          <w:shd w:val="clear" w:fill="auto"/>
        </w:rPr>
        <w:id w:val="147464028"/>
        <w:docPartObj>
          <w:docPartGallery w:val="Table of Contents"/>
          <w:docPartUnique/>
        </w:docPartObj>
      </w:sdtPr>
      <w:sdtEndPr>
        <w:rPr>
          <w:rFonts w:ascii="宋体" w:hAnsi="宋体"/>
          <w:b/>
          <w:u w:val="none" w:color="auto"/>
          <w:shd w:val="clear" w:fill="auto"/>
        </w:rPr>
      </w:sdtEndPr>
      <w:sdtContent>
        <w:p>
          <w:pPr>
            <w:jc w:val="center"/>
            <w:rPr>
              <w:u w:val="none" w:color="auto"/>
              <w:shd w:val="clear" w:fill="auto"/>
            </w:rPr>
          </w:pPr>
          <w:bookmarkStart w:id="15" w:name="_Toc15396599"/>
          <w:r>
            <w:rPr>
              <w:rFonts w:hint="eastAsia" w:ascii="宋体" w:hAnsi="宋体"/>
              <w:u w:val="none" w:color="auto"/>
              <w:shd w:val="clear" w:fill="auto"/>
            </w:rPr>
            <w:t>公开时间：2022年8月25日</w:t>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TOC \o "1-2" \h \u</w:instrText>
          </w:r>
          <w:r>
            <w:rPr>
              <w:u w:val="none" w:color="auto"/>
              <w:shd w:val="clear" w:fill="auto"/>
            </w:rPr>
            <w:fldChar w:fldCharType="separate"/>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"_Toc23604" </w:instrText>
          </w:r>
          <w:r>
            <w:rPr>
              <w:u w:val="none" w:color="auto"/>
              <w:shd w:val="clear" w:fill="auto"/>
            </w:rPr>
            <w:fldChar w:fldCharType="separate"/>
          </w:r>
          <w:r>
            <w:rPr>
              <w:rFonts w:hint="eastAsia" w:ascii="黑体" w:hAnsi="黑体" w:eastAsia="黑体"/>
              <w:b/>
              <w:u w:val="none" w:color="auto"/>
              <w:shd w:val="clear" w:fill="auto"/>
            </w:rPr>
            <w:t>第一部分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部门概况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_Toc23604 </w:instrText>
          </w:r>
          <w:r>
            <w:rPr>
              <w:b/>
              <w:u w:val="none" w:color="auto"/>
              <w:shd w:val="clear" w:fill="auto"/>
            </w:rPr>
            <w:fldChar w:fldCharType="separate"/>
          </w:r>
          <w:r>
            <w:rPr>
              <w:b/>
              <w:u w:val="none" w:color="auto"/>
              <w:shd w:val="clear" w:fill="auto"/>
            </w:rPr>
            <w:t>- 1 -</w:t>
          </w:r>
          <w:r>
            <w:rPr>
              <w:b/>
              <w:u w:val="none" w:color="auto"/>
              <w:shd w:val="clear" w:fill="auto"/>
            </w:rPr>
            <w:fldChar w:fldCharType="end"/>
          </w:r>
          <w:r>
            <w:rPr>
              <w:b/>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"_Toc30003" </w:instrText>
          </w:r>
          <w:r>
            <w:rPr>
              <w:u w:val="none" w:color="auto"/>
              <w:shd w:val="clear" w:fill="auto"/>
            </w:rPr>
            <w:fldChar w:fldCharType="separate"/>
          </w:r>
          <w:r>
            <w:rPr>
              <w:rFonts w:hint="eastAsia" w:ascii="黑体" w:hAnsi="黑体" w:eastAsia="黑体"/>
              <w:u w:val="none" w:color="auto"/>
              <w:shd w:val="clear" w:fill="auto"/>
            </w:rPr>
            <w:t>一、基本职能及主要工作</w:t>
          </w:r>
          <w:r>
            <w:rPr>
              <w:u w:val="none" w:color="auto"/>
              <w:shd w:val="clear" w:fill="auto"/>
            </w:rPr>
            <w:tab/>
          </w:r>
          <w:r>
            <w:rPr>
              <w:u w:val="none" w:color="auto"/>
              <w:shd w:val="clear" w:fill="auto"/>
            </w:rPr>
            <w:fldChar w:fldCharType="begin"/>
          </w:r>
          <w:r>
            <w:rPr>
              <w:u w:val="none" w:color="auto"/>
              <w:shd w:val="clear" w:fill="auto"/>
            </w:rPr>
            <w:instrText xml:space="preserve"> PAGEREF _Toc30003 </w:instrText>
          </w:r>
          <w:r>
            <w:rPr>
              <w:u w:val="none" w:color="auto"/>
              <w:shd w:val="clear" w:fill="auto"/>
            </w:rPr>
            <w:fldChar w:fldCharType="separate"/>
          </w:r>
          <w:r>
            <w:rPr>
              <w:u w:val="none" w:color="auto"/>
              <w:shd w:val="clear" w:fill="auto"/>
            </w:rPr>
            <w:t>- 1 -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"_Toc19592" </w:instrText>
          </w:r>
          <w:r>
            <w:rPr>
              <w:u w:val="none" w:color="auto"/>
              <w:shd w:val="clear" w:fill="auto"/>
            </w:rPr>
            <w:fldChar w:fldCharType="separate"/>
          </w:r>
          <w:r>
            <w:rPr>
              <w:rFonts w:hint="eastAsia" w:ascii="黑体" w:eastAsia="黑体"/>
              <w:u w:val="none" w:color="auto"/>
              <w:shd w:val="clear" w:fill="auto"/>
            </w:rPr>
            <w:t>二、</w:t>
          </w:r>
          <w:r>
            <w:rPr>
              <w:rFonts w:hint="eastAsia" w:ascii="黑体" w:hAnsi="黑体" w:eastAsia="黑体"/>
              <w:u w:val="none" w:color="auto"/>
              <w:shd w:val="clear" w:fill="auto"/>
            </w:rPr>
            <w:t>机构设置</w:t>
          </w:r>
          <w:r>
            <w:rPr>
              <w:u w:val="none" w:color="auto"/>
              <w:shd w:val="clear" w:fill="auto"/>
            </w:rPr>
            <w:tab/>
          </w:r>
          <w:r>
            <w:rPr>
              <w:u w:val="none" w:color="auto"/>
              <w:shd w:val="clear" w:fill="auto"/>
            </w:rPr>
            <w:fldChar w:fldCharType="begin"/>
          </w:r>
          <w:r>
            <w:rPr>
              <w:u w:val="none" w:color="auto"/>
              <w:shd w:val="clear" w:fill="auto"/>
            </w:rPr>
            <w:instrText xml:space="preserve"> PAGEREF _Toc19592 </w:instrText>
          </w:r>
          <w:r>
            <w:rPr>
              <w:u w:val="none" w:color="auto"/>
              <w:shd w:val="clear" w:fill="auto"/>
            </w:rPr>
            <w:fldChar w:fldCharType="separate"/>
          </w:r>
          <w:r>
            <w:rPr>
              <w:u w:val="none" w:color="auto"/>
              <w:shd w:val="clear" w:fill="auto"/>
            </w:rPr>
            <w:t>- 2 -</w:t>
          </w:r>
          <w:r>
            <w:rPr>
              <w:u w:val="none" w:color="auto"/>
              <w:shd w:val="clear" w:fill="auto"/>
            </w:rPr>
            <w:fldChar w:fldCharType="end"/>
          </w:r>
          <w:r>
            <w:rPr>
              <w:u w:val="none" w:color="auto"/>
              <w:shd w:val="clear" w:fill="auto"/>
            </w:rPr>
            <w:fldChar w:fldCharType="end"/>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"_Toc8129" </w:instrText>
          </w:r>
          <w:r>
            <w:rPr>
              <w:u w:val="none" w:color="auto"/>
              <w:shd w:val="clear" w:fill="auto"/>
            </w:rPr>
            <w:fldChar w:fldCharType="separate"/>
          </w:r>
          <w:r>
            <w:rPr>
              <w:rFonts w:hint="eastAsia" w:ascii="黑体" w:hAnsi="黑体" w:eastAsia="黑体" w:cstheme="minorBidi"/>
              <w:b/>
              <w:bCs/>
              <w:u w:val="none" w:color="auto"/>
              <w:shd w:val="clear" w:fill="auto"/>
            </w:rPr>
            <w:t>第二部分2021年度</w:t>
          </w:r>
          <w:r>
            <w:rPr>
              <w:rFonts w:hint="eastAsia" w:ascii="黑体" w:hAnsi="黑体" w:eastAsia="黑体"/>
              <w:b/>
              <w:bCs/>
              <w:u w:val="none" w:color="auto"/>
              <w:shd w:val="clear" w:fill="auto"/>
            </w:rPr>
            <w:t>部门决算情况说明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_Toc8129 </w:instrText>
          </w:r>
          <w:r>
            <w:rPr>
              <w:b/>
              <w:u w:val="none" w:color="auto"/>
              <w:shd w:val="clear" w:fill="auto"/>
            </w:rPr>
            <w:fldChar w:fldCharType="separate"/>
          </w:r>
          <w:r>
            <w:rPr>
              <w:b/>
              <w:u w:val="none" w:color="auto"/>
              <w:shd w:val="clear" w:fill="auto"/>
            </w:rPr>
            <w:t>- 2 -</w:t>
          </w:r>
          <w:r>
            <w:rPr>
              <w:b/>
              <w:u w:val="none" w:color="auto"/>
              <w:shd w:val="clear" w:fill="auto"/>
            </w:rPr>
            <w:fldChar w:fldCharType="end"/>
          </w:r>
          <w:r>
            <w:rPr>
              <w:b/>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"_Toc6619" </w:instrText>
          </w:r>
          <w:r>
            <w:rPr>
              <w:u w:val="none" w:color="auto"/>
              <w:shd w:val="clear" w:fill="auto"/>
            </w:rPr>
            <w:fldChar w:fldCharType="separate"/>
          </w:r>
          <w:r>
            <w:rPr>
              <w:rFonts w:ascii="黑体" w:hAnsi="黑体" w:eastAsia="黑体"/>
              <w:u w:val="none" w:color="auto"/>
              <w:shd w:val="clear" w:fill="auto"/>
            </w:rPr>
            <w:t>一、</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_Toc6619 </w:instrText>
          </w:r>
          <w:r>
            <w:rPr>
              <w:u w:val="none" w:color="auto"/>
              <w:shd w:val="clear" w:fill="auto"/>
            </w:rPr>
            <w:fldChar w:fldCharType="separate"/>
          </w:r>
          <w:r>
            <w:rPr>
              <w:u w:val="none" w:color="auto"/>
              <w:shd w:val="clear" w:fill="auto"/>
            </w:rPr>
            <w:t>- 2 -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"_Toc4591" </w:instrText>
          </w:r>
          <w:r>
            <w:rPr>
              <w:u w:val="none" w:color="auto"/>
              <w:shd w:val="clear" w:fill="auto"/>
            </w:rPr>
            <w:fldChar w:fldCharType="separate"/>
          </w:r>
          <w:r>
            <w:rPr>
              <w:rFonts w:ascii="黑体" w:hAnsi="黑体" w:eastAsia="黑体"/>
              <w:u w:val="none" w:color="auto"/>
              <w:shd w:val="clear" w:fill="auto"/>
            </w:rPr>
            <w:t>二、</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_Toc4591 </w:instrText>
          </w:r>
          <w:r>
            <w:rPr>
              <w:u w:val="none" w:color="auto"/>
              <w:shd w:val="clear" w:fill="auto"/>
            </w:rPr>
            <w:fldChar w:fldCharType="separate"/>
          </w:r>
          <w:r>
            <w:rPr>
              <w:u w:val="none" w:color="auto"/>
              <w:shd w:val="clear" w:fill="auto"/>
            </w:rPr>
            <w:t>- 3 -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"_Toc10783" </w:instrText>
          </w:r>
          <w:r>
            <w:rPr>
              <w:u w:val="none" w:color="auto"/>
              <w:shd w:val="clear" w:fill="auto"/>
            </w:rPr>
            <w:fldChar w:fldCharType="separate"/>
          </w:r>
          <w:r>
            <w:rPr>
              <w:rFonts w:ascii="黑体" w:hAnsi="黑体" w:eastAsia="黑体"/>
              <w:u w:val="none" w:color="auto"/>
              <w:shd w:val="clear" w:fill="auto"/>
            </w:rPr>
            <w:t>三、</w:t>
          </w:r>
          <w:r>
            <w:rPr>
              <w:rFonts w:hint="eastAsia" w:ascii="黑体" w:hAnsi="黑体" w:eastAsia="黑体"/>
              <w:szCs w:val="32"/>
              <w:u w:val="none" w:color="auto"/>
              <w:shd w:val="clear" w:fill="auto"/>
            </w:rPr>
            <w:t>支</w:t>
          </w:r>
          <w:r>
            <w:rPr>
              <w:rFonts w:hint="eastAsia" w:ascii="黑体" w:hAnsi="黑体" w:eastAsia="黑体"/>
              <w:u w:val="none" w:color="auto"/>
              <w:shd w:val="clear" w:fill="auto"/>
            </w:rPr>
            <w:t>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_Toc10783 </w:instrText>
          </w:r>
          <w:r>
            <w:rPr>
              <w:u w:val="none" w:color="auto"/>
              <w:shd w:val="clear" w:fill="auto"/>
            </w:rPr>
            <w:fldChar w:fldCharType="separate"/>
          </w:r>
          <w:r>
            <w:rPr>
              <w:u w:val="none" w:color="auto"/>
              <w:shd w:val="clear" w:fill="auto"/>
            </w:rPr>
            <w:t>- 4 -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"_Toc4201" </w:instrText>
          </w:r>
          <w:r>
            <w:rPr>
              <w:u w:val="none" w:color="auto"/>
              <w:shd w:val="clear" w:fill="auto"/>
            </w:rPr>
            <w:fldChar w:fldCharType="separate"/>
          </w:r>
          <w:r>
            <w:rPr>
              <w:rFonts w:hint="eastAsia" w:ascii="黑体" w:hAnsi="黑体" w:eastAsia="黑体"/>
              <w:szCs w:val="32"/>
              <w:u w:val="none" w:color="auto"/>
              <w:shd w:val="clear" w:fill="auto"/>
            </w:rPr>
            <w:t>四、财</w:t>
          </w:r>
          <w:r>
            <w:rPr>
              <w:rFonts w:hint="eastAsia" w:ascii="黑体" w:hAnsi="黑体" w:eastAsia="黑体"/>
              <w:u w:val="none" w:color="auto"/>
              <w:shd w:val="clear" w:fill="auto"/>
            </w:rPr>
            <w:t>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_Toc4201 </w:instrText>
          </w:r>
          <w:r>
            <w:rPr>
              <w:u w:val="none" w:color="auto"/>
              <w:shd w:val="clear" w:fill="auto"/>
            </w:rPr>
            <w:fldChar w:fldCharType="separate"/>
          </w:r>
          <w:r>
            <w:rPr>
              <w:u w:val="none" w:color="auto"/>
              <w:shd w:val="clear" w:fill="auto"/>
            </w:rPr>
            <w:t>- 4 -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"_Toc107" </w:instrText>
          </w:r>
          <w:r>
            <w:rPr>
              <w:u w:val="none" w:color="auto"/>
              <w:shd w:val="clear" w:fill="auto"/>
            </w:rPr>
            <w:fldChar w:fldCharType="separate"/>
          </w:r>
          <w:r>
            <w:rPr>
              <w:rFonts w:hint="eastAsia" w:ascii="黑体" w:hAnsi="黑体" w:eastAsia="黑体"/>
              <w:szCs w:val="32"/>
              <w:u w:val="none" w:color="auto"/>
              <w:shd w:val="clear" w:fill="auto"/>
            </w:rPr>
            <w:t>五、一</w:t>
          </w:r>
          <w:r>
            <w:rPr>
              <w:rFonts w:hint="eastAsia" w:ascii="黑体" w:hAnsi="黑体" w:eastAsia="黑体"/>
              <w:u w:val="none" w:color="auto"/>
              <w:shd w:val="clear" w:fill="auto"/>
            </w:rPr>
            <w:t>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_Toc107 </w:instrText>
          </w:r>
          <w:r>
            <w:rPr>
              <w:u w:val="none" w:color="auto"/>
              <w:shd w:val="clear" w:fill="auto"/>
            </w:rPr>
            <w:fldChar w:fldCharType="separate"/>
          </w:r>
          <w:r>
            <w:rPr>
              <w:u w:val="none" w:color="auto"/>
              <w:shd w:val="clear" w:fill="auto"/>
            </w:rPr>
            <w:t>- 5 -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"_Toc8992" </w:instrText>
          </w:r>
          <w:r>
            <w:rPr>
              <w:u w:val="none" w:color="auto"/>
              <w:shd w:val="clear" w:fill="auto"/>
            </w:rPr>
            <w:fldChar w:fldCharType="separate"/>
          </w:r>
          <w:r>
            <w:rPr>
              <w:rFonts w:hint="eastAsia" w:ascii="黑体" w:eastAsia="黑体"/>
              <w:szCs w:val="32"/>
              <w:u w:val="none" w:color="auto"/>
              <w:shd w:val="clear" w:fill="auto"/>
            </w:rPr>
            <w:t>六、</w:t>
          </w:r>
          <w:r>
            <w:rPr>
              <w:rFonts w:hint="eastAsia" w:ascii="黑体" w:hAnsi="黑体" w:eastAsia="黑体"/>
              <w:szCs w:val="32"/>
              <w:u w:val="none" w:color="auto"/>
              <w:shd w:val="clear" w:fill="auto"/>
            </w:rPr>
            <w:t>一</w:t>
          </w:r>
          <w:r>
            <w:rPr>
              <w:rFonts w:hint="eastAsia" w:ascii="黑体" w:hAnsi="黑体" w:eastAsia="黑体"/>
              <w:u w:val="none" w:color="auto"/>
              <w:shd w:val="clear" w:fill="auto"/>
            </w:rPr>
            <w:t>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_Toc8992 </w:instrText>
          </w:r>
          <w:r>
            <w:rPr>
              <w:u w:val="none" w:color="auto"/>
              <w:shd w:val="clear" w:fill="auto"/>
            </w:rPr>
            <w:fldChar w:fldCharType="separate"/>
          </w:r>
          <w:r>
            <w:rPr>
              <w:u w:val="none" w:color="auto"/>
              <w:shd w:val="clear" w:fill="auto"/>
            </w:rPr>
            <w:t>- 8 -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"_Toc9151" </w:instrText>
          </w:r>
          <w:r>
            <w:rPr>
              <w:u w:val="none" w:color="auto"/>
              <w:shd w:val="clear" w:fill="auto"/>
            </w:rPr>
            <w:fldChar w:fldCharType="separate"/>
          </w:r>
          <w:r>
            <w:rPr>
              <w:rFonts w:hint="eastAsia" w:ascii="黑体" w:eastAsia="黑体"/>
              <w:szCs w:val="32"/>
              <w:u w:val="none" w:color="auto"/>
              <w:shd w:val="clear" w:fill="auto"/>
            </w:rPr>
            <w:t>七、</w:t>
          </w:r>
          <w:r>
            <w:rPr>
              <w:rFonts w:hint="eastAsia" w:ascii="黑体" w:hAnsi="黑体" w:eastAsia="黑体"/>
              <w:u w:val="none" w:color="auto"/>
              <w:shd w:val="clear" w:fill="auto"/>
            </w:rPr>
            <w:t>“三公”经费财政拨款支出决算情况说明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_Toc9151 </w:instrText>
          </w:r>
          <w:r>
            <w:rPr>
              <w:u w:val="none" w:color="auto"/>
              <w:shd w:val="clear" w:fill="auto"/>
            </w:rPr>
            <w:fldChar w:fldCharType="separate"/>
          </w:r>
          <w:r>
            <w:rPr>
              <w:u w:val="none" w:color="auto"/>
              <w:shd w:val="clear" w:fill="auto"/>
            </w:rPr>
            <w:t>- 8 -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"_Toc25819" </w:instrText>
          </w:r>
          <w:r>
            <w:rPr>
              <w:u w:val="none" w:color="auto"/>
              <w:shd w:val="clear" w:fill="auto"/>
            </w:rPr>
            <w:fldChar w:fldCharType="separate"/>
          </w:r>
          <w:r>
            <w:rPr>
              <w:rFonts w:hint="eastAsia" w:ascii="黑体" w:eastAsia="黑体"/>
              <w:szCs w:val="32"/>
              <w:u w:val="none" w:color="auto"/>
              <w:shd w:val="clear" w:fill="auto"/>
            </w:rPr>
            <w:t>八、</w:t>
          </w:r>
          <w:r>
            <w:rPr>
              <w:rFonts w:hint="eastAsia" w:ascii="黑体" w:hAnsi="黑体" w:eastAsia="黑体"/>
              <w:u w:val="none" w:color="auto"/>
              <w:shd w:val="clear" w:fill="auto"/>
            </w:rPr>
            <w:t>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_Toc25819 </w:instrText>
          </w:r>
          <w:r>
            <w:rPr>
              <w:u w:val="none" w:color="auto"/>
              <w:shd w:val="clear" w:fill="auto"/>
            </w:rPr>
            <w:fldChar w:fldCharType="separate"/>
          </w:r>
          <w:r>
            <w:rPr>
              <w:u w:val="none" w:color="auto"/>
              <w:shd w:val="clear" w:fill="auto"/>
            </w:rPr>
            <w:t>- 10 -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"_Toc8463" </w:instrText>
          </w:r>
          <w:r>
            <w:rPr>
              <w:u w:val="none" w:color="auto"/>
              <w:shd w:val="clear" w:fill="auto"/>
            </w:rPr>
            <w:fldChar w:fldCharType="separate"/>
          </w:r>
          <w:r>
            <w:rPr>
              <w:rFonts w:hint="eastAsia" w:ascii="黑体" w:hAnsi="黑体" w:eastAsia="黑体"/>
              <w:u w:val="none" w:color="auto"/>
              <w:shd w:val="clear" w:fill="auto"/>
            </w:rPr>
            <w:t>九、国有资本经营预算支出决算情况说明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_Toc8463 </w:instrText>
          </w:r>
          <w:r>
            <w:rPr>
              <w:u w:val="none" w:color="auto"/>
              <w:shd w:val="clear" w:fill="auto"/>
            </w:rPr>
            <w:fldChar w:fldCharType="separate"/>
          </w:r>
          <w:r>
            <w:rPr>
              <w:u w:val="none" w:color="auto"/>
              <w:shd w:val="clear" w:fill="auto"/>
            </w:rPr>
            <w:t>- 10 -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"_Toc21637" </w:instrText>
          </w:r>
          <w:r>
            <w:rPr>
              <w:u w:val="none" w:color="auto"/>
              <w:shd w:val="clear" w:fill="auto"/>
            </w:rPr>
            <w:fldChar w:fldCharType="separate"/>
          </w:r>
          <w:r>
            <w:rPr>
              <w:rFonts w:hint="eastAsia" w:ascii="黑体" w:hAnsi="黑体" w:eastAsia="黑体"/>
              <w:u w:val="none" w:color="auto"/>
              <w:shd w:val="clear" w:fill="auto"/>
            </w:rPr>
            <w:t>十、其他重要事项的情况说明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_Toc21637 </w:instrText>
          </w:r>
          <w:r>
            <w:rPr>
              <w:u w:val="none" w:color="auto"/>
              <w:shd w:val="clear" w:fill="auto"/>
            </w:rPr>
            <w:fldChar w:fldCharType="separate"/>
          </w:r>
          <w:r>
            <w:rPr>
              <w:u w:val="none" w:color="auto"/>
              <w:shd w:val="clear" w:fill="auto"/>
            </w:rPr>
            <w:t>- 10 -</w:t>
          </w:r>
          <w:r>
            <w:rPr>
              <w:u w:val="none" w:color="auto"/>
              <w:shd w:val="clear" w:fill="auto"/>
            </w:rPr>
            <w:fldChar w:fldCharType="end"/>
          </w:r>
          <w:r>
            <w:rPr>
              <w:u w:val="none" w:color="auto"/>
              <w:shd w:val="clear" w:fill="auto"/>
            </w:rPr>
            <w:fldChar w:fldCharType="end"/>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"_Toc3548" </w:instrText>
          </w:r>
          <w:r>
            <w:rPr>
              <w:u w:val="none" w:color="auto"/>
              <w:shd w:val="clear" w:fill="auto"/>
            </w:rPr>
            <w:fldChar w:fldCharType="separate"/>
          </w:r>
          <w:r>
            <w:rPr>
              <w:rFonts w:hint="eastAsia" w:ascii="黑体" w:hAnsi="黑体" w:eastAsia="黑体"/>
              <w:b/>
              <w:u w:val="none" w:color="auto"/>
              <w:shd w:val="clear" w:fill="auto"/>
            </w:rPr>
            <w:t>第三部分</w:t>
          </w:r>
          <w:r>
            <w:rPr>
              <w:rFonts w:hint="eastAsia" w:ascii="黑体" w:hAnsi="黑体" w:eastAsia="黑体"/>
              <w:b/>
              <w:u w:val="none" w:color="auto"/>
              <w:shd w:val="clear" w:fill="auto"/>
              <w:lang w:val="en-US" w:eastAsia="zh-CN"/>
            </w:rPr>
            <w:t xml:space="preserve"> </w:t>
          </w:r>
          <w:r>
            <w:rPr>
              <w:rFonts w:hint="eastAsia" w:ascii="黑体" w:hAnsi="黑体" w:eastAsia="黑体"/>
              <w:b/>
              <w:szCs w:val="44"/>
              <w:u w:val="none" w:color="auto"/>
              <w:shd w:val="clear" w:fill="auto"/>
            </w:rPr>
            <w:t>名</w:t>
          </w:r>
          <w:r>
            <w:rPr>
              <w:rFonts w:hint="eastAsia" w:ascii="黑体" w:hAnsi="黑体" w:eastAsia="黑体"/>
              <w:b/>
              <w:u w:val="none" w:color="auto"/>
              <w:shd w:val="clear" w:fill="auto"/>
            </w:rPr>
            <w:t>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_Toc3548 </w:instrText>
          </w:r>
          <w:r>
            <w:rPr>
              <w:b/>
              <w:u w:val="none" w:color="auto"/>
              <w:shd w:val="clear" w:fill="auto"/>
            </w:rPr>
            <w:fldChar w:fldCharType="separate"/>
          </w:r>
          <w:r>
            <w:rPr>
              <w:b/>
              <w:u w:val="none" w:color="auto"/>
              <w:shd w:val="clear" w:fill="auto"/>
            </w:rPr>
            <w:t>- 12 -</w:t>
          </w:r>
          <w:r>
            <w:rPr>
              <w:b/>
              <w:u w:val="none" w:color="auto"/>
              <w:shd w:val="clear" w:fill="auto"/>
            </w:rPr>
            <w:fldChar w:fldCharType="end"/>
          </w:r>
          <w:r>
            <w:rPr>
              <w:b/>
              <w:u w:val="none" w:color="auto"/>
              <w:shd w:val="clear" w:fill="auto"/>
            </w:rPr>
            <w:fldChar w:fldCharType="end"/>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"_Toc732"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四部分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_Toc732 </w:instrText>
          </w:r>
          <w:r>
            <w:rPr>
              <w:b/>
              <w:u w:val="none" w:color="auto"/>
              <w:shd w:val="clear" w:fill="auto"/>
            </w:rPr>
            <w:fldChar w:fldCharType="separate"/>
          </w:r>
          <w:r>
            <w:rPr>
              <w:b/>
              <w:u w:val="none" w:color="auto"/>
              <w:shd w:val="clear" w:fill="auto"/>
            </w:rPr>
            <w:t>- 14 -</w:t>
          </w:r>
          <w:r>
            <w:rPr>
              <w:b/>
              <w:u w:val="none" w:color="auto"/>
              <w:shd w:val="clear" w:fill="auto"/>
            </w:rPr>
            <w:fldChar w:fldCharType="end"/>
          </w:r>
          <w:r>
            <w:rPr>
              <w:b/>
              <w:u w:val="none" w:color="auto"/>
              <w:shd w:val="clear" w:fill="auto"/>
            </w:rPr>
            <w:fldChar w:fldCharType="end"/>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"_Toc11329" </w:instrText>
          </w:r>
          <w:r>
            <w:rPr>
              <w:u w:val="none" w:color="auto"/>
              <w:shd w:val="clear" w:fill="auto"/>
            </w:rPr>
            <w:fldChar w:fldCharType="separate"/>
          </w:r>
          <w:r>
            <w:rPr>
              <w:rFonts w:hint="eastAsia" w:ascii="黑体" w:hAnsi="黑体" w:eastAsia="黑体" w:cs="黑体"/>
              <w:b/>
              <w:szCs w:val="32"/>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_Toc11329 </w:instrText>
          </w:r>
          <w:r>
            <w:rPr>
              <w:b/>
              <w:u w:val="none" w:color="auto"/>
              <w:shd w:val="clear" w:fill="auto"/>
            </w:rPr>
            <w:fldChar w:fldCharType="separate"/>
          </w:r>
          <w:r>
            <w:rPr>
              <w:b/>
              <w:u w:val="none" w:color="auto"/>
              <w:shd w:val="clear" w:fill="auto"/>
            </w:rPr>
            <w:t>- 14 -</w:t>
          </w:r>
          <w:r>
            <w:rPr>
              <w:b/>
              <w:u w:val="none" w:color="auto"/>
              <w:shd w:val="clear" w:fill="auto"/>
            </w:rPr>
            <w:fldChar w:fldCharType="end"/>
          </w:r>
          <w:r>
            <w:rPr>
              <w:b/>
              <w:u w:val="none" w:color="auto"/>
              <w:shd w:val="clear" w:fill="auto"/>
            </w:rPr>
            <w:fldChar w:fldCharType="end"/>
          </w:r>
        </w:p>
        <w:p>
          <w:pPr>
            <w:pStyle w:val="36"/>
            <w:tabs>
              <w:tab w:val="right" w:leader="dot" w:pos="9184"/>
            </w:tabs>
            <w:spacing w:line="300" w:lineRule="exact"/>
            <w:rPr>
              <w:b/>
              <w:u w:val="none" w:color="auto"/>
              <w:shd w:val="clear" w:fill="auto"/>
            </w:rPr>
          </w:pPr>
          <w:r>
            <w:rPr>
              <w:u w:val="none" w:color="auto"/>
              <w:shd w:val="clear" w:fill="auto"/>
            </w:rPr>
            <w:fldChar w:fldCharType="begin"/>
          </w:r>
          <w:r>
            <w:rPr>
              <w:u w:val="none" w:color="auto"/>
              <w:shd w:val="clear" w:fill="auto"/>
            </w:rPr>
            <w:instrText xml:space="preserve"> HYPERLINK \l "_Toc5271"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五部分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_Toc5271 </w:instrText>
          </w:r>
          <w:r>
            <w:rPr>
              <w:b/>
              <w:u w:val="none" w:color="auto"/>
              <w:shd w:val="clear" w:fill="auto"/>
            </w:rPr>
            <w:fldChar w:fldCharType="separate"/>
          </w:r>
          <w:r>
            <w:rPr>
              <w:b/>
              <w:u w:val="none" w:color="auto"/>
              <w:shd w:val="clear" w:fill="auto"/>
            </w:rPr>
            <w:t>- 17 -</w:t>
          </w:r>
          <w:r>
            <w:rPr>
              <w:b/>
              <w:u w:val="none" w:color="auto"/>
              <w:shd w:val="clear" w:fill="auto"/>
            </w:rPr>
            <w:fldChar w:fldCharType="end"/>
          </w:r>
          <w:r>
            <w:rPr>
              <w:b/>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"_Toc29942" </w:instrText>
          </w:r>
          <w:r>
            <w:rPr>
              <w:u w:val="none" w:color="auto"/>
              <w:shd w:val="clear" w:fill="auto"/>
            </w:rPr>
            <w:fldChar w:fldCharType="separate"/>
          </w:r>
          <w:r>
            <w:rPr>
              <w:rFonts w:hint="eastAsia" w:ascii="仿宋" w:hAnsi="仿宋" w:eastAsia="仿宋"/>
              <w:u w:val="none" w:color="auto"/>
              <w:shd w:val="clear" w:fill="auto"/>
            </w:rPr>
            <w:t>一、收入支出决算总表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_Toc29942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"_Toc29413" </w:instrText>
          </w:r>
          <w:r>
            <w:rPr>
              <w:u w:val="none" w:color="auto"/>
              <w:shd w:val="clear" w:fill="auto"/>
            </w:rPr>
            <w:fldChar w:fldCharType="separate"/>
          </w:r>
          <w:r>
            <w:rPr>
              <w:rFonts w:hint="eastAsia" w:ascii="仿宋" w:hAnsi="仿宋" w:eastAsia="仿宋"/>
              <w:u w:val="none" w:color="auto"/>
              <w:shd w:val="clear" w:fill="auto"/>
            </w:rPr>
            <w:t>二、收入决算表</w:t>
          </w:r>
          <w:r>
            <w:rPr>
              <w:u w:val="none" w:color="auto"/>
              <w:shd w:val="clear" w:fill="auto"/>
            </w:rPr>
            <w:tab/>
          </w:r>
          <w:r>
            <w:rPr>
              <w:u w:val="none" w:color="auto"/>
              <w:shd w:val="clear" w:fill="auto"/>
            </w:rPr>
            <w:fldChar w:fldCharType="begin"/>
          </w:r>
          <w:r>
            <w:rPr>
              <w:u w:val="none" w:color="auto"/>
              <w:shd w:val="clear" w:fill="auto"/>
            </w:rPr>
            <w:instrText xml:space="preserve"> PAGEREF _Toc29413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"_Toc6753" </w:instrText>
          </w:r>
          <w:r>
            <w:rPr>
              <w:u w:val="none" w:color="auto"/>
              <w:shd w:val="clear" w:fill="auto"/>
            </w:rPr>
            <w:fldChar w:fldCharType="separate"/>
          </w:r>
          <w:r>
            <w:rPr>
              <w:rFonts w:hint="eastAsia" w:ascii="仿宋" w:hAnsi="仿宋" w:eastAsia="仿宋"/>
              <w:u w:val="none" w:color="auto"/>
              <w:shd w:val="clear" w:fill="auto"/>
            </w:rPr>
            <w:t>三、支出决算表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_Toc6753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"_Toc1216" </w:instrText>
          </w:r>
          <w:r>
            <w:rPr>
              <w:u w:val="none" w:color="auto"/>
              <w:shd w:val="clear" w:fill="auto"/>
            </w:rPr>
            <w:fldChar w:fldCharType="separate"/>
          </w:r>
          <w:r>
            <w:rPr>
              <w:rFonts w:hint="eastAsia" w:ascii="仿宋" w:hAnsi="仿宋" w:eastAsia="仿宋"/>
              <w:u w:val="none" w:color="auto"/>
              <w:shd w:val="clear" w:fill="auto"/>
            </w:rPr>
            <w:t>四、财政拨款收入支出决算总表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_Toc1216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"_Toc5400" </w:instrText>
          </w:r>
          <w:r>
            <w:rPr>
              <w:u w:val="none" w:color="auto"/>
              <w:shd w:val="clear" w:fill="auto"/>
            </w:rPr>
            <w:fldChar w:fldCharType="separate"/>
          </w:r>
          <w:r>
            <w:rPr>
              <w:rFonts w:hint="eastAsia" w:ascii="仿宋" w:hAnsi="仿宋" w:eastAsia="仿宋"/>
              <w:u w:val="none" w:color="auto"/>
              <w:shd w:val="clear" w:fill="auto"/>
            </w:rPr>
            <w:t>五、财政拨款支出决算明细表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_Toc5400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"_Toc24546" </w:instrText>
          </w:r>
          <w:r>
            <w:rPr>
              <w:u w:val="none" w:color="auto"/>
              <w:shd w:val="clear" w:fill="auto"/>
            </w:rPr>
            <w:fldChar w:fldCharType="separate"/>
          </w:r>
          <w:r>
            <w:rPr>
              <w:rFonts w:hint="eastAsia" w:ascii="仿宋" w:hAnsi="仿宋" w:eastAsia="仿宋"/>
              <w:u w:val="none" w:color="auto"/>
              <w:shd w:val="clear" w:fill="auto"/>
            </w:rPr>
            <w:t>六、一般公共预算财政拨款支出决算表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_Toc24546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"_Toc3458" </w:instrText>
          </w:r>
          <w:r>
            <w:rPr>
              <w:u w:val="none" w:color="auto"/>
              <w:shd w:val="clear" w:fill="auto"/>
            </w:rPr>
            <w:fldChar w:fldCharType="separate"/>
          </w:r>
          <w:r>
            <w:rPr>
              <w:rFonts w:hint="eastAsia" w:ascii="仿宋" w:hAnsi="仿宋" w:eastAsia="仿宋"/>
              <w:u w:val="none" w:color="auto"/>
              <w:shd w:val="clear" w:fill="auto"/>
            </w:rPr>
            <w:t>七、一般公共预算财政拨款支出决算明细表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_Toc3458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"_Toc5728" </w:instrText>
          </w:r>
          <w:r>
            <w:rPr>
              <w:u w:val="none" w:color="auto"/>
              <w:shd w:val="clear" w:fill="auto"/>
            </w:rPr>
            <w:fldChar w:fldCharType="separate"/>
          </w:r>
          <w:r>
            <w:rPr>
              <w:rFonts w:hint="eastAsia" w:ascii="仿宋" w:hAnsi="仿宋" w:eastAsia="仿宋"/>
              <w:u w:val="none" w:color="auto"/>
              <w:shd w:val="clear" w:fill="auto"/>
            </w:rPr>
            <w:t>八、一般公共预算财政拨款基本支出决算表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_Toc5728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"_Toc21369" </w:instrText>
          </w:r>
          <w:r>
            <w:rPr>
              <w:u w:val="none" w:color="auto"/>
              <w:shd w:val="clear" w:fill="auto"/>
            </w:rPr>
            <w:fldChar w:fldCharType="separate"/>
          </w:r>
          <w:r>
            <w:rPr>
              <w:rFonts w:hint="eastAsia" w:ascii="仿宋" w:hAnsi="仿宋" w:eastAsia="仿宋"/>
              <w:u w:val="none" w:color="auto"/>
              <w:shd w:val="clear" w:fill="auto"/>
            </w:rPr>
            <w:t>九、一般公共预算财政拨款项目支出决算表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_Toc21369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"_Toc11840" </w:instrText>
          </w:r>
          <w:r>
            <w:rPr>
              <w:u w:val="none" w:color="auto"/>
              <w:shd w:val="clear" w:fill="auto"/>
            </w:rPr>
            <w:fldChar w:fldCharType="separate"/>
          </w:r>
          <w:r>
            <w:rPr>
              <w:rFonts w:hint="eastAsia" w:ascii="仿宋" w:hAnsi="仿宋" w:eastAsia="仿宋"/>
              <w:u w:val="none" w:color="auto"/>
              <w:shd w:val="clear" w:fill="auto"/>
            </w:rPr>
            <w:t>十、一般公共预算财政拨款“三公”经费支出决算表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_Toc11840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"_Toc23589" </w:instrText>
          </w:r>
          <w:r>
            <w:rPr>
              <w:u w:val="none" w:color="auto"/>
              <w:shd w:val="clear" w:fill="auto"/>
            </w:rPr>
            <w:fldChar w:fldCharType="separate"/>
          </w:r>
          <w:r>
            <w:rPr>
              <w:rFonts w:hint="eastAsia" w:ascii="仿宋" w:hAnsi="仿宋" w:eastAsia="仿宋"/>
              <w:u w:val="none" w:color="auto"/>
              <w:shd w:val="clear" w:fill="auto"/>
            </w:rPr>
            <w:t>十一、政府性基金预算财政拨款收入支出决算表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_Toc23589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"_Toc31354" </w:instrText>
          </w:r>
          <w:r>
            <w:rPr>
              <w:u w:val="none" w:color="auto"/>
              <w:shd w:val="clear" w:fill="auto"/>
            </w:rPr>
            <w:fldChar w:fldCharType="separate"/>
          </w:r>
          <w:r>
            <w:rPr>
              <w:rFonts w:hint="eastAsia" w:ascii="仿宋" w:hAnsi="仿宋" w:eastAsia="仿宋"/>
              <w:u w:val="none" w:color="auto"/>
              <w:shd w:val="clear" w:fill="auto"/>
            </w:rPr>
            <w:t>十二、政府性基金预算财政拨款“三公”经费支出决算表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_Toc31354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"_Toc16219" </w:instrText>
          </w:r>
          <w:r>
            <w:rPr>
              <w:u w:val="none" w:color="auto"/>
              <w:shd w:val="clear" w:fill="auto"/>
            </w:rPr>
            <w:fldChar w:fldCharType="separate"/>
          </w:r>
          <w:r>
            <w:rPr>
              <w:rFonts w:hint="eastAsia" w:ascii="仿宋" w:hAnsi="仿宋" w:eastAsia="仿宋"/>
              <w:u w:val="none" w:color="auto"/>
              <w:shd w:val="clear" w:fill="auto"/>
            </w:rPr>
            <w:t>十三、国有资本经营预算财政拨款收入支出决算表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_Toc16219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pStyle w:val="37"/>
            <w:tabs>
              <w:tab w:val="right" w:leader="dot" w:pos="9184"/>
            </w:tabs>
            <w:spacing w:line="30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"_Toc2375" </w:instrText>
          </w:r>
          <w:r>
            <w:rPr>
              <w:u w:val="none" w:color="auto"/>
              <w:shd w:val="clear" w:fill="auto"/>
            </w:rPr>
            <w:fldChar w:fldCharType="separate"/>
          </w:r>
          <w:r>
            <w:rPr>
              <w:rFonts w:hint="eastAsia" w:ascii="仿宋" w:hAnsi="仿宋" w:eastAsia="仿宋"/>
              <w:u w:val="none" w:color="auto"/>
              <w:shd w:val="clear" w:fill="auto"/>
            </w:rPr>
            <w:t>十四、国有资本经营预算财政拨款支出决算表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_Toc2375 </w:instrText>
          </w:r>
          <w:r>
            <w:rPr>
              <w:u w:val="none" w:color="auto"/>
              <w:shd w:val="clear" w:fill="auto"/>
            </w:rPr>
            <w:fldChar w:fldCharType="separate"/>
          </w:r>
          <w:r>
            <w:rPr>
              <w:u w:val="none" w:color="auto"/>
              <w:shd w:val="clear" w:fill="auto"/>
            </w:rPr>
            <w:t>- 17 -</w:t>
          </w:r>
          <w:r>
            <w:rPr>
              <w:u w:val="none" w:color="auto"/>
              <w:shd w:val="clear" w:fill="auto"/>
            </w:rPr>
            <w:fldChar w:fldCharType="end"/>
          </w:r>
          <w:r>
            <w:rPr>
              <w:u w:val="none" w:color="auto"/>
              <w:shd w:val="clear" w:fill="auto"/>
            </w:rPr>
            <w:fldChar w:fldCharType="end"/>
          </w:r>
        </w:p>
        <w:p>
          <w:pPr>
            <w:widowControl/>
            <w:spacing w:line="300" w:lineRule="exact"/>
            <w:rPr>
              <w:u w:val="none" w:color="auto"/>
              <w:shd w:val="clear" w:fill="auto"/>
            </w:rPr>
          </w:pPr>
          <w:r>
            <w:rPr>
              <w:b/>
              <w:u w:val="none" w:color="auto"/>
              <w:shd w:val="clear" w:fill="auto"/>
            </w:rPr>
            <w:fldChar w:fldCharType="end"/>
          </w:r>
        </w:p>
      </w:sdtContent>
    </w:sdt>
    <w:p>
      <w:pPr>
        <w:pStyle w:val="13"/>
        <w:jc w:val="center"/>
        <w:rPr>
          <w:rFonts w:ascii="黑体" w:hAnsi="黑体" w:eastAsia="黑体"/>
          <w:b w:val="0"/>
          <w:u w:val="none" w:color="auto"/>
          <w:shd w:val="clear" w:fill="auto"/>
        </w:rPr>
        <w:sectPr>
          <w:footerReference r:id="rId4" w:type="default"/>
          <w:pgSz w:w="11906" w:h="16838"/>
          <w:pgMar w:top="907" w:right="1361" w:bottom="851" w:left="1361" w:header="851" w:footer="992" w:gutter="0"/>
          <w:pgNumType w:fmt="numberInDash" w:start="1"/>
          <w:cols w:space="425" w:num="1"/>
          <w:docGrid w:type="lines" w:linePitch="435" w:charSpace="0"/>
        </w:sectPr>
      </w:pPr>
      <w:bookmarkStart w:id="16" w:name="_Toc23604"/>
    </w:p>
    <w:p>
      <w:pPr>
        <w:pStyle w:val="13"/>
        <w:jc w:val="center"/>
        <w:rPr>
          <w:rStyle w:val="29"/>
          <w:rFonts w:ascii="黑体" w:hAnsi="黑体" w:eastAsia="黑体"/>
          <w:b/>
          <w:bCs w:val="0"/>
          <w:u w:val="none" w:color="auto"/>
          <w:shd w:val="clear" w:fill="auto"/>
        </w:rPr>
      </w:pPr>
      <w:r>
        <w:rPr>
          <w:rFonts w:hint="eastAsia" w:ascii="黑体" w:hAnsi="黑体" w:eastAsia="黑体"/>
          <w:b w:val="0"/>
          <w:u w:val="none" w:color="auto"/>
          <w:shd w:val="clear" w:fill="auto"/>
        </w:rPr>
        <w:t>第一部分</w:t>
      </w:r>
      <w:r>
        <w:rPr>
          <w:rFonts w:hint="eastAsia" w:ascii="黑体" w:hAnsi="黑体" w:eastAsia="黑体"/>
          <w:b w:val="0"/>
          <w:u w:val="none" w:color="auto"/>
          <w:shd w:val="clear" w:fill="auto"/>
          <w:lang w:val="en-US" w:eastAsia="zh-CN"/>
        </w:rPr>
        <w:t xml:space="preserve"> </w:t>
      </w:r>
      <w:r>
        <w:rPr>
          <w:rStyle w:val="29"/>
          <w:rFonts w:hint="eastAsia" w:ascii="黑体" w:hAnsi="黑体" w:eastAsia="黑体"/>
          <w:b w:val="0"/>
          <w:bCs w:val="0"/>
          <w:u w:val="none" w:color="auto"/>
          <w:shd w:val="clear" w:fill="auto"/>
        </w:rPr>
        <w:t>部门概况</w:t>
      </w:r>
      <w:bookmarkEnd w:id="15"/>
      <w:bookmarkEnd w:id="16"/>
    </w:p>
    <w:p>
      <w:pPr>
        <w:pStyle w:val="14"/>
        <w:spacing w:before="0" w:after="0" w:line="560" w:lineRule="exact"/>
        <w:ind w:firstLine="640" w:firstLineChars="200"/>
        <w:rPr>
          <w:rStyle w:val="30"/>
          <w:rFonts w:ascii="黑体" w:hAnsi="黑体" w:eastAsia="黑体"/>
          <w:b w:val="0"/>
          <w:bCs w:val="0"/>
          <w:u w:val="none" w:color="auto"/>
          <w:shd w:val="clear" w:fill="auto"/>
        </w:rPr>
      </w:pPr>
      <w:bookmarkStart w:id="17" w:name="_Toc30003"/>
      <w:bookmarkStart w:id="18" w:name="_Toc15377197"/>
      <w:bookmarkStart w:id="19" w:name="_Toc15396600"/>
      <w:r>
        <w:rPr>
          <w:rFonts w:hint="eastAsia" w:ascii="黑体" w:hAnsi="黑体" w:eastAsia="黑体"/>
          <w:b w:val="0"/>
          <w:u w:val="none" w:color="auto"/>
          <w:shd w:val="clear" w:fill="auto"/>
        </w:rPr>
        <w:t>一、基</w:t>
      </w:r>
      <w:r>
        <w:rPr>
          <w:rStyle w:val="30"/>
          <w:rFonts w:hint="eastAsia" w:ascii="黑体" w:hAnsi="黑体" w:eastAsia="黑体"/>
          <w:b w:val="0"/>
          <w:bCs w:val="0"/>
          <w:u w:val="none" w:color="auto"/>
          <w:shd w:val="clear" w:fill="auto"/>
        </w:rPr>
        <w:t>本职能及主要工作</w:t>
      </w:r>
      <w:bookmarkEnd w:id="17"/>
      <w:bookmarkEnd w:id="18"/>
      <w:bookmarkEnd w:id="19"/>
      <w:bookmarkStart w:id="20" w:name="_Toc15377198"/>
      <w:bookmarkStart w:id="21" w:name="_Toc15378445"/>
    </w:p>
    <w:p>
      <w:pPr>
        <w:spacing w:line="560" w:lineRule="exact"/>
        <w:ind w:firstLine="640" w:firstLineChars="200"/>
        <w:rPr>
          <w:rFonts w:eastAsia="仿宋_GB2312"/>
          <w:sz w:val="32"/>
          <w:szCs w:val="32"/>
          <w:u w:val="none" w:color="auto"/>
          <w:shd w:val="clear" w:fill="auto"/>
        </w:rPr>
      </w:pPr>
      <w:r>
        <w:rPr>
          <w:rFonts w:hint="eastAsia" w:eastAsia="仿宋_GB2312"/>
          <w:sz w:val="32"/>
          <w:szCs w:val="32"/>
          <w:u w:val="none" w:color="auto"/>
          <w:shd w:val="clear" w:fill="auto"/>
        </w:rPr>
        <w:t>（一）主要职能</w:t>
      </w:r>
      <w:bookmarkEnd w:id="20"/>
      <w:bookmarkEnd w:id="21"/>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1.负责处理来信来电，接待来访，听取和收集来信来访人员反映的情况和问题，向来访人提供相关政策和法律法规的咨询服务</w:t>
      </w:r>
      <w:r>
        <w:rPr>
          <w:rFonts w:hint="eastAsia"/>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2.受理、转送、交办信访人提出的信访事项</w:t>
      </w:r>
      <w:r>
        <w:rPr>
          <w:rFonts w:hint="eastAsia"/>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3.协调处理各乡镇、县级</w:t>
      </w:r>
      <w:r>
        <w:rPr>
          <w:rFonts w:hint="eastAsia" w:eastAsia="仿宋_GB2312"/>
          <w:sz w:val="32"/>
          <w:szCs w:val="32"/>
          <w:u w:val="none" w:color="auto"/>
          <w:shd w:val="clear" w:fill="auto"/>
          <w:lang w:eastAsia="zh-CN"/>
        </w:rPr>
        <w:t>各部门在</w:t>
      </w:r>
      <w:r>
        <w:rPr>
          <w:rFonts w:eastAsia="仿宋_GB2312"/>
          <w:sz w:val="32"/>
          <w:szCs w:val="32"/>
          <w:u w:val="none" w:color="auto"/>
          <w:shd w:val="clear" w:fill="auto"/>
        </w:rPr>
        <w:t>接待来访中遇到的复杂问题</w:t>
      </w:r>
      <w:r>
        <w:rPr>
          <w:rFonts w:hint="eastAsia" w:eastAsia="仿宋_GB2312"/>
          <w:sz w:val="32"/>
          <w:szCs w:val="32"/>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4.会同有关部门协调处理好群众赴京去省到市上访的劝阻、接访、劝返工作和异常、突发信访事件。</w:t>
      </w:r>
    </w:p>
    <w:p>
      <w:pPr>
        <w:spacing w:line="560" w:lineRule="exact"/>
        <w:ind w:firstLine="640" w:firstLineChars="200"/>
        <w:rPr>
          <w:rFonts w:eastAsia="仿宋_GB2312"/>
          <w:sz w:val="32"/>
          <w:szCs w:val="32"/>
          <w:u w:val="none" w:color="auto"/>
          <w:shd w:val="clear" w:fill="auto"/>
        </w:rPr>
      </w:pPr>
      <w:bookmarkStart w:id="22" w:name="_Toc15377199"/>
      <w:bookmarkStart w:id="23" w:name="_Toc15378446"/>
      <w:r>
        <w:rPr>
          <w:rFonts w:hint="eastAsia" w:eastAsia="仿宋_GB2312"/>
          <w:sz w:val="32"/>
          <w:szCs w:val="32"/>
          <w:u w:val="none" w:color="auto"/>
          <w:shd w:val="clear" w:fill="auto"/>
        </w:rPr>
        <w:t>（二）</w:t>
      </w:r>
      <w:r>
        <w:rPr>
          <w:rFonts w:eastAsia="仿宋_GB2312"/>
          <w:sz w:val="32"/>
          <w:szCs w:val="32"/>
          <w:u w:val="none" w:color="auto"/>
          <w:shd w:val="clear" w:fill="auto"/>
        </w:rPr>
        <w:t>20</w:t>
      </w:r>
      <w:r>
        <w:rPr>
          <w:rFonts w:hint="eastAsia" w:eastAsia="仿宋_GB2312"/>
          <w:sz w:val="32"/>
          <w:szCs w:val="32"/>
          <w:u w:val="none" w:color="auto"/>
          <w:shd w:val="clear" w:fill="auto"/>
        </w:rPr>
        <w:t>21年重点工作完成情况</w:t>
      </w:r>
      <w:bookmarkEnd w:id="22"/>
      <w:bookmarkEnd w:id="23"/>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1.始终坚持党的领导，切实守好为民服务初心</w:t>
      </w:r>
      <w:r>
        <w:rPr>
          <w:rFonts w:hint="eastAsia" w:eastAsia="仿宋_GB2312"/>
          <w:sz w:val="32"/>
          <w:szCs w:val="32"/>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（1）贯彻党的决策部署，维护社会和谐稳定。</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（2）大力加强政治建设，永葆对党忠诚本色。</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（3）狠抓党史学习教育，提升干部政治觉悟。</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（4）深入开展主题教育，强化服务宗旨意识。</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2.集中治理重信</w:t>
      </w:r>
      <w:r>
        <w:rPr>
          <w:rFonts w:hint="eastAsia" w:eastAsia="仿宋_GB2312"/>
          <w:sz w:val="32"/>
          <w:szCs w:val="32"/>
          <w:u w:val="none" w:color="auto"/>
          <w:shd w:val="clear" w:fill="auto"/>
          <w:lang w:eastAsia="zh-CN"/>
        </w:rPr>
        <w:t>重访问题</w:t>
      </w:r>
      <w:r>
        <w:rPr>
          <w:rFonts w:eastAsia="仿宋_GB2312"/>
          <w:sz w:val="32"/>
          <w:szCs w:val="32"/>
          <w:u w:val="none" w:color="auto"/>
          <w:shd w:val="clear" w:fill="auto"/>
        </w:rPr>
        <w:t>，</w:t>
      </w:r>
      <w:r>
        <w:rPr>
          <w:rFonts w:hint="eastAsia" w:eastAsia="仿宋_GB2312"/>
          <w:sz w:val="32"/>
          <w:szCs w:val="32"/>
          <w:u w:val="none" w:color="auto"/>
          <w:shd w:val="clear" w:fill="auto"/>
        </w:rPr>
        <w:t>着力做好民生诉求大起底，</w:t>
      </w:r>
      <w:r>
        <w:rPr>
          <w:rFonts w:eastAsia="仿宋_GB2312"/>
          <w:sz w:val="32"/>
          <w:szCs w:val="32"/>
          <w:u w:val="none" w:color="auto"/>
          <w:shd w:val="clear" w:fill="auto"/>
        </w:rPr>
        <w:t>推动问题及时有效解决</w:t>
      </w:r>
      <w:r>
        <w:rPr>
          <w:rFonts w:hint="eastAsia" w:eastAsia="仿宋_GB2312"/>
          <w:sz w:val="32"/>
          <w:szCs w:val="32"/>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w:t>
      </w:r>
      <w:r>
        <w:rPr>
          <w:rFonts w:hint="eastAsia" w:eastAsia="仿宋_GB2312"/>
          <w:sz w:val="32"/>
          <w:szCs w:val="32"/>
          <w:u w:val="none" w:color="auto"/>
          <w:shd w:val="clear" w:fill="auto"/>
        </w:rPr>
        <w:t>抓难点，补短板，全面开展全县信访攻坚及民生诉求大起底工作，切实化解信访矛盾</w:t>
      </w:r>
      <w:r>
        <w:rPr>
          <w:rFonts w:eastAsia="仿宋_GB2312"/>
          <w:sz w:val="32"/>
          <w:szCs w:val="32"/>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（2）标本兼治，建立化解长效机制。</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（3）聚焦聚力，加强“三访”专项治理。</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3.围绕突出矛盾攻坚，持续化解重点领域积案</w:t>
      </w:r>
      <w:r>
        <w:rPr>
          <w:rFonts w:hint="eastAsia"/>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（1）持续抓好领导干部示范攻坚化解突出问题。</w:t>
      </w:r>
    </w:p>
    <w:p>
      <w:pPr>
        <w:spacing w:line="560" w:lineRule="exact"/>
        <w:ind w:firstLine="640" w:firstLineChars="200"/>
        <w:rPr>
          <w:rFonts w:eastAsia="仿宋_GB2312"/>
          <w:spacing w:val="-17"/>
          <w:sz w:val="32"/>
          <w:szCs w:val="32"/>
          <w:u w:val="none" w:color="auto"/>
          <w:shd w:val="clear" w:fill="auto"/>
        </w:rPr>
      </w:pPr>
      <w:r>
        <w:rPr>
          <w:rFonts w:eastAsia="仿宋_GB2312"/>
          <w:sz w:val="32"/>
          <w:szCs w:val="32"/>
          <w:u w:val="none" w:color="auto"/>
          <w:shd w:val="clear" w:fill="auto"/>
        </w:rPr>
        <w:t>（2）</w:t>
      </w:r>
      <w:r>
        <w:rPr>
          <w:rFonts w:eastAsia="仿宋_GB2312"/>
          <w:spacing w:val="-17"/>
          <w:sz w:val="32"/>
          <w:szCs w:val="32"/>
          <w:u w:val="none" w:color="auto"/>
          <w:shd w:val="clear" w:fill="auto"/>
        </w:rPr>
        <w:t>持续攻坚“化解一批拆迁安置还房和国土住建领域信访积案”。</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（3）持续深入开展“六个一批”工作。</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4.全面落实“四个加强”，提升信访干部队伍素质</w:t>
      </w:r>
      <w:r>
        <w:rPr>
          <w:rFonts w:hint="eastAsia"/>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（1）加强信访干部队伍建设。</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（2）加强信访工作规范化建设。</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（3）加强信访工作基层基础建设。</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（4）加强信访领域党风廉政建设。</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5.全力做好信访</w:t>
      </w:r>
      <w:r>
        <w:rPr>
          <w:rFonts w:hint="eastAsia" w:eastAsia="仿宋_GB2312"/>
          <w:sz w:val="32"/>
          <w:szCs w:val="32"/>
          <w:u w:val="none" w:color="auto"/>
          <w:shd w:val="clear" w:fill="auto"/>
        </w:rPr>
        <w:t>安全</w:t>
      </w:r>
      <w:r>
        <w:rPr>
          <w:rFonts w:eastAsia="仿宋_GB2312"/>
          <w:sz w:val="32"/>
          <w:szCs w:val="32"/>
          <w:u w:val="none" w:color="auto"/>
          <w:shd w:val="clear" w:fill="auto"/>
        </w:rPr>
        <w:t>保障，确保实现“三零五不”目标</w:t>
      </w:r>
      <w:r>
        <w:rPr>
          <w:rFonts w:hint="eastAsia"/>
          <w:u w:val="none" w:color="auto"/>
          <w:shd w:val="clear" w:fill="auto"/>
        </w:rPr>
        <w:t>。</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（1）倾力倾心</w:t>
      </w:r>
      <w:r>
        <w:rPr>
          <w:rFonts w:hint="eastAsia" w:eastAsia="仿宋_GB2312"/>
          <w:sz w:val="32"/>
          <w:szCs w:val="32"/>
          <w:u w:val="none" w:color="auto"/>
          <w:shd w:val="clear" w:fill="auto"/>
        </w:rPr>
        <w:t>做好</w:t>
      </w:r>
      <w:r>
        <w:rPr>
          <w:rFonts w:eastAsia="仿宋_GB2312"/>
          <w:sz w:val="32"/>
          <w:szCs w:val="32"/>
          <w:u w:val="none" w:color="auto"/>
          <w:shd w:val="clear" w:fill="auto"/>
        </w:rPr>
        <w:t>敏感时段</w:t>
      </w:r>
      <w:r>
        <w:rPr>
          <w:rFonts w:hint="eastAsia" w:eastAsia="仿宋_GB2312"/>
          <w:sz w:val="32"/>
          <w:szCs w:val="32"/>
          <w:u w:val="none" w:color="auto"/>
          <w:shd w:val="clear" w:fill="auto"/>
        </w:rPr>
        <w:t>、重点时期</w:t>
      </w:r>
      <w:r>
        <w:rPr>
          <w:rFonts w:eastAsia="仿宋_GB2312"/>
          <w:sz w:val="32"/>
          <w:szCs w:val="32"/>
          <w:u w:val="none" w:color="auto"/>
          <w:shd w:val="clear" w:fill="auto"/>
        </w:rPr>
        <w:t>信访维稳</w:t>
      </w:r>
      <w:r>
        <w:rPr>
          <w:rFonts w:hint="eastAsia" w:eastAsia="仿宋_GB2312"/>
          <w:sz w:val="32"/>
          <w:szCs w:val="32"/>
          <w:u w:val="none" w:color="auto"/>
          <w:shd w:val="clear" w:fill="auto"/>
        </w:rPr>
        <w:t>值班</w:t>
      </w:r>
      <w:r>
        <w:rPr>
          <w:rFonts w:eastAsia="仿宋_GB2312"/>
          <w:sz w:val="32"/>
          <w:szCs w:val="32"/>
          <w:u w:val="none" w:color="auto"/>
          <w:shd w:val="clear" w:fill="auto"/>
        </w:rPr>
        <w:t>工作。</w:t>
      </w:r>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（2）落地落实疫情期间矛盾源头防范。</w:t>
      </w:r>
    </w:p>
    <w:p>
      <w:pPr>
        <w:spacing w:line="560" w:lineRule="exact"/>
        <w:ind w:firstLine="640" w:firstLineChars="200"/>
        <w:rPr>
          <w:rFonts w:eastAsia="仿宋"/>
          <w:bCs/>
          <w:color w:val="000000"/>
          <w:sz w:val="32"/>
          <w:szCs w:val="32"/>
          <w:u w:val="none" w:color="auto"/>
          <w:shd w:val="clear" w:fill="auto"/>
        </w:rPr>
      </w:pPr>
      <w:r>
        <w:rPr>
          <w:rFonts w:eastAsia="仿宋_GB2312"/>
          <w:sz w:val="32"/>
          <w:szCs w:val="32"/>
          <w:u w:val="none" w:color="auto"/>
          <w:shd w:val="clear" w:fill="auto"/>
        </w:rPr>
        <w:t>（3）从严从细抓好常态化疫情防控</w:t>
      </w:r>
      <w:r>
        <w:rPr>
          <w:rFonts w:eastAsia="仿宋"/>
          <w:sz w:val="32"/>
          <w:szCs w:val="32"/>
          <w:u w:val="none" w:color="auto"/>
          <w:shd w:val="clear" w:fill="auto"/>
        </w:rPr>
        <w:t>。</w:t>
      </w:r>
    </w:p>
    <w:p>
      <w:pPr>
        <w:pStyle w:val="14"/>
        <w:spacing w:before="0" w:after="0" w:line="560" w:lineRule="exact"/>
        <w:ind w:firstLine="640" w:firstLineChars="200"/>
        <w:rPr>
          <w:rStyle w:val="30"/>
          <w:b w:val="0"/>
          <w:bCs w:val="0"/>
          <w:u w:val="none" w:color="auto"/>
          <w:shd w:val="clear" w:fill="auto"/>
        </w:rPr>
      </w:pPr>
      <w:bookmarkStart w:id="24" w:name="_Toc15396601"/>
      <w:bookmarkStart w:id="25" w:name="_Toc15377200"/>
      <w:bookmarkStart w:id="26" w:name="_Toc19592"/>
      <w:r>
        <w:rPr>
          <w:rFonts w:hint="eastAsia" w:ascii="黑体" w:eastAsia="黑体"/>
          <w:b w:val="0"/>
          <w:u w:val="none" w:color="auto"/>
          <w:shd w:val="clear" w:fill="auto"/>
        </w:rPr>
        <w:t>二、</w:t>
      </w:r>
      <w:r>
        <w:rPr>
          <w:rFonts w:hint="eastAsia" w:ascii="黑体" w:hAnsi="黑体" w:eastAsia="黑体"/>
          <w:b w:val="0"/>
          <w:u w:val="none" w:color="auto"/>
          <w:shd w:val="clear" w:fill="auto"/>
        </w:rPr>
        <w:t>机</w:t>
      </w:r>
      <w:r>
        <w:rPr>
          <w:rStyle w:val="30"/>
          <w:rFonts w:hint="eastAsia" w:ascii="黑体" w:hAnsi="黑体" w:eastAsia="黑体"/>
          <w:b w:val="0"/>
          <w:bCs w:val="0"/>
          <w:u w:val="none" w:color="auto"/>
          <w:shd w:val="clear" w:fill="auto"/>
        </w:rPr>
        <w:t>构设置</w:t>
      </w:r>
      <w:bookmarkEnd w:id="24"/>
      <w:bookmarkEnd w:id="25"/>
      <w:bookmarkEnd w:id="26"/>
    </w:p>
    <w:p>
      <w:pPr>
        <w:spacing w:line="560" w:lineRule="exact"/>
        <w:ind w:firstLine="640" w:firstLineChars="200"/>
        <w:rPr>
          <w:rFonts w:eastAsia="仿宋_GB2312"/>
          <w:sz w:val="32"/>
          <w:szCs w:val="32"/>
          <w:u w:val="none" w:color="auto"/>
          <w:shd w:val="clear" w:fill="auto"/>
        </w:rPr>
      </w:pPr>
      <w:r>
        <w:rPr>
          <w:rFonts w:eastAsia="仿宋_GB2312"/>
          <w:sz w:val="32"/>
          <w:szCs w:val="32"/>
          <w:u w:val="none" w:color="auto"/>
          <w:shd w:val="clear" w:fill="auto"/>
        </w:rPr>
        <w:t>202</w:t>
      </w:r>
      <w:r>
        <w:rPr>
          <w:rFonts w:hint="eastAsia" w:eastAsia="仿宋_GB2312"/>
          <w:sz w:val="32"/>
          <w:szCs w:val="32"/>
          <w:u w:val="none" w:color="auto"/>
          <w:shd w:val="clear" w:fill="auto"/>
        </w:rPr>
        <w:t>1</w:t>
      </w:r>
      <w:r>
        <w:rPr>
          <w:rFonts w:eastAsia="仿宋_GB2312"/>
          <w:sz w:val="32"/>
          <w:szCs w:val="32"/>
          <w:u w:val="none" w:color="auto"/>
          <w:shd w:val="clear" w:fill="auto"/>
        </w:rPr>
        <w:t>年财政预算财政供给人员2</w:t>
      </w:r>
      <w:r>
        <w:rPr>
          <w:rFonts w:hint="eastAsia" w:eastAsia="仿宋_GB2312"/>
          <w:sz w:val="32"/>
          <w:szCs w:val="32"/>
          <w:u w:val="none" w:color="auto"/>
          <w:shd w:val="clear" w:fill="auto"/>
        </w:rPr>
        <w:t>2</w:t>
      </w:r>
      <w:r>
        <w:rPr>
          <w:rFonts w:eastAsia="仿宋_GB2312"/>
          <w:sz w:val="32"/>
          <w:szCs w:val="32"/>
          <w:u w:val="none" w:color="auto"/>
          <w:shd w:val="clear" w:fill="auto"/>
        </w:rPr>
        <w:t>人，供给车辆0辆，下属二级单位1个，其中行政单位1个，其他事业单位1个，为全额财政拨款。</w:t>
      </w:r>
    </w:p>
    <w:p>
      <w:pPr>
        <w:pStyle w:val="3"/>
        <w:adjustRightInd w:val="0"/>
        <w:snapToGrid w:val="0"/>
        <w:spacing w:beforeLines="0" w:line="560" w:lineRule="exact"/>
        <w:ind w:firstLine="672" w:firstLineChars="210"/>
        <w:rPr>
          <w:rFonts w:ascii="Times New Roman"/>
          <w:color w:val="000000"/>
          <w:sz w:val="32"/>
          <w:szCs w:val="32"/>
          <w:u w:val="none" w:color="auto"/>
          <w:shd w:val="clear" w:fill="auto"/>
        </w:rPr>
      </w:pPr>
      <w:r>
        <w:rPr>
          <w:rFonts w:ascii="Times New Roman"/>
          <w:color w:val="000000"/>
          <w:sz w:val="32"/>
          <w:szCs w:val="32"/>
          <w:u w:val="none" w:color="auto"/>
          <w:shd w:val="clear" w:fill="auto"/>
        </w:rPr>
        <w:t>纳入202</w:t>
      </w:r>
      <w:r>
        <w:rPr>
          <w:rFonts w:hint="eastAsia" w:ascii="Times New Roman"/>
          <w:color w:val="000000"/>
          <w:sz w:val="32"/>
          <w:szCs w:val="32"/>
          <w:u w:val="none" w:color="auto"/>
          <w:shd w:val="clear" w:fill="auto"/>
        </w:rPr>
        <w:t>1</w:t>
      </w:r>
      <w:r>
        <w:rPr>
          <w:rFonts w:ascii="Times New Roman"/>
          <w:color w:val="000000"/>
          <w:sz w:val="32"/>
          <w:szCs w:val="32"/>
          <w:u w:val="none" w:color="auto"/>
          <w:shd w:val="clear" w:fill="auto"/>
        </w:rPr>
        <w:t>年度部门决算编制范围的二级单位包括：通江县群众接待中心</w:t>
      </w:r>
      <w:r>
        <w:rPr>
          <w:rFonts w:hint="eastAsia" w:ascii="Times New Roman"/>
          <w:color w:val="000000"/>
          <w:sz w:val="32"/>
          <w:szCs w:val="32"/>
          <w:u w:val="none" w:color="auto"/>
          <w:shd w:val="clear" w:fill="auto"/>
        </w:rPr>
        <w:t>，不属于单独预算单位。</w:t>
      </w:r>
    </w:p>
    <w:p>
      <w:pPr>
        <w:ind w:firstLine="440" w:firstLineChars="100"/>
        <w:rPr>
          <w:rStyle w:val="29"/>
          <w:rFonts w:ascii="黑体" w:hAnsi="黑体" w:eastAsia="黑体" w:cstheme="minorBidi"/>
          <w:b w:val="0"/>
          <w:u w:val="none" w:color="auto"/>
          <w:shd w:val="clear" w:fill="auto"/>
        </w:rPr>
      </w:pPr>
      <w:bookmarkStart w:id="27" w:name="_Toc15377204"/>
      <w:bookmarkStart w:id="28" w:name="_Toc15396602"/>
    </w:p>
    <w:p>
      <w:pPr>
        <w:ind w:firstLine="440" w:firstLineChars="100"/>
        <w:outlineLvl w:val="0"/>
        <w:rPr>
          <w:rStyle w:val="29"/>
          <w:rFonts w:ascii="黑体" w:hAnsi="黑体" w:eastAsia="黑体" w:cstheme="minorBidi"/>
          <w:b w:val="0"/>
          <w:u w:val="none" w:color="auto"/>
          <w:shd w:val="clear" w:fill="auto"/>
        </w:rPr>
      </w:pPr>
      <w:bookmarkStart w:id="29" w:name="_Toc8129"/>
    </w:p>
    <w:p>
      <w:pPr>
        <w:ind w:firstLine="440" w:firstLineChars="100"/>
        <w:outlineLvl w:val="0"/>
        <w:rPr>
          <w:rStyle w:val="29"/>
          <w:rFonts w:ascii="黑体" w:hAnsi="黑体" w:eastAsia="黑体" w:cstheme="minorBidi"/>
          <w:b w:val="0"/>
          <w:u w:val="none" w:color="auto"/>
          <w:shd w:val="clear" w:fill="auto"/>
        </w:rPr>
      </w:pPr>
    </w:p>
    <w:p>
      <w:pPr>
        <w:ind w:firstLine="440" w:firstLineChars="100"/>
        <w:outlineLvl w:val="0"/>
        <w:rPr>
          <w:rStyle w:val="29"/>
          <w:rFonts w:ascii="黑体" w:hAnsi="黑体" w:eastAsia="黑体" w:cstheme="minorBidi"/>
          <w:b w:val="0"/>
          <w:u w:val="none" w:color="auto"/>
          <w:shd w:val="clear" w:fill="auto"/>
        </w:rPr>
      </w:pPr>
    </w:p>
    <w:p>
      <w:pPr>
        <w:ind w:firstLine="440" w:firstLineChars="100"/>
        <w:outlineLvl w:val="0"/>
        <w:rPr>
          <w:rStyle w:val="29"/>
          <w:rFonts w:ascii="黑体" w:hAnsi="黑体" w:eastAsia="黑体" w:cstheme="minorBidi"/>
          <w:b w:val="0"/>
          <w:u w:val="none" w:color="auto"/>
          <w:shd w:val="clear" w:fill="auto"/>
        </w:rPr>
      </w:pPr>
    </w:p>
    <w:p>
      <w:pPr>
        <w:ind w:firstLine="440" w:firstLineChars="100"/>
        <w:outlineLvl w:val="0"/>
        <w:rPr>
          <w:rStyle w:val="29"/>
          <w:rFonts w:ascii="黑体" w:hAnsi="黑体" w:eastAsia="黑体" w:cstheme="minorBidi"/>
          <w:b w:val="0"/>
          <w:u w:val="none" w:color="auto"/>
          <w:shd w:val="clear" w:fill="auto"/>
        </w:rPr>
      </w:pPr>
    </w:p>
    <w:p>
      <w:pPr>
        <w:ind w:firstLine="440" w:firstLineChars="100"/>
        <w:outlineLvl w:val="0"/>
        <w:rPr>
          <w:rStyle w:val="29"/>
          <w:rFonts w:hint="eastAsia" w:ascii="黑体" w:hAnsi="黑体" w:eastAsia="黑体" w:cstheme="minorBidi"/>
          <w:b w:val="0"/>
          <w:u w:val="none" w:color="auto"/>
          <w:shd w:val="clear" w:fill="auto"/>
        </w:rPr>
      </w:pPr>
      <w:r>
        <w:rPr>
          <w:rStyle w:val="29"/>
          <w:rFonts w:hint="eastAsia" w:ascii="黑体" w:hAnsi="黑体" w:eastAsia="黑体" w:cstheme="minorBidi"/>
          <w:b w:val="0"/>
          <w:u w:val="none" w:color="auto"/>
          <w:shd w:val="clear" w:fill="auto"/>
        </w:rPr>
        <w:t>第二</w:t>
      </w:r>
      <w:r>
        <w:rPr>
          <w:rStyle w:val="29"/>
          <w:rFonts w:hint="eastAsia" w:ascii="黑体" w:hAnsi="黑体" w:eastAsia="黑体" w:cstheme="minorBidi"/>
          <w:b w:val="0"/>
          <w:u w:val="thick" w:color="FFB23A"/>
          <w:shd w:val="clear" w:fill="FFEFD8"/>
        </w:rPr>
        <w:t>部分</w:t>
      </w:r>
      <w:r>
        <w:rPr>
          <w:rStyle w:val="29"/>
          <w:rFonts w:hint="eastAsia" w:ascii="黑体" w:hAnsi="黑体" w:eastAsia="黑体" w:cstheme="minorBidi"/>
          <w:b w:val="0"/>
          <w:u w:val="none" w:color="auto"/>
          <w:shd w:val="clear" w:fill="auto"/>
          <w:lang w:val="en-US" w:eastAsia="zh-CN"/>
        </w:rPr>
        <w:t xml:space="preserve"> </w:t>
      </w:r>
      <w:r>
        <w:rPr>
          <w:rStyle w:val="29"/>
          <w:rFonts w:hint="eastAsia" w:ascii="黑体" w:hAnsi="黑体" w:eastAsia="黑体" w:cstheme="minorBidi"/>
          <w:b w:val="0"/>
          <w:u w:val="none" w:color="auto"/>
          <w:shd w:val="clear" w:fill="auto"/>
        </w:rPr>
        <w:t>2021年度</w:t>
      </w:r>
      <w:r>
        <w:rPr>
          <w:rStyle w:val="29"/>
          <w:rFonts w:hint="eastAsia" w:ascii="黑体" w:hAnsi="黑体" w:eastAsia="黑体"/>
          <w:b w:val="0"/>
          <w:u w:val="none" w:color="auto"/>
          <w:shd w:val="clear" w:fill="auto"/>
        </w:rPr>
        <w:t>部</w:t>
      </w:r>
      <w:r>
        <w:rPr>
          <w:rStyle w:val="29"/>
          <w:rFonts w:hint="eastAsia" w:ascii="黑体" w:hAnsi="黑体" w:eastAsia="黑体" w:cstheme="minorBidi"/>
          <w:b w:val="0"/>
          <w:u w:val="none" w:color="auto"/>
          <w:shd w:val="clear" w:fill="auto"/>
        </w:rPr>
        <w:t>门决算情况说明</w:t>
      </w:r>
      <w:bookmarkEnd w:id="27"/>
      <w:bookmarkEnd w:id="28"/>
      <w:bookmarkEnd w:id="29"/>
    </w:p>
    <w:p>
      <w:pPr>
        <w:spacing w:line="520" w:lineRule="exact"/>
        <w:rPr>
          <w:u w:val="none" w:color="auto"/>
          <w:shd w:val="clear" w:fill="auto"/>
        </w:rPr>
      </w:pPr>
    </w:p>
    <w:p>
      <w:pPr>
        <w:pStyle w:val="28"/>
        <w:numPr>
          <w:ilvl w:val="0"/>
          <w:numId w:val="1"/>
        </w:numPr>
        <w:spacing w:line="520" w:lineRule="exact"/>
        <w:ind w:firstLineChars="0"/>
        <w:outlineLvl w:val="1"/>
        <w:rPr>
          <w:rStyle w:val="30"/>
          <w:rFonts w:ascii="黑体" w:hAnsi="黑体" w:eastAsia="黑体"/>
          <w:b w:val="0"/>
          <w:u w:val="none" w:color="auto"/>
          <w:shd w:val="clear" w:fill="auto"/>
        </w:rPr>
      </w:pPr>
      <w:bookmarkStart w:id="30" w:name="_Toc6619"/>
      <w:bookmarkStart w:id="31" w:name="_Toc15377205"/>
      <w:bookmarkStart w:id="32" w:name="_Toc15396603"/>
      <w:r>
        <w:rPr>
          <w:rFonts w:hint="eastAsia" w:ascii="黑体" w:hAnsi="黑体" w:eastAsia="黑体"/>
          <w:sz w:val="32"/>
          <w:szCs w:val="32"/>
          <w:u w:val="none" w:color="auto"/>
          <w:shd w:val="clear" w:fill="auto"/>
        </w:rPr>
        <w:t>收</w:t>
      </w:r>
      <w:r>
        <w:rPr>
          <w:rStyle w:val="30"/>
          <w:rFonts w:hint="eastAsia" w:ascii="黑体" w:hAnsi="黑体" w:eastAsia="黑体"/>
          <w:b w:val="0"/>
          <w:u w:val="none" w:color="auto"/>
          <w:shd w:val="clear" w:fill="auto"/>
        </w:rPr>
        <w:t>入支出决</w:t>
      </w:r>
      <w:r>
        <w:rPr>
          <w:rFonts w:hint="eastAsia" w:ascii="黑体" w:hAnsi="黑体" w:eastAsia="黑体"/>
          <w:sz w:val="32"/>
          <w:szCs w:val="32"/>
          <w:u w:val="none" w:color="auto"/>
          <w:shd w:val="clear" w:fill="auto"/>
        </w:rPr>
        <w:t>算总体情况说明</w:t>
      </w:r>
      <w:bookmarkEnd w:id="30"/>
      <w:bookmarkEnd w:id="31"/>
      <w:bookmarkEnd w:id="32"/>
    </w:p>
    <w:p>
      <w:pPr>
        <w:spacing w:line="520" w:lineRule="exact"/>
        <w:ind w:firstLine="640" w:firstLineChars="200"/>
        <w:rPr>
          <w:rFonts w:ascii="仿宋" w:hAnsi="仿宋" w:eastAsia="仿宋"/>
          <w:sz w:val="32"/>
          <w:szCs w:val="32"/>
          <w:highlight w:val="yellow"/>
          <w:u w:val="none" w:color="auto"/>
          <w:shd w:val="clear" w:fill="auto"/>
        </w:rPr>
      </w:pPr>
      <w:r>
        <w:rPr>
          <w:rFonts w:hint="eastAsia" w:ascii="仿宋" w:hAnsi="仿宋" w:eastAsia="仿宋"/>
          <w:sz w:val="32"/>
          <w:szCs w:val="32"/>
          <w:u w:val="none" w:color="auto"/>
          <w:shd w:val="clear" w:fill="auto"/>
        </w:rPr>
        <w:t>2021年度收、支总计382.16万元。与2020年相比，收、支总计各减少62.28万元，下降14.01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spacing w:line="600" w:lineRule="exact"/>
        <w:ind w:firstLine="640" w:firstLineChars="200"/>
        <w:jc w:val="left"/>
        <w:rPr>
          <w:rFonts w:ascii="仿宋_GB2312" w:eastAsia="仿宋_GB2312"/>
          <w:sz w:val="32"/>
          <w:szCs w:val="32"/>
          <w:u w:val="none" w:color="auto"/>
          <w:shd w:val="clear" w:fill="auto"/>
        </w:rPr>
      </w:pPr>
      <w:r>
        <w:rPr>
          <w:rFonts w:eastAsia="仿宋"/>
          <w:color w:val="000000"/>
          <w:sz w:val="32"/>
          <w:szCs w:val="32"/>
          <w:u w:val="none" w:color="auto"/>
          <w:shd w:val="clear" w:fill="auto"/>
        </w:rPr>
        <w:drawing>
          <wp:anchor distT="0" distB="0" distL="114300" distR="114300" simplePos="0" relativeHeight="251659264" behindDoc="0" locked="0" layoutInCell="1" allowOverlap="1">
            <wp:simplePos x="0" y="0"/>
            <wp:positionH relativeFrom="column">
              <wp:posOffset>401320</wp:posOffset>
            </wp:positionH>
            <wp:positionV relativeFrom="paragraph">
              <wp:posOffset>185420</wp:posOffset>
            </wp:positionV>
            <wp:extent cx="4036060" cy="2768600"/>
            <wp:effectExtent l="19050" t="0" r="21378" b="0"/>
            <wp:wrapNone/>
            <wp:docPr id="32" name="_x0000_s11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3"/>
        <w:spacing w:before="130"/>
        <w:rPr>
          <w:sz w:val="32"/>
          <w:szCs w:val="32"/>
          <w:u w:val="none" w:color="auto"/>
          <w:shd w:val="clear" w:fill="auto"/>
        </w:rPr>
      </w:pPr>
    </w:p>
    <w:p>
      <w:pPr>
        <w:pStyle w:val="28"/>
        <w:numPr>
          <w:ilvl w:val="0"/>
          <w:numId w:val="1"/>
        </w:numPr>
        <w:spacing w:line="600" w:lineRule="exact"/>
        <w:ind w:firstLineChars="0"/>
        <w:outlineLvl w:val="1"/>
        <w:rPr>
          <w:rStyle w:val="30"/>
          <w:rFonts w:ascii="黑体" w:hAnsi="黑体" w:eastAsia="黑体"/>
          <w:b w:val="0"/>
          <w:u w:val="none" w:color="auto"/>
          <w:shd w:val="clear" w:fill="auto"/>
        </w:rPr>
      </w:pPr>
      <w:bookmarkStart w:id="33" w:name="_Toc15377206"/>
      <w:bookmarkStart w:id="34" w:name="_Toc4591"/>
      <w:bookmarkStart w:id="35" w:name="_Toc15396604"/>
      <w:r>
        <w:rPr>
          <w:rFonts w:hint="eastAsia" w:ascii="黑体" w:hAnsi="黑体" w:eastAsia="黑体"/>
          <w:sz w:val="32"/>
          <w:szCs w:val="32"/>
          <w:u w:val="none" w:color="auto"/>
          <w:shd w:val="clear" w:fill="auto"/>
        </w:rPr>
        <w:t>收</w:t>
      </w:r>
      <w:r>
        <w:rPr>
          <w:rStyle w:val="30"/>
          <w:rFonts w:hint="eastAsia" w:ascii="黑体" w:hAnsi="黑体" w:eastAsia="黑体"/>
          <w:b w:val="0"/>
          <w:u w:val="none" w:color="auto"/>
          <w:shd w:val="clear" w:fill="auto"/>
        </w:rPr>
        <w:t>入决</w:t>
      </w:r>
      <w:r>
        <w:rPr>
          <w:rFonts w:hint="eastAsia" w:ascii="黑体" w:hAnsi="黑体" w:eastAsia="黑体"/>
          <w:sz w:val="32"/>
          <w:szCs w:val="32"/>
          <w:u w:val="none" w:color="auto"/>
          <w:shd w:val="clear" w:fill="auto"/>
        </w:rPr>
        <w:t>算情况说明</w:t>
      </w:r>
      <w:bookmarkEnd w:id="33"/>
      <w:bookmarkEnd w:id="34"/>
      <w:bookmarkEnd w:id="35"/>
    </w:p>
    <w:p>
      <w:pPr>
        <w:spacing w:line="520" w:lineRule="exact"/>
        <w:ind w:firstLine="640" w:firstLineChars="200"/>
        <w:outlineLvl w:val="1"/>
        <w:rPr>
          <w:rFonts w:ascii="仿宋" w:hAnsi="仿宋" w:eastAsia="仿宋"/>
          <w:sz w:val="32"/>
          <w:szCs w:val="32"/>
          <w:u w:val="none" w:color="auto"/>
          <w:shd w:val="clear" w:fill="auto"/>
        </w:rPr>
      </w:pPr>
      <w:bookmarkStart w:id="36" w:name="_Toc29052"/>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21年本年收入合计382.16万元，其中：一般公共预算财政拨款收入382.16万元，占100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；政府性基金预算财政拨款收入0万元，占0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；国有资本经营预算财政拨款收入0万元，占0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；上级补助收入0万元，占0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；事业收入0万元，占0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；经营收入0万元，占比0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；附属单位上缴收入0万元，占0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；其他收入0万元，占0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36"/>
    </w:p>
    <w:p>
      <w:pPr>
        <w:spacing w:line="600" w:lineRule="exact"/>
        <w:ind w:firstLine="640" w:firstLineChars="200"/>
        <w:outlineLvl w:val="1"/>
        <w:rPr>
          <w:rFonts w:ascii="仿宋" w:hAnsi="仿宋" w:eastAsia="仿宋"/>
          <w:b/>
          <w:sz w:val="32"/>
          <w:szCs w:val="32"/>
          <w:u w:val="none" w:color="auto"/>
          <w:shd w:val="clear" w:fill="auto"/>
        </w:rPr>
      </w:pPr>
      <w:r>
        <w:rPr>
          <w:rFonts w:eastAsia="仿宋"/>
          <w:color w:val="000000"/>
          <w:sz w:val="32"/>
          <w:szCs w:val="32"/>
          <w:u w:val="none" w:color="auto"/>
          <w:shd w:val="clear" w:fill="auto"/>
        </w:rPr>
        <w:drawing>
          <wp:anchor distT="0" distB="0" distL="114300" distR="114300" simplePos="0" relativeHeight="251660288" behindDoc="1" locked="0" layoutInCell="1" allowOverlap="1">
            <wp:simplePos x="0" y="0"/>
            <wp:positionH relativeFrom="column">
              <wp:posOffset>265430</wp:posOffset>
            </wp:positionH>
            <wp:positionV relativeFrom="paragraph">
              <wp:posOffset>90170</wp:posOffset>
            </wp:positionV>
            <wp:extent cx="3878580" cy="2337435"/>
            <wp:effectExtent l="4445" t="4445" r="60325" b="77470"/>
            <wp:wrapTight wrapText="bothSides">
              <wp:wrapPolygon>
                <wp:start x="-25" y="-41"/>
                <wp:lineTo x="-25" y="21436"/>
                <wp:lineTo x="21512" y="21436"/>
                <wp:lineTo x="21512" y="-41"/>
                <wp:lineTo x="-25" y="-41"/>
              </wp:wrapPolygon>
            </wp:wrapTight>
            <wp:docPr id="33" name="_x0000_s11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_GB2312" w:eastAsia="仿宋_GB2312"/>
          <w:sz w:val="32"/>
          <w:szCs w:val="32"/>
          <w:u w:val="none" w:color="auto"/>
          <w:shd w:val="clear" w:fill="auto"/>
        </w:rPr>
      </w:pPr>
    </w:p>
    <w:p>
      <w:pPr>
        <w:pStyle w:val="28"/>
        <w:numPr>
          <w:ilvl w:val="0"/>
          <w:numId w:val="1"/>
        </w:numPr>
        <w:spacing w:line="600" w:lineRule="exact"/>
        <w:ind w:firstLineChars="0"/>
        <w:outlineLvl w:val="1"/>
        <w:rPr>
          <w:rStyle w:val="30"/>
          <w:rFonts w:ascii="黑体" w:hAnsi="黑体" w:eastAsia="黑体"/>
          <w:b w:val="0"/>
          <w:u w:val="none" w:color="auto"/>
          <w:shd w:val="clear" w:fill="auto"/>
        </w:rPr>
      </w:pPr>
      <w:bookmarkStart w:id="37" w:name="_Toc15377207"/>
      <w:bookmarkStart w:id="38" w:name="_Toc15396605"/>
      <w:bookmarkStart w:id="39" w:name="_Toc10783"/>
    </w:p>
    <w:p>
      <w:pPr>
        <w:pStyle w:val="28"/>
        <w:numPr>
          <w:ilvl w:val="0"/>
          <w:numId w:val="1"/>
        </w:numPr>
        <w:spacing w:line="600" w:lineRule="exact"/>
        <w:ind w:firstLineChars="0"/>
        <w:outlineLvl w:val="1"/>
        <w:rPr>
          <w:rStyle w:val="30"/>
          <w:rFonts w:ascii="黑体" w:hAnsi="黑体" w:eastAsia="黑体"/>
          <w:b w:val="0"/>
          <w:u w:val="none" w:color="auto"/>
          <w:shd w:val="clear" w:fill="auto"/>
        </w:rPr>
      </w:pPr>
    </w:p>
    <w:p>
      <w:pPr>
        <w:pStyle w:val="28"/>
        <w:spacing w:line="600" w:lineRule="exact"/>
        <w:ind w:left="640" w:firstLine="0" w:firstLineChars="0"/>
        <w:outlineLvl w:val="1"/>
        <w:rPr>
          <w:rFonts w:ascii="黑体" w:hAnsi="黑体" w:eastAsia="黑体"/>
          <w:sz w:val="32"/>
          <w:szCs w:val="32"/>
          <w:u w:val="none" w:color="auto"/>
          <w:shd w:val="clear" w:fill="auto"/>
        </w:rPr>
      </w:pPr>
    </w:p>
    <w:p>
      <w:pPr>
        <w:pStyle w:val="28"/>
        <w:spacing w:line="600" w:lineRule="exact"/>
        <w:ind w:left="640" w:firstLine="0" w:firstLineChars="0"/>
        <w:outlineLvl w:val="1"/>
        <w:rPr>
          <w:rStyle w:val="30"/>
          <w:rFonts w:ascii="黑体" w:hAnsi="黑体" w:eastAsia="黑体"/>
          <w:b w:val="0"/>
          <w:u w:val="none" w:color="auto"/>
          <w:shd w:val="clear" w:fill="auto"/>
        </w:rPr>
      </w:pPr>
      <w:r>
        <w:rPr>
          <w:rFonts w:hint="eastAsia" w:ascii="黑体" w:hAnsi="黑体" w:eastAsia="黑体"/>
          <w:sz w:val="32"/>
          <w:szCs w:val="32"/>
          <w:u w:val="none" w:color="auto"/>
          <w:shd w:val="clear" w:fill="auto"/>
        </w:rPr>
        <w:t>三、支</w:t>
      </w:r>
      <w:r>
        <w:rPr>
          <w:rStyle w:val="30"/>
          <w:rFonts w:hint="eastAsia" w:ascii="黑体" w:hAnsi="黑体" w:eastAsia="黑体"/>
          <w:b w:val="0"/>
          <w:u w:val="none" w:color="auto"/>
          <w:shd w:val="clear" w:fill="auto"/>
        </w:rPr>
        <w:t>出决</w:t>
      </w:r>
      <w:r>
        <w:rPr>
          <w:rFonts w:hint="eastAsia" w:ascii="黑体" w:hAnsi="黑体" w:eastAsia="黑体"/>
          <w:sz w:val="32"/>
          <w:szCs w:val="32"/>
          <w:u w:val="none" w:color="auto"/>
          <w:shd w:val="clear" w:fill="auto"/>
        </w:rPr>
        <w:t>算情况说明</w:t>
      </w:r>
      <w:bookmarkEnd w:id="37"/>
      <w:bookmarkEnd w:id="38"/>
      <w:bookmarkEnd w:id="39"/>
    </w:p>
    <w:p>
      <w:pPr>
        <w:spacing w:line="600" w:lineRule="exact"/>
        <w:ind w:firstLine="640" w:firstLineChars="200"/>
        <w:outlineLvl w:val="1"/>
        <w:rPr>
          <w:rFonts w:ascii="仿宋" w:hAnsi="仿宋" w:eastAsia="仿宋"/>
          <w:sz w:val="32"/>
          <w:szCs w:val="32"/>
          <w:u w:val="none" w:color="auto"/>
          <w:shd w:val="clear" w:fill="auto"/>
        </w:rPr>
      </w:pPr>
      <w:bookmarkStart w:id="40" w:name="_Toc4986"/>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21年本年支出合计382.16万元，其中：基本支出369.36万元，占96.65</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；项目支出12.8万元，占3.35</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；上缴上级支出0万元，占0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；经营支出</w:t>
      </w:r>
      <w:r>
        <w:rPr>
          <w:u w:val="none" w:color="auto"/>
          <w:shd w:val="clear" w:fill="auto"/>
        </w:rPr>
        <w:t>。</w:t>
      </w:r>
      <w:r>
        <w:rPr>
          <w:rFonts w:hint="eastAsia" w:ascii="仿宋" w:hAnsi="仿宋" w:eastAsia="仿宋"/>
          <w:sz w:val="32"/>
          <w:szCs w:val="32"/>
          <w:u w:val="none" w:color="auto"/>
          <w:shd w:val="clear" w:fill="auto"/>
        </w:rPr>
        <w:t>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；对附属单位补助支出0万元，占0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40"/>
    </w:p>
    <w:p>
      <w:pPr>
        <w:spacing w:line="600" w:lineRule="exact"/>
        <w:ind w:firstLine="640" w:firstLineChars="200"/>
        <w:outlineLvl w:val="1"/>
        <w:rPr>
          <w:rFonts w:ascii="仿宋" w:hAnsi="仿宋" w:eastAsia="仿宋"/>
          <w:b/>
          <w:sz w:val="32"/>
          <w:szCs w:val="32"/>
          <w:u w:val="none" w:color="auto"/>
          <w:shd w:val="clear" w:fill="auto"/>
        </w:rPr>
      </w:pPr>
      <w:bookmarkStart w:id="41" w:name="_Toc9750"/>
      <w:r>
        <w:rPr>
          <w:rFonts w:eastAsia="仿宋_GB2312"/>
          <w:color w:val="000000"/>
          <w:sz w:val="32"/>
          <w:szCs w:val="32"/>
          <w:u w:val="none" w:color="auto"/>
          <w:shd w:val="clear" w:fill="auto"/>
        </w:rPr>
        <w:drawing>
          <wp:anchor distT="0" distB="0" distL="114300" distR="114300" simplePos="0" relativeHeight="251661312" behindDoc="1" locked="0" layoutInCell="1" allowOverlap="1">
            <wp:simplePos x="0" y="0"/>
            <wp:positionH relativeFrom="column">
              <wp:posOffset>509270</wp:posOffset>
            </wp:positionH>
            <wp:positionV relativeFrom="paragraph">
              <wp:posOffset>151765</wp:posOffset>
            </wp:positionV>
            <wp:extent cx="4363720" cy="2776855"/>
            <wp:effectExtent l="4445" t="4445" r="70485" b="57150"/>
            <wp:wrapThrough wrapText="bothSides">
              <wp:wrapPolygon>
                <wp:start x="-22" y="-35"/>
                <wp:lineTo x="-22" y="21452"/>
                <wp:lineTo x="21572" y="21452"/>
                <wp:lineTo x="21572" y="-35"/>
                <wp:lineTo x="-22" y="-35"/>
              </wp:wrapPolygon>
            </wp:wrapThrough>
            <wp:docPr id="34" name="_x0000_s11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41"/>
    </w:p>
    <w:p>
      <w:pPr>
        <w:pStyle w:val="3"/>
        <w:spacing w:before="130"/>
        <w:rPr>
          <w:u w:val="none" w:color="auto"/>
          <w:shd w:val="clear" w:fill="auto"/>
        </w:rPr>
      </w:pPr>
    </w:p>
    <w:p>
      <w:pPr>
        <w:pStyle w:val="3"/>
        <w:spacing w:before="130"/>
        <w:rPr>
          <w:rFonts w:ascii="仿宋" w:hAnsi="仿宋" w:eastAsia="仿宋"/>
          <w:b/>
          <w:sz w:val="32"/>
          <w:szCs w:val="32"/>
          <w:u w:val="none" w:color="auto"/>
          <w:shd w:val="clear" w:fill="auto"/>
        </w:rPr>
      </w:pPr>
    </w:p>
    <w:p>
      <w:pPr>
        <w:pStyle w:val="3"/>
        <w:spacing w:before="130"/>
        <w:rPr>
          <w:rFonts w:ascii="仿宋" w:hAnsi="仿宋" w:eastAsia="仿宋"/>
          <w:b/>
          <w:sz w:val="32"/>
          <w:szCs w:val="32"/>
          <w:u w:val="none" w:color="auto"/>
          <w:shd w:val="clear" w:fill="auto"/>
        </w:rPr>
      </w:pPr>
    </w:p>
    <w:p>
      <w:pPr>
        <w:pStyle w:val="3"/>
        <w:spacing w:before="130"/>
        <w:rPr>
          <w:rFonts w:ascii="仿宋" w:hAnsi="仿宋" w:eastAsia="仿宋"/>
          <w:b/>
          <w:sz w:val="32"/>
          <w:szCs w:val="32"/>
          <w:u w:val="none" w:color="auto"/>
          <w:shd w:val="clear" w:fill="auto"/>
        </w:rPr>
      </w:pPr>
    </w:p>
    <w:p>
      <w:pPr>
        <w:pStyle w:val="3"/>
        <w:spacing w:before="130"/>
        <w:rPr>
          <w:rFonts w:ascii="仿宋" w:hAnsi="仿宋" w:eastAsia="仿宋"/>
          <w:b/>
          <w:sz w:val="32"/>
          <w:szCs w:val="32"/>
          <w:u w:val="none" w:color="auto"/>
          <w:shd w:val="clear" w:fill="auto"/>
        </w:rPr>
      </w:pPr>
    </w:p>
    <w:p>
      <w:pPr>
        <w:pStyle w:val="3"/>
        <w:spacing w:before="130"/>
        <w:rPr>
          <w:rFonts w:ascii="仿宋" w:hAnsi="仿宋" w:eastAsia="仿宋"/>
          <w:b/>
          <w:sz w:val="32"/>
          <w:szCs w:val="32"/>
          <w:u w:val="none" w:color="auto"/>
          <w:shd w:val="clear" w:fill="auto"/>
        </w:rPr>
      </w:pPr>
    </w:p>
    <w:p>
      <w:pPr>
        <w:spacing w:line="600" w:lineRule="exact"/>
        <w:ind w:left="640"/>
        <w:outlineLvl w:val="1"/>
        <w:rPr>
          <w:rFonts w:ascii="黑体" w:hAnsi="黑体" w:eastAsia="黑体"/>
          <w:sz w:val="32"/>
          <w:szCs w:val="32"/>
          <w:u w:val="none" w:color="auto"/>
          <w:shd w:val="clear" w:fill="auto"/>
        </w:rPr>
      </w:pPr>
      <w:bookmarkStart w:id="42" w:name="_Toc15377208"/>
      <w:bookmarkStart w:id="43" w:name="_Toc15396606"/>
      <w:bookmarkStart w:id="44" w:name="_Toc4201"/>
    </w:p>
    <w:p>
      <w:pPr>
        <w:spacing w:line="600" w:lineRule="exact"/>
        <w:ind w:left="640"/>
        <w:outlineLvl w:val="1"/>
        <w:rPr>
          <w:rStyle w:val="30"/>
          <w:rFonts w:ascii="黑体" w:hAnsi="黑体" w:eastAsia="黑体"/>
          <w:b w:val="0"/>
          <w:u w:val="none" w:color="auto"/>
          <w:shd w:val="clear" w:fill="auto"/>
        </w:rPr>
      </w:pPr>
      <w:r>
        <w:rPr>
          <w:rFonts w:hint="eastAsia" w:ascii="黑体" w:hAnsi="黑体" w:eastAsia="黑体"/>
          <w:sz w:val="32"/>
          <w:szCs w:val="32"/>
          <w:u w:val="none" w:color="auto"/>
          <w:shd w:val="clear" w:fill="auto"/>
        </w:rPr>
        <w:t>四、财</w:t>
      </w:r>
      <w:r>
        <w:rPr>
          <w:rStyle w:val="30"/>
          <w:rFonts w:hint="eastAsia" w:ascii="黑体" w:hAnsi="黑体" w:eastAsia="黑体"/>
          <w:b w:val="0"/>
          <w:u w:val="none" w:color="auto"/>
          <w:shd w:val="clear" w:fill="auto"/>
        </w:rPr>
        <w:t>政拨款收入支出决</w:t>
      </w:r>
      <w:r>
        <w:rPr>
          <w:rFonts w:hint="eastAsia" w:ascii="黑体" w:hAnsi="黑体" w:eastAsia="黑体"/>
          <w:sz w:val="32"/>
          <w:szCs w:val="32"/>
          <w:u w:val="none" w:color="auto"/>
          <w:shd w:val="clear" w:fill="auto"/>
        </w:rPr>
        <w:t>算总体情况说明</w:t>
      </w:r>
      <w:bookmarkEnd w:id="42"/>
      <w:bookmarkEnd w:id="43"/>
      <w:bookmarkEnd w:id="44"/>
    </w:p>
    <w:p>
      <w:pPr>
        <w:spacing w:line="600" w:lineRule="exact"/>
        <w:ind w:firstLine="640"/>
        <w:rPr>
          <w:rFonts w:ascii="仿宋" w:hAnsi="仿宋" w:eastAsia="仿宋"/>
          <w:sz w:val="32"/>
          <w:szCs w:val="32"/>
          <w:highlight w:val="yellow"/>
          <w:u w:val="none" w:color="auto"/>
          <w:shd w:val="clear" w:fill="auto"/>
        </w:rPr>
      </w:pPr>
      <w:r>
        <w:rPr>
          <w:rFonts w:eastAsia="仿宋"/>
          <w:color w:val="000000" w:themeColor="text1"/>
          <w:sz w:val="32"/>
          <w:szCs w:val="32"/>
          <w:u w:val="none" w:color="auto"/>
          <w:shd w:val="clear" w:fill="auto"/>
        </w:rPr>
        <w:drawing>
          <wp:anchor distT="0" distB="0" distL="114300" distR="114300" simplePos="0" relativeHeight="251662336" behindDoc="0" locked="0" layoutInCell="1" allowOverlap="1">
            <wp:simplePos x="0" y="0"/>
            <wp:positionH relativeFrom="column">
              <wp:posOffset>400050</wp:posOffset>
            </wp:positionH>
            <wp:positionV relativeFrom="paragraph">
              <wp:posOffset>943610</wp:posOffset>
            </wp:positionV>
            <wp:extent cx="4165600" cy="2943860"/>
            <wp:effectExtent l="4445" t="4445" r="20955" b="23495"/>
            <wp:wrapSquare wrapText="bothSides"/>
            <wp:docPr id="35" name="_x0000_s11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21年财政拨款收、支总计382.16万元。与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20年相比，财政拨款收、支总计各减少62.28万元，下降14.01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pStyle w:val="3"/>
        <w:spacing w:before="130"/>
        <w:rPr>
          <w:rFonts w:ascii="黑体" w:hAnsi="黑体" w:eastAsia="黑体"/>
          <w:sz w:val="32"/>
          <w:szCs w:val="32"/>
          <w:u w:val="none" w:color="auto"/>
          <w:shd w:val="clear" w:fill="auto"/>
        </w:rPr>
      </w:pPr>
      <w:bookmarkStart w:id="45" w:name="_Toc15377209"/>
      <w:bookmarkStart w:id="46" w:name="_Toc15396607"/>
    </w:p>
    <w:p>
      <w:pPr>
        <w:spacing w:line="600" w:lineRule="exact"/>
        <w:ind w:firstLine="640" w:firstLineChars="200"/>
        <w:rPr>
          <w:rFonts w:ascii="黑体" w:hAnsi="黑体" w:eastAsia="黑体"/>
          <w:sz w:val="32"/>
          <w:szCs w:val="32"/>
          <w:u w:val="none" w:color="auto"/>
          <w:shd w:val="clear" w:fill="auto"/>
        </w:rPr>
      </w:pPr>
    </w:p>
    <w:p>
      <w:pPr>
        <w:spacing w:line="600" w:lineRule="exact"/>
        <w:ind w:firstLine="640" w:firstLineChars="200"/>
        <w:rPr>
          <w:rFonts w:ascii="黑体" w:hAnsi="黑体" w:eastAsia="黑体"/>
          <w:sz w:val="32"/>
          <w:szCs w:val="32"/>
          <w:u w:val="none" w:color="auto"/>
          <w:shd w:val="clear" w:fill="auto"/>
        </w:rPr>
      </w:pPr>
    </w:p>
    <w:p>
      <w:pPr>
        <w:spacing w:line="600" w:lineRule="exact"/>
        <w:ind w:firstLine="640" w:firstLineChars="200"/>
        <w:rPr>
          <w:rFonts w:ascii="黑体" w:hAnsi="黑体" w:eastAsia="黑体"/>
          <w:sz w:val="32"/>
          <w:szCs w:val="32"/>
          <w:u w:val="none" w:color="auto"/>
          <w:shd w:val="clear" w:fill="auto"/>
        </w:rPr>
      </w:pPr>
    </w:p>
    <w:p>
      <w:pPr>
        <w:spacing w:line="600" w:lineRule="exact"/>
        <w:ind w:firstLine="640" w:firstLineChars="200"/>
        <w:rPr>
          <w:rFonts w:ascii="黑体" w:hAnsi="黑体" w:eastAsia="黑体"/>
          <w:sz w:val="32"/>
          <w:szCs w:val="32"/>
          <w:u w:val="none" w:color="auto"/>
          <w:shd w:val="clear" w:fill="auto"/>
        </w:rPr>
      </w:pPr>
    </w:p>
    <w:p>
      <w:pPr>
        <w:spacing w:line="600" w:lineRule="exact"/>
        <w:ind w:firstLine="640" w:firstLineChars="200"/>
        <w:rPr>
          <w:rFonts w:ascii="黑体" w:hAnsi="黑体" w:eastAsia="黑体"/>
          <w:sz w:val="32"/>
          <w:szCs w:val="32"/>
          <w:u w:val="none" w:color="auto"/>
          <w:shd w:val="clear" w:fill="auto"/>
        </w:rPr>
      </w:pPr>
    </w:p>
    <w:p>
      <w:pPr>
        <w:spacing w:line="600" w:lineRule="exact"/>
        <w:ind w:firstLine="640" w:firstLineChars="200"/>
        <w:outlineLvl w:val="1"/>
        <w:rPr>
          <w:rFonts w:ascii="黑体" w:hAnsi="黑体" w:eastAsia="黑体"/>
          <w:sz w:val="32"/>
          <w:szCs w:val="32"/>
          <w:u w:val="none" w:color="auto"/>
          <w:shd w:val="clear" w:fill="auto"/>
        </w:rPr>
      </w:pPr>
      <w:bookmarkStart w:id="47" w:name="_Toc107"/>
    </w:p>
    <w:p>
      <w:pPr>
        <w:spacing w:line="600" w:lineRule="exact"/>
        <w:ind w:firstLine="640" w:firstLineChars="200"/>
        <w:outlineLvl w:val="1"/>
        <w:rPr>
          <w:rFonts w:ascii="黑体" w:hAnsi="黑体" w:eastAsia="黑体"/>
          <w:sz w:val="32"/>
          <w:szCs w:val="32"/>
          <w:u w:val="none" w:color="auto"/>
          <w:shd w:val="clear" w:fill="auto"/>
        </w:rPr>
      </w:pPr>
    </w:p>
    <w:p>
      <w:pPr>
        <w:spacing w:line="600" w:lineRule="exact"/>
        <w:ind w:firstLine="640" w:firstLineChars="200"/>
        <w:outlineLvl w:val="1"/>
        <w:rPr>
          <w:rStyle w:val="30"/>
          <w:rFonts w:ascii="黑体" w:hAnsi="黑体" w:eastAsia="黑体"/>
          <w:b w:val="0"/>
          <w:u w:val="none" w:color="auto"/>
          <w:shd w:val="clear" w:fill="auto"/>
        </w:rPr>
      </w:pPr>
      <w:r>
        <w:rPr>
          <w:rFonts w:hint="eastAsia" w:ascii="黑体" w:hAnsi="黑体" w:eastAsia="黑体"/>
          <w:sz w:val="32"/>
          <w:szCs w:val="32"/>
          <w:u w:val="none" w:color="auto"/>
          <w:shd w:val="clear" w:fill="auto"/>
        </w:rPr>
        <w:t>五、</w:t>
      </w:r>
      <w:r>
        <w:rPr>
          <w:rFonts w:hint="eastAsia" w:ascii="黑体" w:hAnsi="黑体" w:eastAsia="黑体"/>
          <w:b/>
          <w:sz w:val="32"/>
          <w:szCs w:val="32"/>
          <w:u w:val="none" w:color="auto"/>
          <w:shd w:val="clear" w:fill="auto"/>
        </w:rPr>
        <w:t>一</w:t>
      </w:r>
      <w:r>
        <w:rPr>
          <w:rStyle w:val="30"/>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财政拨款支出</w:t>
      </w:r>
      <w:r>
        <w:rPr>
          <w:rStyle w:val="30"/>
          <w:rFonts w:hint="eastAsia" w:ascii="黑体" w:hAnsi="黑体" w:eastAsia="黑体"/>
          <w:b w:val="0"/>
          <w:u w:val="none" w:color="auto"/>
          <w:shd w:val="clear" w:fill="auto"/>
        </w:rPr>
        <w:t>决</w:t>
      </w:r>
      <w:r>
        <w:rPr>
          <w:rFonts w:hint="eastAsia" w:ascii="黑体" w:hAnsi="黑体" w:eastAsia="黑体"/>
          <w:sz w:val="32"/>
          <w:szCs w:val="32"/>
          <w:u w:val="none" w:color="auto"/>
          <w:shd w:val="clear" w:fill="auto"/>
        </w:rPr>
        <w:t>算情况说明</w:t>
      </w:r>
      <w:bookmarkEnd w:id="45"/>
      <w:bookmarkEnd w:id="46"/>
      <w:bookmarkEnd w:id="47"/>
    </w:p>
    <w:p>
      <w:pPr>
        <w:spacing w:line="600" w:lineRule="exact"/>
        <w:ind w:firstLine="643" w:firstLineChars="200"/>
        <w:outlineLvl w:val="2"/>
        <w:rPr>
          <w:rFonts w:ascii="仿宋" w:hAnsi="仿宋" w:eastAsia="仿宋"/>
          <w:b/>
          <w:sz w:val="32"/>
          <w:szCs w:val="32"/>
          <w:u w:val="none" w:color="auto"/>
          <w:shd w:val="clear" w:fill="auto"/>
        </w:rPr>
      </w:pPr>
      <w:bookmarkStart w:id="48" w:name="_Toc15377210"/>
      <w:r>
        <w:rPr>
          <w:rFonts w:hint="eastAsia" w:ascii="仿宋" w:hAnsi="仿宋" w:eastAsia="仿宋"/>
          <w:b/>
          <w:sz w:val="32"/>
          <w:szCs w:val="32"/>
          <w:u w:val="none" w:color="auto"/>
          <w:shd w:val="clear" w:fill="auto"/>
        </w:rPr>
        <w:t>（一）一般公共预算财政拨款支出决算总体情况</w:t>
      </w:r>
      <w:bookmarkEnd w:id="48"/>
    </w:p>
    <w:p>
      <w:pPr>
        <w:spacing w:line="600" w:lineRule="exact"/>
        <w:ind w:firstLine="640" w:firstLineChars="20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21年一般公共预算财政拨款支出382.16万元，占本年支出合计的100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20年相比，一般公共预算财政拨款支出减少62.28万元，下降14.01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pStyle w:val="3"/>
        <w:spacing w:before="130"/>
        <w:rPr>
          <w:rFonts w:ascii="仿宋" w:hAnsi="仿宋" w:eastAsia="仿宋"/>
          <w:sz w:val="32"/>
          <w:szCs w:val="32"/>
          <w:u w:val="none" w:color="auto"/>
          <w:shd w:val="clear" w:fill="auto"/>
        </w:rPr>
      </w:pPr>
      <w:r>
        <w:rPr>
          <w:rFonts w:ascii="Times New Roman" w:eastAsia="仿宋"/>
          <w:color w:val="000000" w:themeColor="text1"/>
          <w:sz w:val="32"/>
          <w:szCs w:val="32"/>
          <w:u w:val="none" w:color="auto"/>
          <w:shd w:val="clear" w:fill="auto"/>
        </w:rPr>
        <w:drawing>
          <wp:anchor distT="0" distB="0" distL="114300" distR="114300" simplePos="0" relativeHeight="251663360" behindDoc="0" locked="0" layoutInCell="1" allowOverlap="1">
            <wp:simplePos x="0" y="0"/>
            <wp:positionH relativeFrom="column">
              <wp:posOffset>247650</wp:posOffset>
            </wp:positionH>
            <wp:positionV relativeFrom="paragraph">
              <wp:posOffset>137795</wp:posOffset>
            </wp:positionV>
            <wp:extent cx="5080000" cy="3590290"/>
            <wp:effectExtent l="4445" t="4445" r="5715" b="17145"/>
            <wp:wrapSquare wrapText="bothSides"/>
            <wp:docPr id="36" name="_x0000_s11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 w:hAnsi="仿宋" w:eastAsia="仿宋"/>
          <w:sz w:val="32"/>
          <w:szCs w:val="32"/>
          <w:u w:val="none" w:color="auto"/>
          <w:shd w:val="clear" w:fill="auto"/>
        </w:rPr>
      </w:pPr>
    </w:p>
    <w:p>
      <w:pPr>
        <w:pStyle w:val="3"/>
        <w:spacing w:before="130"/>
        <w:rPr>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bookmarkStart w:id="49" w:name="_Toc15377211"/>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（二）一般公共预算财政拨款支出决算结构情</w:t>
      </w:r>
      <w:bookmarkStart w:id="110" w:name="_GoBack"/>
      <w:r>
        <w:rPr>
          <w:rFonts w:hint="eastAsia" w:ascii="仿宋" w:hAnsi="仿宋" w:eastAsia="仿宋"/>
          <w:b/>
          <w:sz w:val="32"/>
          <w:szCs w:val="32"/>
          <w:u w:val="none" w:color="auto"/>
          <w:shd w:val="clear" w:fill="auto"/>
        </w:rPr>
        <w:t>况</w:t>
      </w:r>
      <w:bookmarkEnd w:id="49"/>
      <w:bookmarkEnd w:id="110"/>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21年一般公共预算财政拨款支出382.16万元，主要用于以下方面</w:t>
      </w:r>
      <w:r>
        <w:rPr>
          <w:u w:val="none" w:color="auto"/>
          <w:shd w:val="clear" w:fill="auto"/>
        </w:rPr>
        <w:t>：</w:t>
      </w:r>
      <w:r>
        <w:rPr>
          <w:rFonts w:hint="eastAsia" w:ascii="仿宋" w:hAnsi="仿宋" w:eastAsia="仿宋"/>
          <w:b/>
          <w:sz w:val="32"/>
          <w:szCs w:val="32"/>
          <w:u w:val="none" w:color="auto"/>
          <w:shd w:val="clear" w:fill="auto"/>
        </w:rPr>
        <w:t>一般公共服务（类）</w:t>
      </w:r>
      <w:r>
        <w:rPr>
          <w:rFonts w:hint="eastAsia" w:ascii="仿宋" w:hAnsi="仿宋" w:eastAsia="仿宋"/>
          <w:sz w:val="32"/>
          <w:szCs w:val="32"/>
          <w:u w:val="none" w:color="auto"/>
          <w:shd w:val="clear" w:fill="auto"/>
        </w:rPr>
        <w:t>支出316.37万元，占82.78</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教育支出（类）0</w:t>
      </w:r>
      <w:r>
        <w:rPr>
          <w:rFonts w:hint="eastAsia" w:ascii="仿宋" w:hAnsi="仿宋" w:eastAsia="仿宋"/>
          <w:sz w:val="32"/>
          <w:szCs w:val="32"/>
          <w:u w:val="none" w:color="auto"/>
          <w:shd w:val="clear" w:fill="auto"/>
        </w:rPr>
        <w:t>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科学技术（类）</w:t>
      </w:r>
      <w:r>
        <w:rPr>
          <w:rFonts w:hint="eastAsia" w:ascii="仿宋" w:hAnsi="仿宋" w:eastAsia="仿宋"/>
          <w:sz w:val="32"/>
          <w:szCs w:val="32"/>
          <w:u w:val="none" w:color="auto"/>
          <w:shd w:val="clear" w:fill="auto"/>
        </w:rPr>
        <w:t>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文化旅游体育与传媒（类）支出0万元，占0</w:t>
      </w:r>
      <w:r>
        <w:rPr>
          <w:rFonts w:ascii="仿宋" w:hAnsi="仿宋" w:eastAsia="仿宋"/>
          <w:b/>
          <w:bCs/>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社会保障和就业（类）</w:t>
      </w:r>
      <w:r>
        <w:rPr>
          <w:rFonts w:hint="eastAsia" w:ascii="仿宋" w:hAnsi="仿宋" w:eastAsia="仿宋"/>
          <w:sz w:val="32"/>
          <w:szCs w:val="32"/>
          <w:u w:val="none" w:color="auto"/>
          <w:shd w:val="clear" w:fill="auto"/>
        </w:rPr>
        <w:t>支出27.77万元，占7.27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卫生健康支出</w:t>
      </w:r>
      <w:r>
        <w:rPr>
          <w:rFonts w:hint="eastAsia" w:ascii="仿宋" w:hAnsi="仿宋" w:eastAsia="仿宋"/>
          <w:sz w:val="32"/>
          <w:szCs w:val="32"/>
          <w:u w:val="none" w:color="auto"/>
          <w:shd w:val="clear" w:fill="auto"/>
        </w:rPr>
        <w:t>15.88万元，占4.16</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；住房保障支出18.34万元，占比4.8</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农林水（类）</w:t>
      </w:r>
      <w:r>
        <w:rPr>
          <w:rFonts w:hint="eastAsia" w:ascii="仿宋" w:hAnsi="仿宋" w:eastAsia="仿宋"/>
          <w:bCs/>
          <w:sz w:val="32"/>
          <w:szCs w:val="32"/>
          <w:u w:val="none" w:color="auto"/>
          <w:shd w:val="clear" w:fill="auto"/>
        </w:rPr>
        <w:t>支出3.8万元，占0.99%</w:t>
      </w:r>
      <w:r>
        <w:rPr>
          <w:rFonts w:hint="eastAsia" w:ascii="仿宋" w:hAnsi="仿宋" w:eastAsia="仿宋"/>
          <w:sz w:val="32"/>
          <w:szCs w:val="32"/>
          <w:u w:val="none" w:color="auto"/>
          <w:shd w:val="clear" w:fill="auto"/>
        </w:rPr>
        <w:t>。</w:t>
      </w:r>
    </w:p>
    <w:p>
      <w:pPr>
        <w:spacing w:line="600" w:lineRule="exact"/>
        <w:rPr>
          <w:rFonts w:ascii="仿宋" w:hAnsi="仿宋" w:eastAsia="仿宋"/>
          <w:sz w:val="32"/>
          <w:szCs w:val="32"/>
          <w:u w:val="none" w:color="auto"/>
          <w:shd w:val="clear" w:fill="auto"/>
        </w:rPr>
      </w:pPr>
      <w:r>
        <w:rPr>
          <w:rFonts w:eastAsia="仿宋"/>
          <w:color w:val="000000" w:themeColor="text1"/>
          <w:sz w:val="32"/>
          <w:szCs w:val="32"/>
          <w:u w:val="none" w:color="auto"/>
          <w:shd w:val="clear" w:fill="auto"/>
        </w:rPr>
        <w:drawing>
          <wp:anchor distT="0" distB="0" distL="114300" distR="114300" simplePos="0" relativeHeight="251664384" behindDoc="0" locked="0" layoutInCell="1" allowOverlap="1">
            <wp:simplePos x="0" y="0"/>
            <wp:positionH relativeFrom="column">
              <wp:posOffset>-210185</wp:posOffset>
            </wp:positionH>
            <wp:positionV relativeFrom="paragraph">
              <wp:posOffset>171450</wp:posOffset>
            </wp:positionV>
            <wp:extent cx="5231130" cy="3588385"/>
            <wp:effectExtent l="4445" t="4445" r="22225" b="7620"/>
            <wp:wrapSquare wrapText="bothSides"/>
            <wp:docPr id="37" name="_x0000_s11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outlineLvl w:val="2"/>
        <w:rPr>
          <w:rFonts w:ascii="仿宋" w:hAnsi="仿宋" w:eastAsia="仿宋"/>
          <w:b/>
          <w:sz w:val="32"/>
          <w:szCs w:val="32"/>
          <w:u w:val="none" w:color="auto"/>
          <w:shd w:val="clear" w:fill="auto"/>
        </w:rPr>
      </w:pPr>
      <w:bookmarkStart w:id="50" w:name="_Toc15377212"/>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p>
    <w:p>
      <w:pPr>
        <w:spacing w:line="600" w:lineRule="exact"/>
        <w:ind w:firstLine="643" w:firstLineChars="200"/>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（三）一般公共预算财政拨款支出决算具体情</w:t>
      </w:r>
      <w:r>
        <w:rPr>
          <w:rFonts w:hint="eastAsia" w:ascii="仿宋" w:hAnsi="仿宋" w:eastAsia="仿宋"/>
          <w:b/>
          <w:sz w:val="32"/>
          <w:szCs w:val="32"/>
          <w:u w:val="thick" w:color="4B6EE0"/>
          <w:shd w:val="clear" w:fill="E8EBF5"/>
        </w:rPr>
        <w:t>况</w:t>
      </w:r>
      <w:bookmarkEnd w:id="50"/>
    </w:p>
    <w:p>
      <w:pPr>
        <w:spacing w:line="600" w:lineRule="exact"/>
        <w:ind w:firstLine="643" w:firstLineChars="200"/>
        <w:outlineLvl w:val="2"/>
        <w:rPr>
          <w:rFonts w:ascii="仿宋" w:hAnsi="仿宋" w:eastAsia="仿宋"/>
          <w:sz w:val="32"/>
          <w:szCs w:val="32"/>
          <w:u w:val="none" w:color="auto"/>
          <w:shd w:val="clear" w:fill="auto"/>
        </w:rPr>
      </w:pPr>
      <w:bookmarkStart w:id="51" w:name="_Toc15377444"/>
      <w:bookmarkStart w:id="52" w:name="_Toc15377213"/>
      <w:bookmarkStart w:id="53" w:name="_Toc15378460"/>
      <w:r>
        <w:rPr>
          <w:rFonts w:hint="eastAsia" w:ascii="仿宋" w:hAnsi="仿宋" w:eastAsia="仿宋"/>
          <w:b/>
          <w:sz w:val="32"/>
          <w:szCs w:val="32"/>
          <w:u w:val="none" w:color="auto"/>
          <w:shd w:val="clear" w:fill="auto"/>
        </w:rPr>
        <w:t>2021年一般公共预算支出决算数为382.16</w:t>
      </w:r>
      <w:r>
        <w:rPr>
          <w:rFonts w:hint="eastAsia" w:ascii="仿宋" w:hAnsi="仿宋" w:eastAsia="仿宋"/>
          <w:sz w:val="32"/>
          <w:szCs w:val="32"/>
          <w:u w:val="none" w:color="auto"/>
          <w:shd w:val="clear" w:fill="auto"/>
        </w:rPr>
        <w:t>，</w:t>
      </w:r>
      <w:r>
        <w:rPr>
          <w:rStyle w:val="10"/>
          <w:rFonts w:hint="eastAsia" w:ascii="仿宋" w:hAnsi="仿宋" w:eastAsia="仿宋"/>
          <w:bCs/>
          <w:sz w:val="32"/>
          <w:szCs w:val="32"/>
          <w:u w:val="none" w:color="auto"/>
          <w:shd w:val="clear" w:fill="auto"/>
        </w:rPr>
        <w:t>完成预算的</w:t>
      </w:r>
      <w:r>
        <w:rPr>
          <w:rFonts w:hint="eastAsia" w:ascii="仿宋" w:hAnsi="仿宋" w:eastAsia="仿宋"/>
          <w:bCs/>
          <w:sz w:val="32"/>
          <w:szCs w:val="32"/>
          <w:u w:val="none" w:color="auto"/>
          <w:shd w:val="clear" w:fill="auto"/>
        </w:rPr>
        <w:t>100%</w:t>
      </w:r>
      <w:r>
        <w:rPr>
          <w:rStyle w:val="10"/>
          <w:rFonts w:hint="eastAsia" w:ascii="仿宋" w:hAnsi="仿宋" w:eastAsia="仿宋"/>
          <w:bCs/>
          <w:sz w:val="32"/>
          <w:szCs w:val="32"/>
          <w:u w:val="none" w:color="auto"/>
          <w:shd w:val="clear" w:fill="auto"/>
        </w:rPr>
        <w:t>。其中：</w:t>
      </w:r>
      <w:bookmarkEnd w:id="51"/>
      <w:bookmarkEnd w:id="52"/>
      <w:bookmarkEnd w:id="53"/>
    </w:p>
    <w:p>
      <w:pPr>
        <w:numPr>
          <w:ilvl w:val="0"/>
          <w:numId w:val="2"/>
        </w:numPr>
        <w:spacing w:line="600" w:lineRule="exact"/>
        <w:ind w:firstLine="643" w:firstLineChars="200"/>
        <w:rPr>
          <w:u w:val="none" w:color="auto"/>
          <w:shd w:val="clear" w:fill="auto"/>
        </w:rPr>
      </w:pPr>
      <w:r>
        <w:rPr>
          <w:rStyle w:val="10"/>
          <w:rFonts w:hint="eastAsia" w:ascii="仿宋" w:hAnsi="仿宋" w:eastAsia="仿宋"/>
          <w:bCs/>
          <w:sz w:val="32"/>
          <w:szCs w:val="32"/>
          <w:u w:val="none" w:color="auto"/>
          <w:shd w:val="clear" w:fill="auto"/>
        </w:rPr>
        <w:t>一般公共服务（类）行政运行</w:t>
      </w:r>
      <w:r>
        <w:rPr>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247.</w:t>
      </w:r>
      <w:r>
        <w:rPr>
          <w:rFonts w:hint="eastAsia" w:ascii="仿宋" w:hAnsi="仿宋" w:eastAsia="仿宋"/>
          <w:bCs/>
          <w:sz w:val="32"/>
          <w:szCs w:val="32"/>
          <w:u w:val="none" w:color="auto"/>
          <w:shd w:val="clear" w:fill="auto"/>
        </w:rPr>
        <w:t>65</w:t>
      </w:r>
      <w:r>
        <w:rPr>
          <w:rStyle w:val="10"/>
          <w:rFonts w:hint="eastAsia" w:ascii="仿宋" w:hAnsi="仿宋" w:eastAsia="仿宋"/>
          <w:b w:val="0"/>
          <w:bCs/>
          <w:sz w:val="32"/>
          <w:szCs w:val="32"/>
          <w:u w:val="none" w:color="auto"/>
          <w:shd w:val="clear" w:fill="auto"/>
        </w:rPr>
        <w:t>万元；</w:t>
      </w:r>
      <w:r>
        <w:rPr>
          <w:rStyle w:val="10"/>
          <w:rFonts w:hint="eastAsia" w:ascii="仿宋" w:hAnsi="仿宋" w:eastAsia="仿宋"/>
          <w:bCs/>
          <w:sz w:val="32"/>
          <w:szCs w:val="32"/>
          <w:u w:val="none" w:color="auto"/>
          <w:shd w:val="clear" w:fill="auto"/>
        </w:rPr>
        <w:t>一般公共服务类信访事务款项：</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算数为9万元</w:t>
      </w:r>
      <w:r>
        <w:rPr>
          <w:rStyle w:val="10"/>
          <w:rFonts w:hint="eastAsia" w:ascii="仿宋" w:hAnsi="仿宋" w:eastAsia="仿宋"/>
          <w:b w:val="0"/>
          <w:bCs/>
          <w:sz w:val="32"/>
          <w:szCs w:val="32"/>
          <w:u w:val="none" w:color="auto"/>
          <w:shd w:val="clear" w:fill="auto"/>
        </w:rPr>
        <w:t>；</w:t>
      </w:r>
      <w:r>
        <w:rPr>
          <w:rStyle w:val="10"/>
          <w:rFonts w:hint="eastAsia" w:ascii="仿宋" w:hAnsi="仿宋" w:eastAsia="仿宋"/>
          <w:bCs/>
          <w:sz w:val="32"/>
          <w:szCs w:val="32"/>
          <w:u w:val="none" w:color="auto"/>
          <w:shd w:val="clear" w:fill="auto"/>
        </w:rPr>
        <w:t>一般公共服务类事业运行款项：</w:t>
      </w:r>
      <w:r>
        <w:rPr>
          <w:rStyle w:val="10"/>
          <w:rFonts w:hint="eastAsia" w:ascii="仿宋" w:hAnsi="仿宋" w:eastAsia="仿宋"/>
          <w:b w:val="0"/>
          <w:sz w:val="32"/>
          <w:szCs w:val="32"/>
          <w:u w:val="none" w:color="auto"/>
          <w:shd w:val="clear" w:fill="auto"/>
        </w:rPr>
        <w:t>支出</w:t>
      </w:r>
      <w:r>
        <w:rPr>
          <w:rStyle w:val="10"/>
          <w:rFonts w:hint="eastAsia" w:ascii="仿宋" w:hAnsi="仿宋" w:eastAsia="仿宋"/>
          <w:b w:val="0"/>
          <w:bCs/>
          <w:sz w:val="32"/>
          <w:szCs w:val="32"/>
          <w:u w:val="none" w:color="auto"/>
          <w:shd w:val="clear" w:fill="auto"/>
        </w:rPr>
        <w:t>决</w:t>
      </w:r>
      <w:r>
        <w:rPr>
          <w:rFonts w:hint="eastAsia" w:ascii="仿宋" w:hAnsi="仿宋" w:eastAsia="仿宋"/>
          <w:bCs/>
          <w:sz w:val="32"/>
          <w:szCs w:val="32"/>
          <w:u w:val="none" w:color="auto"/>
          <w:shd w:val="clear" w:fill="auto"/>
        </w:rPr>
        <w:t>算为59.71万元，均完成预算的100%，决算数等于预算数。</w:t>
      </w:r>
    </w:p>
    <w:p>
      <w:pPr>
        <w:spacing w:line="600" w:lineRule="exact"/>
        <w:ind w:firstLine="643" w:firstLineChars="200"/>
        <w:rPr>
          <w:rFonts w:ascii="仿宋" w:hAnsi="仿宋" w:eastAsia="仿宋"/>
          <w:b/>
          <w:sz w:val="32"/>
          <w:szCs w:val="32"/>
          <w:u w:val="none" w:color="auto"/>
          <w:shd w:val="clear" w:fill="auto"/>
        </w:rPr>
      </w:pPr>
      <w:r>
        <w:rPr>
          <w:rStyle w:val="10"/>
          <w:rFonts w:ascii="仿宋" w:hAnsi="仿宋" w:eastAsia="仿宋"/>
          <w:bCs/>
          <w:sz w:val="32"/>
          <w:szCs w:val="32"/>
          <w:u w:val="none" w:color="auto"/>
          <w:shd w:val="clear" w:fill="auto"/>
        </w:rPr>
        <w:t>2.</w:t>
      </w:r>
      <w:r>
        <w:rPr>
          <w:rStyle w:val="10"/>
          <w:rFonts w:hint="eastAsia" w:ascii="仿宋" w:hAnsi="仿宋" w:eastAsia="仿宋"/>
          <w:bCs/>
          <w:sz w:val="32"/>
          <w:szCs w:val="32"/>
          <w:u w:val="none" w:color="auto"/>
          <w:shd w:val="clear" w:fill="auto"/>
        </w:rPr>
        <w:t>教育（类）</w:t>
      </w:r>
      <w:r>
        <w:rPr>
          <w:rStyle w:val="10"/>
          <w:rFonts w:ascii="仿宋" w:hAnsi="仿宋" w:eastAsia="仿宋"/>
          <w:bCs/>
          <w:sz w:val="32"/>
          <w:szCs w:val="32"/>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0万元，完成</w:t>
      </w:r>
      <w:r>
        <w:rPr>
          <w:rFonts w:hint="eastAsia" w:eastAsia="仿宋_GB2312"/>
          <w:sz w:val="32"/>
          <w:szCs w:val="32"/>
          <w:u w:val="none" w:color="auto"/>
          <w:shd w:val="clear" w:fill="auto"/>
          <w:lang w:eastAsia="zh-CN"/>
        </w:rPr>
        <w:t>预算的</w:t>
      </w:r>
      <w:r>
        <w:rPr>
          <w:rFonts w:hint="eastAsia" w:eastAsia="仿宋_GB2312"/>
          <w:sz w:val="32"/>
          <w:szCs w:val="32"/>
          <w:u w:val="none" w:color="auto"/>
          <w:shd w:val="clear" w:fill="auto"/>
        </w:rPr>
        <w:t>0</w:t>
      </w:r>
      <w:r>
        <w:rPr>
          <w:rFonts w:eastAsia="仿宋_GB2312"/>
          <w:sz w:val="32"/>
          <w:szCs w:val="32"/>
          <w:u w:val="none" w:color="auto"/>
          <w:shd w:val="clear" w:fill="auto"/>
        </w:rPr>
        <w:t>%</w:t>
      </w:r>
      <w:r>
        <w:rPr>
          <w:rFonts w:hint="eastAsia" w:eastAsia="仿宋_GB2312"/>
          <w:sz w:val="32"/>
          <w:szCs w:val="32"/>
          <w:u w:val="none" w:color="auto"/>
          <w:shd w:val="clear" w:fill="auto"/>
        </w:rPr>
        <w:t>，</w:t>
      </w:r>
      <w:r>
        <w:rPr>
          <w:rStyle w:val="10"/>
          <w:rFonts w:hint="eastAsia" w:ascii="仿宋" w:hAnsi="仿宋" w:eastAsia="仿宋"/>
          <w:b w:val="0"/>
          <w:bCs/>
          <w:sz w:val="32"/>
          <w:szCs w:val="32"/>
          <w:u w:val="none" w:color="auto"/>
          <w:shd w:val="clear" w:fill="auto"/>
        </w:rPr>
        <w:t>决算数等于预算</w:t>
      </w:r>
      <w:r>
        <w:rPr>
          <w:rFonts w:hint="eastAsia" w:ascii="仿宋" w:hAnsi="仿宋" w:eastAsia="仿宋"/>
          <w:bCs/>
          <w:sz w:val="32"/>
          <w:szCs w:val="32"/>
          <w:u w:val="none" w:color="auto"/>
          <w:shd w:val="clear" w:fill="auto"/>
        </w:rPr>
        <w:t>数。</w:t>
      </w:r>
    </w:p>
    <w:p>
      <w:pPr>
        <w:spacing w:line="600" w:lineRule="exact"/>
        <w:ind w:firstLine="643" w:firstLineChars="200"/>
        <w:rPr>
          <w:rFonts w:ascii="仿宋" w:hAnsi="仿宋" w:eastAsia="仿宋"/>
          <w:b/>
          <w:sz w:val="32"/>
          <w:szCs w:val="32"/>
          <w:u w:val="none" w:color="auto"/>
          <w:shd w:val="clear" w:fill="auto"/>
        </w:rPr>
      </w:pPr>
      <w:r>
        <w:rPr>
          <w:rStyle w:val="10"/>
          <w:rFonts w:ascii="仿宋" w:hAnsi="仿宋" w:eastAsia="仿宋"/>
          <w:bCs/>
          <w:sz w:val="32"/>
          <w:szCs w:val="32"/>
          <w:u w:val="none" w:color="auto"/>
          <w:shd w:val="clear" w:fill="auto"/>
        </w:rPr>
        <w:t>3.</w:t>
      </w:r>
      <w:r>
        <w:rPr>
          <w:rStyle w:val="10"/>
          <w:rFonts w:hint="eastAsia" w:ascii="仿宋" w:hAnsi="仿宋" w:eastAsia="仿宋"/>
          <w:bCs/>
          <w:sz w:val="32"/>
          <w:szCs w:val="32"/>
          <w:u w:val="none" w:color="auto"/>
          <w:shd w:val="clear" w:fill="auto"/>
        </w:rPr>
        <w:t>科学技术（类）</w:t>
      </w:r>
      <w:r>
        <w:rPr>
          <w:rStyle w:val="10"/>
          <w:rFonts w:ascii="仿宋" w:hAnsi="仿宋" w:eastAsia="仿宋"/>
          <w:bCs/>
          <w:sz w:val="32"/>
          <w:szCs w:val="32"/>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0万元，完成</w:t>
      </w:r>
      <w:r>
        <w:rPr>
          <w:rFonts w:hint="eastAsia" w:eastAsia="仿宋_GB2312"/>
          <w:sz w:val="32"/>
          <w:szCs w:val="32"/>
          <w:u w:val="none" w:color="auto"/>
          <w:shd w:val="clear" w:fill="auto"/>
          <w:lang w:eastAsia="zh-CN"/>
        </w:rPr>
        <w:t>预算的</w:t>
      </w:r>
      <w:r>
        <w:rPr>
          <w:rFonts w:hint="eastAsia" w:eastAsia="仿宋_GB2312"/>
          <w:sz w:val="32"/>
          <w:szCs w:val="32"/>
          <w:u w:val="none" w:color="auto"/>
          <w:shd w:val="clear" w:fill="auto"/>
        </w:rPr>
        <w:t>0</w:t>
      </w:r>
      <w:r>
        <w:rPr>
          <w:rFonts w:eastAsia="仿宋_GB2312"/>
          <w:sz w:val="32"/>
          <w:szCs w:val="32"/>
          <w:u w:val="none" w:color="auto"/>
          <w:shd w:val="clear" w:fill="auto"/>
        </w:rPr>
        <w:t>%</w:t>
      </w:r>
      <w:r>
        <w:rPr>
          <w:rStyle w:val="10"/>
          <w:rFonts w:hint="eastAsia" w:ascii="仿宋" w:hAnsi="仿宋" w:eastAsia="仿宋"/>
          <w:b w:val="0"/>
          <w:bCs/>
          <w:sz w:val="32"/>
          <w:szCs w:val="32"/>
          <w:u w:val="none" w:color="auto"/>
          <w:shd w:val="clear" w:fill="auto"/>
        </w:rPr>
        <w:t>，决算数等于预算</w:t>
      </w:r>
      <w:r>
        <w:rPr>
          <w:rFonts w:hint="eastAsia" w:ascii="仿宋" w:hAnsi="仿宋" w:eastAsia="仿宋"/>
          <w:bCs/>
          <w:sz w:val="32"/>
          <w:szCs w:val="32"/>
          <w:u w:val="none" w:color="auto"/>
          <w:shd w:val="clear" w:fill="auto"/>
        </w:rPr>
        <w:t>数。</w:t>
      </w:r>
    </w:p>
    <w:p>
      <w:pPr>
        <w:spacing w:line="600" w:lineRule="exact"/>
        <w:ind w:firstLine="643" w:firstLineChars="200"/>
        <w:rPr>
          <w:rFonts w:ascii="仿宋" w:hAnsi="仿宋" w:eastAsia="仿宋"/>
          <w:b/>
          <w:sz w:val="32"/>
          <w:szCs w:val="32"/>
          <w:u w:val="none" w:color="auto"/>
          <w:shd w:val="clear" w:fill="auto"/>
        </w:rPr>
      </w:pPr>
      <w:r>
        <w:rPr>
          <w:rStyle w:val="10"/>
          <w:rFonts w:ascii="仿宋" w:hAnsi="仿宋" w:eastAsia="仿宋"/>
          <w:bCs/>
          <w:sz w:val="32"/>
          <w:szCs w:val="32"/>
          <w:u w:val="none" w:color="auto"/>
          <w:shd w:val="clear" w:fill="auto"/>
        </w:rPr>
        <w:t>4.</w:t>
      </w:r>
      <w:r>
        <w:rPr>
          <w:rStyle w:val="10"/>
          <w:rFonts w:hint="eastAsia" w:ascii="仿宋" w:hAnsi="仿宋" w:eastAsia="仿宋"/>
          <w:bCs/>
          <w:sz w:val="32"/>
          <w:szCs w:val="32"/>
          <w:u w:val="none" w:color="auto"/>
          <w:shd w:val="clear" w:fill="auto"/>
        </w:rPr>
        <w:t>文化旅游体育与传媒（类）</w:t>
      </w:r>
      <w:r>
        <w:rPr>
          <w:rStyle w:val="10"/>
          <w:rFonts w:ascii="仿宋" w:hAnsi="仿宋" w:eastAsia="仿宋"/>
          <w:bCs/>
          <w:sz w:val="32"/>
          <w:szCs w:val="32"/>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0万元，完成</w:t>
      </w:r>
      <w:r>
        <w:rPr>
          <w:rStyle w:val="10"/>
          <w:rFonts w:hint="eastAsia" w:ascii="仿宋" w:hAnsi="仿宋" w:eastAsia="仿宋"/>
          <w:b w:val="0"/>
          <w:bCs/>
          <w:sz w:val="32"/>
          <w:szCs w:val="32"/>
          <w:u w:val="none" w:color="auto"/>
          <w:shd w:val="clear" w:fill="auto"/>
          <w:lang w:eastAsia="zh-CN"/>
        </w:rPr>
        <w:t>预算的100%</w:t>
      </w:r>
      <w:r>
        <w:rPr>
          <w:rStyle w:val="10"/>
          <w:rFonts w:hint="eastAsia" w:ascii="仿宋" w:hAnsi="仿宋" w:eastAsia="仿宋"/>
          <w:b w:val="0"/>
          <w:bCs/>
          <w:sz w:val="32"/>
          <w:szCs w:val="32"/>
          <w:u w:val="none" w:color="auto"/>
          <w:shd w:val="clear" w:fill="auto"/>
        </w:rPr>
        <w:t>，决算数等于预算</w:t>
      </w:r>
      <w:r>
        <w:rPr>
          <w:rFonts w:hint="eastAsia" w:ascii="仿宋" w:hAnsi="仿宋" w:eastAsia="仿宋"/>
          <w:bCs/>
          <w:sz w:val="32"/>
          <w:szCs w:val="32"/>
          <w:u w:val="none" w:color="auto"/>
          <w:shd w:val="clear" w:fill="auto"/>
        </w:rPr>
        <w:t>数。</w:t>
      </w:r>
    </w:p>
    <w:p>
      <w:pPr>
        <w:spacing w:line="600" w:lineRule="exact"/>
        <w:ind w:firstLine="643" w:firstLineChars="200"/>
        <w:rPr>
          <w:rFonts w:ascii="仿宋" w:hAnsi="仿宋" w:eastAsia="仿宋"/>
          <w:b/>
          <w:sz w:val="32"/>
          <w:szCs w:val="32"/>
          <w:u w:val="none" w:color="auto"/>
          <w:shd w:val="clear" w:fill="auto"/>
        </w:rPr>
      </w:pPr>
      <w:r>
        <w:rPr>
          <w:rStyle w:val="10"/>
          <w:rFonts w:ascii="仿宋" w:hAnsi="仿宋" w:eastAsia="仿宋"/>
          <w:bCs/>
          <w:sz w:val="32"/>
          <w:szCs w:val="32"/>
          <w:u w:val="none" w:color="auto"/>
          <w:shd w:val="clear" w:fill="auto"/>
        </w:rPr>
        <w:t>5.</w:t>
      </w:r>
      <w:r>
        <w:rPr>
          <w:rStyle w:val="10"/>
          <w:rFonts w:hint="eastAsia" w:ascii="仿宋" w:hAnsi="仿宋" w:eastAsia="仿宋"/>
          <w:bCs/>
          <w:sz w:val="32"/>
          <w:szCs w:val="32"/>
          <w:u w:val="none" w:color="auto"/>
          <w:shd w:val="clear" w:fill="auto"/>
        </w:rPr>
        <w:t>社会保障和就业（类）机关事业单位基本养老保险缴费（项）</w:t>
      </w:r>
      <w:r>
        <w:rPr>
          <w:rStyle w:val="10"/>
          <w:rFonts w:ascii="仿宋" w:hAnsi="仿宋" w:eastAsia="仿宋"/>
          <w:bCs/>
          <w:sz w:val="32"/>
          <w:szCs w:val="32"/>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24.</w:t>
      </w:r>
      <w:r>
        <w:rPr>
          <w:rFonts w:hint="eastAsia" w:ascii="仿宋" w:hAnsi="仿宋" w:eastAsia="仿宋"/>
          <w:bCs/>
          <w:sz w:val="32"/>
          <w:szCs w:val="32"/>
          <w:u w:val="none" w:color="auto"/>
          <w:shd w:val="clear" w:fill="auto"/>
        </w:rPr>
        <w:t>45</w:t>
      </w:r>
      <w:r>
        <w:rPr>
          <w:rStyle w:val="10"/>
          <w:rFonts w:hint="eastAsia" w:ascii="仿宋" w:hAnsi="仿宋" w:eastAsia="仿宋"/>
          <w:b w:val="0"/>
          <w:bCs/>
          <w:sz w:val="32"/>
          <w:szCs w:val="32"/>
          <w:u w:val="none" w:color="auto"/>
          <w:shd w:val="clear" w:fill="auto"/>
        </w:rPr>
        <w:t>万元；</w:t>
      </w:r>
      <w:r>
        <w:rPr>
          <w:rStyle w:val="10"/>
          <w:rFonts w:hint="eastAsia" w:ascii="仿宋" w:hAnsi="仿宋" w:eastAsia="仿宋"/>
          <w:bCs/>
          <w:sz w:val="32"/>
          <w:szCs w:val="32"/>
          <w:u w:val="none" w:color="auto"/>
          <w:shd w:val="clear" w:fill="auto"/>
        </w:rPr>
        <w:t>社会保障和就业（类）机关事业单位职业年金缴费：</w:t>
      </w:r>
      <w:r>
        <w:rPr>
          <w:rStyle w:val="10"/>
          <w:rFonts w:hint="eastAsia" w:ascii="仿宋" w:hAnsi="仿宋" w:eastAsia="仿宋"/>
          <w:b w:val="0"/>
          <w:sz w:val="32"/>
          <w:szCs w:val="32"/>
          <w:u w:val="none" w:color="auto"/>
          <w:shd w:val="clear" w:fill="auto"/>
        </w:rPr>
        <w:t>支出决</w:t>
      </w:r>
      <w:r>
        <w:rPr>
          <w:rFonts w:hint="eastAsia" w:ascii="仿宋" w:hAnsi="仿宋" w:eastAsia="仿宋"/>
          <w:sz w:val="32"/>
          <w:szCs w:val="32"/>
          <w:u w:val="none" w:color="auto"/>
          <w:shd w:val="clear" w:fill="auto"/>
        </w:rPr>
        <w:t>算为3.32万元，完成预算的100%，决算数等于预算数。</w:t>
      </w:r>
    </w:p>
    <w:p>
      <w:pPr>
        <w:spacing w:line="600" w:lineRule="exact"/>
        <w:ind w:firstLine="643" w:firstLineChars="200"/>
        <w:rPr>
          <w:rStyle w:val="10"/>
          <w:rFonts w:ascii="仿宋" w:hAnsi="仿宋" w:eastAsia="仿宋"/>
          <w:b w:val="0"/>
          <w:bCs/>
          <w:sz w:val="32"/>
          <w:szCs w:val="32"/>
          <w:u w:val="none" w:color="auto"/>
          <w:shd w:val="clear" w:fill="auto"/>
        </w:rPr>
      </w:pPr>
      <w:r>
        <w:rPr>
          <w:rStyle w:val="10"/>
          <w:rFonts w:ascii="仿宋" w:hAnsi="仿宋" w:eastAsia="仿宋"/>
          <w:bCs/>
          <w:sz w:val="32"/>
          <w:szCs w:val="32"/>
          <w:u w:val="none" w:color="auto"/>
          <w:shd w:val="clear" w:fill="auto"/>
        </w:rPr>
        <w:t>6.</w:t>
      </w:r>
      <w:r>
        <w:rPr>
          <w:rFonts w:hint="eastAsia" w:ascii="仿宋" w:hAnsi="仿宋" w:eastAsia="仿宋"/>
          <w:b/>
          <w:bCs/>
          <w:sz w:val="32"/>
          <w:szCs w:val="32"/>
          <w:u w:val="none" w:color="auto"/>
          <w:shd w:val="clear" w:fill="auto"/>
        </w:rPr>
        <w:t>卫生健康</w:t>
      </w:r>
      <w:r>
        <w:rPr>
          <w:rStyle w:val="10"/>
          <w:rFonts w:hint="eastAsia" w:ascii="仿宋" w:hAnsi="仿宋" w:eastAsia="仿宋"/>
          <w:bCs/>
          <w:sz w:val="32"/>
          <w:szCs w:val="32"/>
          <w:u w:val="none" w:color="auto"/>
          <w:shd w:val="clear" w:fill="auto"/>
        </w:rPr>
        <w:t>（类）行政事业单位医疗</w:t>
      </w:r>
      <w:r>
        <w:rPr>
          <w:u w:val="none" w:color="auto"/>
          <w:shd w:val="clear" w:fill="auto"/>
        </w:rPr>
        <w:t>：</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w:t>
      </w:r>
      <w:r>
        <w:rPr>
          <w:rStyle w:val="10"/>
          <w:rFonts w:hint="eastAsia" w:ascii="仿宋" w:hAnsi="仿宋" w:eastAsia="仿宋"/>
          <w:b w:val="0"/>
          <w:bCs/>
          <w:sz w:val="32"/>
          <w:szCs w:val="32"/>
          <w:u w:val="none" w:color="auto"/>
          <w:shd w:val="clear" w:fill="auto"/>
        </w:rPr>
        <w:t>15.</w:t>
      </w:r>
      <w:r>
        <w:rPr>
          <w:rFonts w:hint="eastAsia" w:ascii="仿宋" w:hAnsi="仿宋" w:eastAsia="仿宋"/>
          <w:bCs/>
          <w:sz w:val="32"/>
          <w:szCs w:val="32"/>
          <w:u w:val="none" w:color="auto"/>
          <w:shd w:val="clear" w:fill="auto"/>
        </w:rPr>
        <w:t>88</w:t>
      </w:r>
      <w:r>
        <w:rPr>
          <w:rStyle w:val="10"/>
          <w:rFonts w:hint="eastAsia" w:ascii="仿宋" w:hAnsi="仿宋" w:eastAsia="仿宋"/>
          <w:b w:val="0"/>
          <w:bCs/>
          <w:sz w:val="32"/>
          <w:szCs w:val="32"/>
          <w:u w:val="none" w:color="auto"/>
          <w:shd w:val="clear" w:fill="auto"/>
        </w:rPr>
        <w:t>万元，完成</w:t>
      </w:r>
      <w:r>
        <w:rPr>
          <w:rStyle w:val="10"/>
          <w:rFonts w:hint="eastAsia" w:ascii="仿宋" w:hAnsi="仿宋" w:eastAsia="仿宋"/>
          <w:b w:val="0"/>
          <w:bCs/>
          <w:sz w:val="32"/>
          <w:szCs w:val="32"/>
          <w:u w:val="none" w:color="auto"/>
          <w:shd w:val="clear" w:fill="auto"/>
          <w:lang w:eastAsia="zh-CN"/>
        </w:rPr>
        <w:t>预算的100%</w:t>
      </w:r>
      <w:r>
        <w:rPr>
          <w:rStyle w:val="10"/>
          <w:rFonts w:hint="eastAsia" w:ascii="仿宋" w:hAnsi="仿宋" w:eastAsia="仿宋"/>
          <w:b w:val="0"/>
          <w:bCs/>
          <w:sz w:val="32"/>
          <w:szCs w:val="32"/>
          <w:u w:val="none" w:color="auto"/>
          <w:shd w:val="clear" w:fill="auto"/>
        </w:rPr>
        <w:t>，决算数等于预算</w:t>
      </w:r>
      <w:r>
        <w:rPr>
          <w:rFonts w:hint="eastAsia" w:ascii="仿宋" w:hAnsi="仿宋" w:eastAsia="仿宋"/>
          <w:bCs/>
          <w:sz w:val="32"/>
          <w:szCs w:val="32"/>
          <w:u w:val="none" w:color="auto"/>
          <w:shd w:val="clear" w:fill="auto"/>
        </w:rPr>
        <w:t>数。</w:t>
      </w:r>
    </w:p>
    <w:p>
      <w:pPr>
        <w:pStyle w:val="3"/>
        <w:spacing w:before="130"/>
        <w:ind w:firstLine="640"/>
        <w:rPr>
          <w:rStyle w:val="10"/>
          <w:rFonts w:ascii="仿宋" w:hAnsi="仿宋" w:eastAsia="仿宋"/>
          <w:b w:val="0"/>
          <w:bCs/>
          <w:sz w:val="32"/>
          <w:szCs w:val="32"/>
          <w:u w:val="none" w:color="auto"/>
          <w:shd w:val="clear" w:fill="auto"/>
        </w:rPr>
      </w:pPr>
      <w:r>
        <w:rPr>
          <w:rStyle w:val="10"/>
          <w:rFonts w:hint="eastAsia" w:ascii="仿宋" w:hAnsi="仿宋" w:eastAsia="仿宋"/>
          <w:sz w:val="32"/>
          <w:szCs w:val="32"/>
          <w:u w:val="none" w:color="auto"/>
          <w:shd w:val="clear" w:fill="auto"/>
        </w:rPr>
        <w:t>7</w:t>
      </w:r>
      <w:r>
        <w:rPr>
          <w:rStyle w:val="10"/>
          <w:rFonts w:hint="eastAsia" w:ascii="仿宋" w:hAnsi="仿宋" w:eastAsia="仿宋"/>
          <w:b w:val="0"/>
          <w:bCs/>
          <w:sz w:val="32"/>
          <w:szCs w:val="32"/>
          <w:u w:val="none" w:color="auto"/>
          <w:shd w:val="clear" w:fill="auto"/>
        </w:rPr>
        <w:t>.</w:t>
      </w:r>
      <w:r>
        <w:rPr>
          <w:rStyle w:val="10"/>
          <w:rFonts w:hint="eastAsia" w:ascii="仿宋" w:hAnsi="仿宋" w:eastAsia="仿宋"/>
          <w:sz w:val="32"/>
          <w:szCs w:val="32"/>
          <w:u w:val="none" w:color="auto"/>
          <w:shd w:val="clear" w:fill="auto"/>
        </w:rPr>
        <w:t>农林水支出（类）扶贫</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算为3.8万元，完成</w:t>
      </w:r>
      <w:r>
        <w:rPr>
          <w:rFonts w:hint="eastAsia" w:ascii="仿宋" w:hAnsi="仿宋" w:eastAsia="仿宋"/>
          <w:bCs/>
          <w:sz w:val="32"/>
          <w:szCs w:val="32"/>
          <w:u w:val="none" w:color="auto"/>
          <w:shd w:val="clear" w:fill="auto"/>
          <w:lang w:eastAsia="zh-CN"/>
        </w:rPr>
        <w:t>预算的100%</w:t>
      </w:r>
      <w:r>
        <w:rPr>
          <w:rFonts w:hint="eastAsia" w:ascii="仿宋" w:hAnsi="仿宋" w:eastAsia="仿宋"/>
          <w:bCs/>
          <w:sz w:val="32"/>
          <w:szCs w:val="32"/>
          <w:u w:val="none" w:color="auto"/>
          <w:shd w:val="clear" w:fill="auto"/>
        </w:rPr>
        <w:t>，决算数等于预算数。</w:t>
      </w:r>
    </w:p>
    <w:p>
      <w:pPr>
        <w:pStyle w:val="3"/>
        <w:spacing w:before="130"/>
        <w:ind w:firstLine="640"/>
        <w:rPr>
          <w:rStyle w:val="10"/>
          <w:rFonts w:ascii="仿宋" w:hAnsi="仿宋" w:eastAsia="仿宋"/>
          <w:b w:val="0"/>
          <w:bCs/>
          <w:sz w:val="32"/>
          <w:szCs w:val="32"/>
          <w:u w:val="none" w:color="auto"/>
          <w:shd w:val="clear" w:fill="auto"/>
        </w:rPr>
      </w:pPr>
      <w:r>
        <w:rPr>
          <w:rStyle w:val="10"/>
          <w:rFonts w:hint="eastAsia" w:ascii="仿宋" w:hAnsi="仿宋" w:eastAsia="仿宋"/>
          <w:sz w:val="32"/>
          <w:szCs w:val="32"/>
          <w:u w:val="none" w:color="auto"/>
          <w:shd w:val="clear" w:fill="auto"/>
        </w:rPr>
        <w:t>8</w:t>
      </w:r>
      <w:r>
        <w:rPr>
          <w:rStyle w:val="10"/>
          <w:rFonts w:hint="eastAsia" w:ascii="仿宋" w:hAnsi="仿宋" w:eastAsia="仿宋"/>
          <w:b w:val="0"/>
          <w:bCs/>
          <w:sz w:val="32"/>
          <w:szCs w:val="32"/>
          <w:u w:val="none" w:color="auto"/>
          <w:shd w:val="clear" w:fill="auto"/>
        </w:rPr>
        <w:t>.</w:t>
      </w:r>
      <w:r>
        <w:rPr>
          <w:rStyle w:val="10"/>
          <w:rFonts w:hint="eastAsia" w:ascii="仿宋" w:hAnsi="仿宋" w:eastAsia="仿宋"/>
          <w:sz w:val="32"/>
          <w:szCs w:val="32"/>
          <w:u w:val="none" w:color="auto"/>
          <w:shd w:val="clear" w:fill="auto"/>
        </w:rPr>
        <w:t>住房保障支出（类）住房公积金</w:t>
      </w:r>
      <w:r>
        <w:rPr>
          <w:rStyle w:val="10"/>
          <w:rFonts w:hint="eastAsia" w:ascii="仿宋" w:hAnsi="仿宋" w:eastAsia="仿宋"/>
          <w:b w:val="0"/>
          <w:bCs/>
          <w:sz w:val="32"/>
          <w:szCs w:val="32"/>
          <w:u w:val="none" w:color="auto"/>
          <w:shd w:val="clear" w:fill="auto"/>
        </w:rPr>
        <w:t>：支出决</w:t>
      </w:r>
      <w:r>
        <w:rPr>
          <w:rFonts w:hint="eastAsia" w:ascii="仿宋" w:hAnsi="仿宋" w:eastAsia="仿宋"/>
          <w:bCs/>
          <w:sz w:val="32"/>
          <w:szCs w:val="32"/>
          <w:u w:val="none" w:color="auto"/>
          <w:shd w:val="clear" w:fill="auto"/>
        </w:rPr>
        <w:t>算为18.34万元，完成预算的100%，决算数等于预算数。</w:t>
      </w:r>
    </w:p>
    <w:p>
      <w:pPr>
        <w:spacing w:line="600" w:lineRule="exact"/>
        <w:rPr>
          <w:rStyle w:val="30"/>
          <w:u w:val="none" w:color="auto"/>
          <w:shd w:val="clear" w:fill="auto"/>
        </w:rPr>
      </w:pPr>
      <w:bookmarkStart w:id="54" w:name="_Toc15377214"/>
      <w:bookmarkStart w:id="55" w:name="_Toc8992"/>
      <w:bookmarkStart w:id="56" w:name="_Toc15396608"/>
      <w:r>
        <w:rPr>
          <w:rFonts w:hint="eastAsia" w:ascii="黑体" w:eastAsia="黑体"/>
          <w:sz w:val="32"/>
          <w:szCs w:val="32"/>
          <w:u w:val="none" w:color="auto"/>
          <w:shd w:val="clear" w:fill="auto"/>
        </w:rPr>
        <w:t>六</w:t>
      </w:r>
      <w:r>
        <w:rPr>
          <w:rFonts w:hint="eastAsia" w:ascii="黑体" w:eastAsia="黑体"/>
          <w:b/>
          <w:sz w:val="32"/>
          <w:szCs w:val="32"/>
          <w:u w:val="none" w:color="auto"/>
          <w:shd w:val="clear" w:fill="auto"/>
        </w:rPr>
        <w:t>、</w:t>
      </w:r>
      <w:r>
        <w:rPr>
          <w:rFonts w:hint="eastAsia" w:ascii="黑体" w:hAnsi="黑体" w:eastAsia="黑体"/>
          <w:b/>
          <w:sz w:val="32"/>
          <w:szCs w:val="32"/>
          <w:u w:val="none" w:color="auto"/>
          <w:shd w:val="clear" w:fill="auto"/>
        </w:rPr>
        <w:t>一</w:t>
      </w:r>
      <w:r>
        <w:rPr>
          <w:rStyle w:val="30"/>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财政拨款基本支出</w:t>
      </w:r>
      <w:r>
        <w:rPr>
          <w:rStyle w:val="30"/>
          <w:rFonts w:hint="eastAsia" w:ascii="黑体" w:hAnsi="黑体" w:eastAsia="黑体"/>
          <w:b w:val="0"/>
          <w:u w:val="none" w:color="auto"/>
          <w:shd w:val="clear" w:fill="auto"/>
        </w:rPr>
        <w:t>决</w:t>
      </w:r>
      <w:r>
        <w:rPr>
          <w:rFonts w:hint="eastAsia" w:ascii="黑体" w:hAnsi="黑体" w:eastAsia="黑体"/>
          <w:sz w:val="32"/>
          <w:szCs w:val="32"/>
          <w:u w:val="none" w:color="auto"/>
          <w:shd w:val="clear" w:fill="auto"/>
        </w:rPr>
        <w:t>算情况说明</w:t>
      </w:r>
      <w:bookmarkEnd w:id="54"/>
      <w:bookmarkEnd w:id="55"/>
      <w:bookmarkEnd w:id="56"/>
      <w:r>
        <w:rPr>
          <w:rStyle w:val="30"/>
          <w:rFonts w:ascii="黑体" w:hAnsi="黑体" w:eastAsia="黑体"/>
          <w:b w:val="0"/>
          <w:u w:val="none" w:color="auto"/>
          <w:shd w:val="clear" w:fill="auto"/>
        </w:rPr>
        <w:tab/>
      </w:r>
    </w:p>
    <w:p>
      <w:pPr>
        <w:spacing w:line="600" w:lineRule="exact"/>
        <w:ind w:firstLine="645"/>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21年一般公共预算财政拨款基本支出369.36万元，其中：</w:t>
      </w:r>
    </w:p>
    <w:p>
      <w:pPr>
        <w:spacing w:line="600" w:lineRule="exact"/>
        <w:ind w:firstLine="645"/>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人员经费290.48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u w:val="none" w:color="auto"/>
          <w:shd w:val="clear" w:fill="auto"/>
        </w:rPr>
        <w:br w:type="textWrapping"/>
      </w:r>
      <w:r>
        <w:rPr>
          <w:rFonts w:hint="eastAsia" w:ascii="仿宋" w:hAnsi="仿宋" w:eastAsia="仿宋"/>
          <w:sz w:val="32"/>
          <w:szCs w:val="32"/>
          <w:u w:val="none" w:color="auto"/>
          <w:shd w:val="clear" w:fill="auto"/>
        </w:rPr>
        <w:t>　　公用经费78.88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30"/>
          <w:rFonts w:ascii="黑体" w:hAnsi="黑体" w:eastAsia="黑体"/>
          <w:b w:val="0"/>
          <w:u w:val="none" w:color="auto"/>
          <w:shd w:val="clear" w:fill="auto"/>
        </w:rPr>
      </w:pPr>
      <w:bookmarkStart w:id="57" w:name="_Toc15396609"/>
      <w:bookmarkStart w:id="58" w:name="_Toc9151"/>
      <w:bookmarkStart w:id="59" w:name="_Toc15377215"/>
      <w:r>
        <w:rPr>
          <w:rFonts w:hint="eastAsia" w:ascii="黑体" w:eastAsia="黑体"/>
          <w:sz w:val="32"/>
          <w:szCs w:val="32"/>
          <w:u w:val="none" w:color="auto"/>
          <w:shd w:val="clear" w:fill="auto"/>
        </w:rPr>
        <w:t>七、</w:t>
      </w:r>
      <w:r>
        <w:rPr>
          <w:rStyle w:val="30"/>
          <w:rFonts w:hint="eastAsia" w:ascii="黑体" w:hAnsi="黑体" w:eastAsia="黑体"/>
          <w:u w:val="none" w:color="auto"/>
          <w:shd w:val="clear" w:fill="auto"/>
        </w:rPr>
        <w:t>“</w:t>
      </w:r>
      <w:r>
        <w:rPr>
          <w:rStyle w:val="30"/>
          <w:rFonts w:hint="eastAsia" w:ascii="黑体" w:hAnsi="黑体" w:eastAsia="黑体"/>
          <w:b w:val="0"/>
          <w:u w:val="none" w:color="auto"/>
          <w:shd w:val="clear" w:fill="auto"/>
        </w:rPr>
        <w:t>三公”经费财政拨款支出决</w:t>
      </w:r>
      <w:r>
        <w:rPr>
          <w:rFonts w:hint="eastAsia" w:ascii="黑体" w:hAnsi="黑体" w:eastAsia="黑体"/>
          <w:sz w:val="32"/>
          <w:szCs w:val="32"/>
          <w:u w:val="none" w:color="auto"/>
          <w:shd w:val="clear" w:fill="auto"/>
        </w:rPr>
        <w:t>算情况说明</w:t>
      </w:r>
      <w:bookmarkEnd w:id="57"/>
      <w:bookmarkEnd w:id="58"/>
      <w:bookmarkEnd w:id="59"/>
    </w:p>
    <w:p>
      <w:pPr>
        <w:spacing w:line="600" w:lineRule="exact"/>
        <w:ind w:firstLine="640"/>
        <w:outlineLvl w:val="2"/>
        <w:rPr>
          <w:rFonts w:ascii="仿宋" w:hAnsi="仿宋" w:eastAsia="仿宋"/>
          <w:b/>
          <w:sz w:val="32"/>
          <w:szCs w:val="32"/>
          <w:u w:val="none" w:color="auto"/>
          <w:shd w:val="clear" w:fill="auto"/>
        </w:rPr>
      </w:pPr>
      <w:bookmarkStart w:id="60" w:name="_Toc15377216"/>
      <w:r>
        <w:rPr>
          <w:rFonts w:hint="eastAsia" w:ascii="仿宋" w:hAnsi="仿宋" w:eastAsia="仿宋"/>
          <w:b/>
          <w:sz w:val="32"/>
          <w:szCs w:val="32"/>
          <w:u w:val="none" w:color="auto"/>
          <w:shd w:val="clear" w:fill="auto"/>
        </w:rPr>
        <w:t>（一）“三公”经费财政拨款支出决算总体情况说明</w:t>
      </w:r>
      <w:bookmarkEnd w:id="60"/>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21年“三公”经费财政拨款支出决算为0.68万元，完成预算的100%，决算数等于预算数。</w:t>
      </w:r>
    </w:p>
    <w:p>
      <w:pPr>
        <w:spacing w:line="600" w:lineRule="exact"/>
        <w:ind w:firstLine="640"/>
        <w:outlineLvl w:val="2"/>
        <w:rPr>
          <w:rFonts w:ascii="仿宋" w:hAnsi="仿宋" w:eastAsia="仿宋"/>
          <w:b/>
          <w:sz w:val="32"/>
          <w:szCs w:val="32"/>
          <w:u w:val="none" w:color="auto"/>
          <w:shd w:val="clear" w:fill="auto"/>
        </w:rPr>
      </w:pPr>
      <w:bookmarkStart w:id="61" w:name="_Toc15377217"/>
      <w:r>
        <w:rPr>
          <w:rFonts w:hint="eastAsia" w:ascii="仿宋" w:hAnsi="仿宋" w:eastAsia="仿宋"/>
          <w:b/>
          <w:sz w:val="32"/>
          <w:szCs w:val="32"/>
          <w:u w:val="none" w:color="auto"/>
          <w:shd w:val="clear" w:fill="auto"/>
        </w:rPr>
        <w:t>（二）“三公”经费财政拨款支出决算具体情况说明</w:t>
      </w:r>
      <w:bookmarkEnd w:id="61"/>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21年“三公”经费财政拨款支出决算中，因公出国（境）费支出决算0万元，占0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；公务用车购置及运行维护费支出决算0万元，占0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；公务接待费支出决算0.68万元，占0.8</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。具体情况如下：</w:t>
      </w:r>
    </w:p>
    <w:p>
      <w:pPr>
        <w:pStyle w:val="3"/>
        <w:spacing w:before="130"/>
        <w:rPr>
          <w:u w:val="none" w:color="auto"/>
          <w:shd w:val="clear" w:fill="auto"/>
        </w:rPr>
      </w:pPr>
      <w:r>
        <w:rPr>
          <w:rFonts w:ascii="Times New Roman" w:eastAsia="仿宋"/>
          <w:color w:val="000000"/>
          <w:sz w:val="32"/>
          <w:szCs w:val="32"/>
          <w:u w:val="none" w:color="auto"/>
          <w:shd w:val="clear" w:fill="auto"/>
        </w:rPr>
        <w:drawing>
          <wp:anchor distT="0" distB="0" distL="114300" distR="114300" simplePos="0" relativeHeight="251665408" behindDoc="1" locked="0" layoutInCell="1" allowOverlap="1">
            <wp:simplePos x="0" y="0"/>
            <wp:positionH relativeFrom="column">
              <wp:posOffset>81280</wp:posOffset>
            </wp:positionH>
            <wp:positionV relativeFrom="paragraph">
              <wp:posOffset>273050</wp:posOffset>
            </wp:positionV>
            <wp:extent cx="4962525" cy="3722370"/>
            <wp:effectExtent l="5080" t="4445" r="15875" b="6985"/>
            <wp:wrapTight wrapText="bothSides">
              <wp:wrapPolygon>
                <wp:start x="-22" y="-26"/>
                <wp:lineTo x="-22" y="21552"/>
                <wp:lineTo x="21536" y="21552"/>
                <wp:lineTo x="21536" y="-26"/>
                <wp:lineTo x="-22" y="-26"/>
              </wp:wrapPolygon>
            </wp:wrapTight>
            <wp:docPr id="38" name="_x0000_s11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ascii="仿宋_GB2312" w:eastAsia="仿宋_GB2312"/>
          <w:b/>
          <w:sz w:val="32"/>
          <w:szCs w:val="32"/>
          <w:u w:val="none" w:color="auto"/>
          <w:shd w:val="clear" w:fill="auto"/>
        </w:rPr>
      </w:pPr>
    </w:p>
    <w:p>
      <w:pPr>
        <w:spacing w:line="600" w:lineRule="exact"/>
        <w:ind w:firstLine="640"/>
        <w:rPr>
          <w:rFonts w:ascii="仿宋_GB2312" w:eastAsia="仿宋_GB2312"/>
          <w:b/>
          <w:sz w:val="32"/>
          <w:szCs w:val="32"/>
          <w:u w:val="none" w:color="auto"/>
          <w:shd w:val="clear" w:fill="auto"/>
        </w:rPr>
      </w:pPr>
    </w:p>
    <w:p>
      <w:pPr>
        <w:pStyle w:val="3"/>
        <w:spacing w:before="130"/>
        <w:rPr>
          <w:b/>
          <w:sz w:val="32"/>
          <w:szCs w:val="32"/>
          <w:u w:val="none" w:color="auto"/>
          <w:shd w:val="clear" w:fill="auto"/>
        </w:rPr>
      </w:pPr>
    </w:p>
    <w:p>
      <w:pPr>
        <w:pStyle w:val="3"/>
        <w:spacing w:before="130"/>
        <w:rPr>
          <w:b/>
          <w:sz w:val="32"/>
          <w:szCs w:val="32"/>
          <w:u w:val="none" w:color="auto"/>
          <w:shd w:val="clear" w:fill="auto"/>
        </w:rPr>
      </w:pPr>
    </w:p>
    <w:p>
      <w:pPr>
        <w:pStyle w:val="3"/>
        <w:spacing w:before="130"/>
        <w:rPr>
          <w:b/>
          <w:sz w:val="32"/>
          <w:szCs w:val="32"/>
          <w:u w:val="none" w:color="auto"/>
          <w:shd w:val="clear" w:fill="auto"/>
        </w:rPr>
      </w:pPr>
    </w:p>
    <w:p>
      <w:pPr>
        <w:pStyle w:val="3"/>
        <w:spacing w:before="130"/>
        <w:rPr>
          <w:b/>
          <w:sz w:val="32"/>
          <w:szCs w:val="32"/>
          <w:u w:val="none" w:color="auto"/>
          <w:shd w:val="clear" w:fill="auto"/>
        </w:rPr>
      </w:pPr>
    </w:p>
    <w:p>
      <w:pPr>
        <w:pStyle w:val="3"/>
        <w:spacing w:before="130"/>
        <w:rPr>
          <w:b/>
          <w:sz w:val="32"/>
          <w:szCs w:val="32"/>
          <w:u w:val="none" w:color="auto"/>
          <w:shd w:val="clear" w:fill="auto"/>
        </w:rPr>
      </w:pPr>
    </w:p>
    <w:p>
      <w:pPr>
        <w:pStyle w:val="3"/>
        <w:spacing w:before="130"/>
        <w:rPr>
          <w:b/>
          <w:sz w:val="32"/>
          <w:szCs w:val="32"/>
          <w:u w:val="none" w:color="auto"/>
          <w:shd w:val="clear" w:fill="auto"/>
        </w:rPr>
      </w:pPr>
    </w:p>
    <w:p>
      <w:pPr>
        <w:spacing w:line="600" w:lineRule="exact"/>
        <w:ind w:firstLine="640"/>
        <w:rPr>
          <w:rFonts w:ascii="仿宋_GB2312" w:eastAsia="仿宋_GB2312"/>
          <w:b/>
          <w:sz w:val="32"/>
          <w:szCs w:val="32"/>
          <w:u w:val="none" w:color="auto"/>
          <w:shd w:val="clear" w:fill="auto"/>
        </w:rPr>
      </w:pPr>
    </w:p>
    <w:p>
      <w:pPr>
        <w:spacing w:line="600" w:lineRule="exact"/>
        <w:ind w:firstLine="640"/>
        <w:rPr>
          <w:rFonts w:ascii="仿宋_GB2312" w:eastAsia="仿宋_GB2312"/>
          <w:b/>
          <w:sz w:val="32"/>
          <w:szCs w:val="32"/>
          <w:u w:val="none" w:color="auto"/>
          <w:shd w:val="clear" w:fill="auto"/>
        </w:rPr>
      </w:pPr>
    </w:p>
    <w:p>
      <w:pPr>
        <w:spacing w:line="600" w:lineRule="exact"/>
        <w:ind w:firstLine="640"/>
        <w:rPr>
          <w:rFonts w:ascii="仿宋_GB2312" w:eastAsia="仿宋_GB2312"/>
          <w:sz w:val="32"/>
          <w:szCs w:val="32"/>
          <w:u w:val="none" w:color="auto"/>
          <w:shd w:val="clear" w:fill="auto"/>
        </w:rPr>
      </w:pPr>
      <w:r>
        <w:rPr>
          <w:rFonts w:ascii="仿宋_GB2312" w:eastAsia="仿宋_GB2312"/>
          <w:b/>
          <w:sz w:val="32"/>
          <w:szCs w:val="32"/>
          <w:u w:val="none" w:color="auto"/>
          <w:shd w:val="clear" w:fill="auto"/>
        </w:rPr>
        <w:t>1.</w:t>
      </w:r>
      <w:r>
        <w:rPr>
          <w:rFonts w:hint="eastAsia" w:ascii="仿宋_GB2312" w:eastAsia="仿宋_GB2312"/>
          <w:b/>
          <w:sz w:val="32"/>
          <w:szCs w:val="32"/>
          <w:u w:val="none" w:color="auto"/>
          <w:shd w:val="clear" w:fill="auto"/>
        </w:rPr>
        <w:t>因公出国（境）经费支出0</w:t>
      </w:r>
      <w:r>
        <w:rPr>
          <w:rFonts w:hint="eastAsia" w:ascii="仿宋_GB2312" w:eastAsia="仿宋_GB2312"/>
          <w:sz w:val="32"/>
          <w:szCs w:val="32"/>
          <w:u w:val="none" w:color="auto"/>
          <w:shd w:val="clear" w:fill="auto"/>
        </w:rPr>
        <w:t>万元，</w:t>
      </w:r>
      <w:r>
        <w:rPr>
          <w:rStyle w:val="10"/>
          <w:rFonts w:hint="eastAsia" w:ascii="仿宋" w:hAnsi="仿宋" w:eastAsia="仿宋"/>
          <w:b w:val="0"/>
          <w:bCs/>
          <w:sz w:val="32"/>
          <w:szCs w:val="32"/>
          <w:u w:val="none" w:color="auto"/>
          <w:shd w:val="clear" w:fill="auto"/>
        </w:rPr>
        <w:t>完成</w:t>
      </w:r>
      <w:r>
        <w:rPr>
          <w:rFonts w:hint="eastAsia" w:eastAsia="仿宋_GB2312"/>
          <w:sz w:val="32"/>
          <w:szCs w:val="32"/>
          <w:u w:val="none" w:color="auto"/>
          <w:shd w:val="clear" w:fill="auto"/>
          <w:lang w:eastAsia="zh-CN"/>
        </w:rPr>
        <w:t>预算的</w:t>
      </w:r>
      <w:r>
        <w:rPr>
          <w:rStyle w:val="10"/>
          <w:rFonts w:hint="eastAsia" w:ascii="仿宋" w:hAnsi="仿宋" w:eastAsia="仿宋"/>
          <w:b w:val="0"/>
          <w:bCs/>
          <w:sz w:val="32"/>
          <w:szCs w:val="32"/>
          <w:u w:val="none" w:color="auto"/>
          <w:shd w:val="clear" w:fill="auto"/>
        </w:rPr>
        <w:t>0</w:t>
      </w:r>
      <w:r>
        <w:rPr>
          <w:rStyle w:val="10"/>
          <w:rFonts w:ascii="仿宋" w:hAnsi="仿宋" w:eastAsia="仿宋"/>
          <w:b w:val="0"/>
          <w:bCs/>
          <w:sz w:val="32"/>
          <w:szCs w:val="32"/>
          <w:u w:val="none" w:color="auto"/>
          <w:shd w:val="clear" w:fill="auto"/>
        </w:rPr>
        <w:t>%</w:t>
      </w:r>
      <w:r>
        <w:rPr>
          <w:rStyle w:val="10"/>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全年安排因公出国（境）团组0次，出国（境）0人。因公出国（境）支出决算比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20年持平。</w:t>
      </w:r>
    </w:p>
    <w:p>
      <w:pPr>
        <w:spacing w:line="600" w:lineRule="exact"/>
        <w:ind w:firstLine="640"/>
        <w:rPr>
          <w:rFonts w:ascii="仿宋_GB2312" w:eastAsia="仿宋_GB2312"/>
          <w:b/>
          <w:sz w:val="32"/>
          <w:szCs w:val="32"/>
          <w:u w:val="none" w:color="auto"/>
          <w:shd w:val="clear" w:fill="auto"/>
        </w:rPr>
      </w:pPr>
      <w:r>
        <w:rPr>
          <w:rFonts w:ascii="仿宋_GB2312" w:eastAsia="仿宋_GB2312"/>
          <w:b/>
          <w:sz w:val="32"/>
          <w:szCs w:val="32"/>
          <w:u w:val="none" w:color="auto"/>
          <w:shd w:val="clear" w:fill="auto"/>
        </w:rPr>
        <w:t>2.</w:t>
      </w:r>
      <w:r>
        <w:rPr>
          <w:rFonts w:hint="eastAsia" w:ascii="仿宋_GB2312" w:eastAsia="仿宋_GB2312"/>
          <w:b/>
          <w:sz w:val="32"/>
          <w:szCs w:val="32"/>
          <w:u w:val="none" w:color="auto"/>
          <w:shd w:val="clear" w:fill="auto"/>
        </w:rPr>
        <w:t>公务用车购置及运行维护费支出0</w:t>
      </w:r>
      <w:r>
        <w:rPr>
          <w:rFonts w:hint="eastAsia" w:ascii="仿宋_GB2312" w:eastAsia="仿宋_GB2312"/>
          <w:sz w:val="32"/>
          <w:szCs w:val="32"/>
          <w:u w:val="none" w:color="auto"/>
          <w:shd w:val="clear" w:fill="auto"/>
        </w:rPr>
        <w:t>万元</w:t>
      </w:r>
      <w:r>
        <w:rPr>
          <w:u w:val="none" w:color="auto"/>
          <w:shd w:val="clear" w:fill="auto"/>
        </w:rPr>
        <w:t>，</w:t>
      </w:r>
      <w:r>
        <w:rPr>
          <w:rStyle w:val="10"/>
          <w:rFonts w:hint="eastAsia" w:ascii="仿宋" w:hAnsi="仿宋" w:eastAsia="仿宋"/>
          <w:b w:val="0"/>
          <w:bCs/>
          <w:sz w:val="32"/>
          <w:szCs w:val="32"/>
          <w:u w:val="none" w:color="auto"/>
          <w:shd w:val="clear" w:fill="auto"/>
        </w:rPr>
        <w:t>完成</w:t>
      </w:r>
      <w:r>
        <w:rPr>
          <w:rFonts w:hint="eastAsia" w:eastAsia="仿宋_GB2312"/>
          <w:sz w:val="32"/>
          <w:szCs w:val="32"/>
          <w:u w:val="none" w:color="auto"/>
          <w:shd w:val="clear" w:fill="auto"/>
          <w:lang w:eastAsia="zh-CN"/>
        </w:rPr>
        <w:t>预算的</w:t>
      </w:r>
      <w:r>
        <w:rPr>
          <w:rStyle w:val="10"/>
          <w:rFonts w:hint="eastAsia" w:ascii="仿宋" w:hAnsi="仿宋" w:eastAsia="仿宋"/>
          <w:b w:val="0"/>
          <w:bCs/>
          <w:sz w:val="32"/>
          <w:szCs w:val="32"/>
          <w:u w:val="none" w:color="auto"/>
          <w:shd w:val="clear" w:fill="auto"/>
        </w:rPr>
        <w:t>0</w:t>
      </w:r>
      <w:r>
        <w:rPr>
          <w:rStyle w:val="10"/>
          <w:rFonts w:ascii="仿宋" w:hAnsi="仿宋" w:eastAsia="仿宋"/>
          <w:b w:val="0"/>
          <w:bCs/>
          <w:sz w:val="32"/>
          <w:szCs w:val="32"/>
          <w:u w:val="none" w:color="auto"/>
          <w:shd w:val="clear" w:fill="auto"/>
        </w:rPr>
        <w:t>%</w:t>
      </w:r>
      <w:r>
        <w:rPr>
          <w:rStyle w:val="10"/>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公务用车购置及运行维护费支出决算比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20年持平。</w:t>
      </w:r>
    </w:p>
    <w:p>
      <w:pPr>
        <w:spacing w:line="600" w:lineRule="exact"/>
        <w:ind w:firstLine="640" w:firstLineChars="200"/>
        <w:rPr>
          <w:rFonts w:ascii="仿宋_GB2312" w:eastAsia="仿宋_GB2312"/>
          <w:b/>
          <w:sz w:val="32"/>
          <w:szCs w:val="32"/>
          <w:u w:val="none" w:color="auto"/>
          <w:shd w:val="clear" w:fill="auto"/>
        </w:rPr>
      </w:pPr>
      <w:r>
        <w:rPr>
          <w:rFonts w:hint="eastAsia" w:ascii="仿宋_GB2312" w:eastAsia="仿宋_GB2312"/>
          <w:sz w:val="32"/>
          <w:szCs w:val="32"/>
          <w:u w:val="none" w:color="auto"/>
          <w:shd w:val="clear" w:fill="auto"/>
        </w:rPr>
        <w:t>其中：</w:t>
      </w:r>
      <w:r>
        <w:rPr>
          <w:rFonts w:hint="eastAsia" w:ascii="仿宋_GB2312" w:eastAsia="仿宋_GB2312"/>
          <w:b/>
          <w:sz w:val="32"/>
          <w:szCs w:val="32"/>
          <w:u w:val="none" w:color="auto"/>
          <w:shd w:val="clear" w:fill="auto"/>
        </w:rPr>
        <w:t>公务用车购置支出0</w:t>
      </w:r>
      <w:r>
        <w:rPr>
          <w:rFonts w:hint="eastAsia" w:ascii="仿宋_GB2312" w:eastAsia="仿宋_GB2312"/>
          <w:sz w:val="32"/>
          <w:szCs w:val="32"/>
          <w:u w:val="none" w:color="auto"/>
          <w:shd w:val="clear" w:fill="auto"/>
        </w:rPr>
        <w:t>万元。全年按规定更新购置公务用车0辆，截至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月底，单位共有公务用车0辆，其中：轿车0辆、越野车0辆、载客汽车0辆。</w:t>
      </w:r>
    </w:p>
    <w:p>
      <w:pPr>
        <w:spacing w:line="600" w:lineRule="exact"/>
        <w:ind w:firstLine="640"/>
        <w:rPr>
          <w:rFonts w:ascii="仿宋_GB2312" w:eastAsia="仿宋_GB2312"/>
          <w:sz w:val="32"/>
          <w:szCs w:val="32"/>
          <w:u w:val="none" w:color="auto"/>
          <w:shd w:val="clear" w:fill="auto"/>
        </w:rPr>
      </w:pPr>
      <w:r>
        <w:rPr>
          <w:rFonts w:hint="eastAsia" w:ascii="仿宋_GB2312" w:eastAsia="仿宋_GB2312"/>
          <w:b/>
          <w:sz w:val="32"/>
          <w:szCs w:val="32"/>
          <w:u w:val="none" w:color="auto"/>
          <w:shd w:val="clear" w:fill="auto"/>
        </w:rPr>
        <w:t>公务用车运行维护费支出0</w:t>
      </w:r>
      <w:r>
        <w:rPr>
          <w:rFonts w:hint="eastAsia" w:ascii="仿宋_GB2312" w:eastAsia="仿宋_GB2312"/>
          <w:sz w:val="32"/>
          <w:szCs w:val="32"/>
          <w:u w:val="none" w:color="auto"/>
          <w:shd w:val="clear" w:fill="auto"/>
        </w:rPr>
        <w:t>万元。</w:t>
      </w:r>
    </w:p>
    <w:p>
      <w:pPr>
        <w:spacing w:line="600" w:lineRule="exact"/>
        <w:ind w:firstLine="640"/>
        <w:rPr>
          <w:rFonts w:ascii="仿宋_GB2312" w:eastAsia="仿宋_GB2312"/>
          <w:sz w:val="32"/>
          <w:szCs w:val="32"/>
          <w:u w:val="none" w:color="auto"/>
          <w:shd w:val="clear" w:fill="auto"/>
        </w:rPr>
      </w:pPr>
      <w:r>
        <w:rPr>
          <w:rFonts w:ascii="仿宋_GB2312" w:eastAsia="仿宋_GB2312"/>
          <w:b/>
          <w:sz w:val="32"/>
          <w:szCs w:val="32"/>
          <w:u w:val="none" w:color="auto"/>
          <w:shd w:val="clear" w:fill="auto"/>
        </w:rPr>
        <w:t>3.</w:t>
      </w:r>
      <w:r>
        <w:rPr>
          <w:rFonts w:hint="eastAsia" w:ascii="仿宋_GB2312" w:eastAsia="仿宋_GB2312"/>
          <w:b/>
          <w:sz w:val="32"/>
          <w:szCs w:val="32"/>
          <w:u w:val="none" w:color="auto"/>
          <w:shd w:val="clear" w:fill="auto"/>
        </w:rPr>
        <w:t>公务接待费支出0.68</w:t>
      </w:r>
      <w:r>
        <w:rPr>
          <w:rFonts w:hint="eastAsia" w:ascii="仿宋_GB2312" w:eastAsia="仿宋_GB2312"/>
          <w:sz w:val="32"/>
          <w:szCs w:val="32"/>
          <w:u w:val="none" w:color="auto"/>
          <w:shd w:val="clear" w:fill="auto"/>
        </w:rPr>
        <w:t>万元，</w:t>
      </w:r>
      <w:r>
        <w:rPr>
          <w:rStyle w:val="10"/>
          <w:rFonts w:hint="eastAsia" w:ascii="仿宋" w:hAnsi="仿宋" w:eastAsia="仿宋"/>
          <w:b w:val="0"/>
          <w:bCs/>
          <w:sz w:val="32"/>
          <w:szCs w:val="32"/>
          <w:u w:val="none" w:color="auto"/>
          <w:shd w:val="clear" w:fill="auto"/>
        </w:rPr>
        <w:t>完成预算的</w:t>
      </w:r>
      <w:r>
        <w:rPr>
          <w:rFonts w:hint="eastAsia" w:ascii="仿宋" w:hAnsi="仿宋" w:eastAsia="仿宋"/>
          <w:bCs/>
          <w:sz w:val="32"/>
          <w:szCs w:val="32"/>
          <w:u w:val="none" w:color="auto"/>
          <w:shd w:val="clear" w:fill="auto"/>
        </w:rPr>
        <w:t>100%</w:t>
      </w:r>
      <w:r>
        <w:rPr>
          <w:rStyle w:val="10"/>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公务接待费支出决算比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20年减少0.02万元，下降2.85</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。主要原因是压缩公务接待费支出。</w:t>
      </w:r>
    </w:p>
    <w:p>
      <w:pPr>
        <w:spacing w:line="600" w:lineRule="exact"/>
        <w:ind w:firstLine="643" w:firstLineChars="200"/>
        <w:rPr>
          <w:rFonts w:ascii="仿宋_GB2312" w:eastAsia="仿宋_GB2312"/>
          <w:sz w:val="32"/>
          <w:szCs w:val="32"/>
          <w:highlight w:val="yellow"/>
          <w:u w:val="none" w:color="auto"/>
          <w:shd w:val="clear" w:fill="auto"/>
        </w:rPr>
      </w:pPr>
      <w:r>
        <w:rPr>
          <w:rFonts w:hint="eastAsia" w:ascii="仿宋" w:hAnsi="仿宋" w:eastAsia="仿宋"/>
          <w:b/>
          <w:sz w:val="32"/>
          <w:szCs w:val="32"/>
          <w:u w:val="none" w:color="auto"/>
          <w:shd w:val="clear" w:fill="auto"/>
        </w:rPr>
        <w:t>国内公务接待支出0.68</w:t>
      </w:r>
      <w:r>
        <w:rPr>
          <w:rFonts w:hint="eastAsia" w:ascii="仿宋_GB2312" w:eastAsia="仿宋_GB2312"/>
          <w:sz w:val="32"/>
          <w:szCs w:val="32"/>
          <w:u w:val="none" w:color="auto"/>
          <w:shd w:val="clear" w:fill="auto"/>
        </w:rPr>
        <w:t>万元，主要用于执行公务、开展业务活动开支的公务用餐费等。</w:t>
      </w:r>
    </w:p>
    <w:p>
      <w:pPr>
        <w:spacing w:line="600" w:lineRule="exact"/>
        <w:ind w:firstLine="640"/>
        <w:outlineLvl w:val="1"/>
        <w:rPr>
          <w:rStyle w:val="30"/>
          <w:rFonts w:ascii="黑体" w:hAnsi="黑体" w:eastAsia="黑体"/>
          <w:u w:val="none" w:color="auto"/>
          <w:shd w:val="clear" w:fill="auto"/>
        </w:rPr>
      </w:pPr>
      <w:bookmarkStart w:id="62" w:name="_Toc25819"/>
      <w:bookmarkStart w:id="63" w:name="_Toc15377218"/>
      <w:bookmarkStart w:id="64" w:name="_Toc15396610"/>
      <w:r>
        <w:rPr>
          <w:rFonts w:hint="eastAsia" w:ascii="黑体" w:eastAsia="黑体"/>
          <w:sz w:val="32"/>
          <w:szCs w:val="32"/>
          <w:u w:val="none" w:color="auto"/>
          <w:shd w:val="clear" w:fill="auto"/>
        </w:rPr>
        <w:t>八、</w:t>
      </w:r>
      <w:r>
        <w:rPr>
          <w:rStyle w:val="30"/>
          <w:rFonts w:hint="eastAsia" w:ascii="黑体" w:hAnsi="黑体" w:eastAsia="黑体"/>
          <w:b w:val="0"/>
          <w:u w:val="none" w:color="auto"/>
          <w:shd w:val="clear" w:fill="auto"/>
        </w:rPr>
        <w:t>政府性基金预算</w:t>
      </w:r>
      <w:r>
        <w:rPr>
          <w:rFonts w:hint="eastAsia" w:ascii="黑体" w:hAnsi="黑体" w:eastAsia="黑体"/>
          <w:sz w:val="32"/>
          <w:szCs w:val="32"/>
          <w:u w:val="none" w:color="auto"/>
          <w:shd w:val="clear" w:fill="auto"/>
        </w:rPr>
        <w:t>支出</w:t>
      </w:r>
      <w:r>
        <w:rPr>
          <w:rStyle w:val="30"/>
          <w:rFonts w:hint="eastAsia" w:ascii="黑体" w:hAnsi="黑体" w:eastAsia="黑体"/>
          <w:b w:val="0"/>
          <w:u w:val="none" w:color="auto"/>
          <w:shd w:val="clear" w:fill="auto"/>
        </w:rPr>
        <w:t>决</w:t>
      </w:r>
      <w:r>
        <w:rPr>
          <w:rFonts w:hint="eastAsia" w:ascii="黑体" w:hAnsi="黑体" w:eastAsia="黑体"/>
          <w:sz w:val="32"/>
          <w:szCs w:val="32"/>
          <w:u w:val="none" w:color="auto"/>
          <w:shd w:val="clear" w:fill="auto"/>
        </w:rPr>
        <w:t>算情况说明</w:t>
      </w:r>
      <w:bookmarkEnd w:id="62"/>
      <w:bookmarkEnd w:id="63"/>
      <w:bookmarkEnd w:id="64"/>
    </w:p>
    <w:p>
      <w:pPr>
        <w:spacing w:line="600" w:lineRule="exact"/>
        <w:ind w:firstLine="64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21年政府性基金预算财政拨款支出0万元。</w:t>
      </w:r>
    </w:p>
    <w:p>
      <w:pPr>
        <w:numPr>
          <w:ilvl w:val="0"/>
          <w:numId w:val="3"/>
        </w:numPr>
        <w:spacing w:line="600" w:lineRule="exact"/>
        <w:ind w:firstLine="640"/>
        <w:outlineLvl w:val="1"/>
        <w:rPr>
          <w:rStyle w:val="30"/>
          <w:rFonts w:ascii="黑体" w:hAnsi="黑体" w:eastAsia="黑体"/>
          <w:b w:val="0"/>
          <w:u w:val="none" w:color="auto"/>
          <w:shd w:val="clear" w:fill="auto"/>
        </w:rPr>
      </w:pPr>
      <w:bookmarkStart w:id="65" w:name="_Toc15396611"/>
      <w:bookmarkStart w:id="66" w:name="_Toc8463"/>
      <w:bookmarkStart w:id="67" w:name="_Toc15377219"/>
      <w:r>
        <w:rPr>
          <w:rStyle w:val="30"/>
          <w:rFonts w:hint="eastAsia" w:ascii="黑体" w:hAnsi="黑体" w:eastAsia="黑体"/>
          <w:b w:val="0"/>
          <w:u w:val="none" w:color="auto"/>
          <w:shd w:val="clear" w:fill="auto"/>
        </w:rPr>
        <w:t>国有资本经营预算</w:t>
      </w:r>
      <w:r>
        <w:rPr>
          <w:rFonts w:hint="eastAsia" w:ascii="黑体" w:hAnsi="黑体" w:eastAsia="黑体"/>
          <w:sz w:val="32"/>
          <w:szCs w:val="32"/>
          <w:u w:val="none" w:color="auto"/>
          <w:shd w:val="clear" w:fill="auto"/>
        </w:rPr>
        <w:t>支出</w:t>
      </w:r>
      <w:r>
        <w:rPr>
          <w:rStyle w:val="30"/>
          <w:rFonts w:hint="eastAsia" w:ascii="黑体" w:hAnsi="黑体" w:eastAsia="黑体"/>
          <w:b w:val="0"/>
          <w:u w:val="none" w:color="auto"/>
          <w:shd w:val="clear" w:fill="auto"/>
        </w:rPr>
        <w:t>决</w:t>
      </w:r>
      <w:r>
        <w:rPr>
          <w:rFonts w:hint="eastAsia" w:ascii="黑体" w:hAnsi="黑体" w:eastAsia="黑体"/>
          <w:sz w:val="32"/>
          <w:szCs w:val="32"/>
          <w:u w:val="none" w:color="auto"/>
          <w:shd w:val="clear" w:fill="auto"/>
        </w:rPr>
        <w:t>算情况说明</w:t>
      </w:r>
      <w:bookmarkEnd w:id="65"/>
      <w:bookmarkEnd w:id="66"/>
      <w:bookmarkEnd w:id="67"/>
    </w:p>
    <w:p>
      <w:pPr>
        <w:spacing w:line="600" w:lineRule="exact"/>
        <w:ind w:firstLine="64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21年国有资本经营预算财政拨款支出0万元。</w:t>
      </w:r>
    </w:p>
    <w:p>
      <w:pPr>
        <w:numPr>
          <w:ilvl w:val="0"/>
          <w:numId w:val="3"/>
        </w:numPr>
        <w:spacing w:line="600" w:lineRule="exact"/>
        <w:ind w:firstLine="640"/>
        <w:outlineLvl w:val="1"/>
        <w:rPr>
          <w:rStyle w:val="30"/>
          <w:rFonts w:ascii="黑体" w:hAnsi="黑体" w:eastAsia="黑体"/>
          <w:b w:val="0"/>
          <w:u w:val="none" w:color="auto"/>
          <w:shd w:val="clear" w:fill="auto"/>
        </w:rPr>
      </w:pPr>
      <w:bookmarkStart w:id="68" w:name="_Toc15396612"/>
      <w:bookmarkStart w:id="69" w:name="_Toc21637"/>
      <w:bookmarkStart w:id="70" w:name="_Toc15377221"/>
      <w:r>
        <w:rPr>
          <w:rStyle w:val="30"/>
          <w:rFonts w:hint="eastAsia" w:ascii="黑体" w:hAnsi="黑体" w:eastAsia="黑体"/>
          <w:b w:val="0"/>
          <w:u w:val="none" w:color="auto"/>
          <w:shd w:val="clear" w:fill="auto"/>
        </w:rPr>
        <w:t>其他重要事项的情况说明</w:t>
      </w:r>
      <w:bookmarkEnd w:id="68"/>
      <w:bookmarkEnd w:id="69"/>
      <w:bookmarkEnd w:id="70"/>
    </w:p>
    <w:p>
      <w:pPr>
        <w:spacing w:line="600" w:lineRule="exact"/>
        <w:ind w:firstLine="643" w:firstLineChars="200"/>
        <w:outlineLvl w:val="2"/>
        <w:rPr>
          <w:rFonts w:ascii="仿宋" w:hAnsi="仿宋" w:eastAsia="仿宋"/>
          <w:sz w:val="32"/>
          <w:szCs w:val="32"/>
          <w:u w:val="none" w:color="auto"/>
          <w:shd w:val="clear" w:fill="auto"/>
        </w:rPr>
      </w:pPr>
      <w:bookmarkStart w:id="71" w:name="_Toc15377222"/>
      <w:r>
        <w:rPr>
          <w:rFonts w:hint="eastAsia" w:ascii="仿宋" w:hAnsi="仿宋" w:eastAsia="仿宋"/>
          <w:b/>
          <w:sz w:val="32"/>
          <w:szCs w:val="32"/>
          <w:u w:val="none" w:color="auto"/>
          <w:shd w:val="clear" w:fill="auto"/>
        </w:rPr>
        <w:t>（一）机关运行经费支出情况</w:t>
      </w:r>
      <w:bookmarkEnd w:id="71"/>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eastAsia="仿宋_GB2312"/>
          <w:color w:val="000000"/>
          <w:sz w:val="32"/>
          <w:szCs w:val="32"/>
          <w:u w:val="none" w:color="auto"/>
          <w:shd w:val="clear" w:fill="auto"/>
        </w:rPr>
        <w:t>通江县信访局</w:t>
      </w:r>
      <w:r>
        <w:rPr>
          <w:rFonts w:hint="eastAsia" w:ascii="仿宋_GB2312" w:eastAsia="仿宋_GB2312"/>
          <w:sz w:val="32"/>
          <w:szCs w:val="32"/>
          <w:u w:val="none" w:color="auto"/>
          <w:shd w:val="clear" w:fill="auto"/>
        </w:rPr>
        <w:t>机关运行经费支出78.87万元，比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20年增加3.09万元，增加3.92</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。主要原因是本年行政运行成本增加。</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72" w:name="_Toc15377223"/>
      <w:r>
        <w:rPr>
          <w:rFonts w:hint="eastAsia" w:ascii="仿宋" w:hAnsi="仿宋" w:eastAsia="仿宋"/>
          <w:b/>
          <w:sz w:val="32"/>
          <w:szCs w:val="32"/>
          <w:u w:val="none" w:color="auto"/>
          <w:shd w:val="clear" w:fill="auto"/>
        </w:rPr>
        <w:t>（二）政府采购支出情况</w:t>
      </w:r>
      <w:bookmarkEnd w:id="72"/>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eastAsia="仿宋_GB2312"/>
          <w:color w:val="000000"/>
          <w:sz w:val="32"/>
          <w:szCs w:val="32"/>
          <w:u w:val="none" w:color="auto"/>
          <w:shd w:val="clear" w:fill="auto"/>
        </w:rPr>
        <w:t>通江县信访局</w:t>
      </w:r>
      <w:r>
        <w:rPr>
          <w:rFonts w:hint="eastAsia" w:ascii="仿宋_GB2312" w:eastAsia="仿宋_GB2312"/>
          <w:sz w:val="32"/>
          <w:szCs w:val="32"/>
          <w:u w:val="none" w:color="auto"/>
          <w:shd w:val="clear" w:fill="auto"/>
        </w:rPr>
        <w:t>政府采购支出总额0万元，其中：政府采购货物支出0万元、政府采购工程支出0万元、政府采购服务支出0万元。授予中小微企业合同金额0万元，占政府采购支出总额的0%。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73" w:name="_Toc15377224"/>
      <w:r>
        <w:rPr>
          <w:rFonts w:hint="eastAsia" w:ascii="仿宋" w:hAnsi="仿宋" w:eastAsia="仿宋"/>
          <w:b/>
          <w:sz w:val="32"/>
          <w:szCs w:val="32"/>
          <w:u w:val="none" w:color="auto"/>
          <w:shd w:val="clear" w:fill="auto"/>
        </w:rPr>
        <w:t>（三）国有资产占有使用情况</w:t>
      </w:r>
      <w:bookmarkEnd w:id="73"/>
    </w:p>
    <w:p>
      <w:pPr>
        <w:autoSpaceDE w:val="0"/>
        <w:autoSpaceDN w:val="0"/>
        <w:adjustRightInd w:val="0"/>
        <w:spacing w:line="600" w:lineRule="exact"/>
        <w:ind w:firstLine="640" w:firstLineChars="200"/>
        <w:jc w:val="lef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w:t>
      </w:r>
      <w:r>
        <w:rPr>
          <w:rFonts w:ascii="仿宋_GB2312" w:eastAsia="仿宋_GB2312"/>
          <w:sz w:val="32"/>
          <w:szCs w:val="32"/>
          <w:u w:val="none" w:color="auto"/>
          <w:shd w:val="clear" w:fill="auto"/>
        </w:rPr>
        <w:t>31</w:t>
      </w:r>
      <w:r>
        <w:rPr>
          <w:rFonts w:hint="eastAsia" w:ascii="仿宋_GB2312" w:eastAsia="仿宋_GB2312"/>
          <w:sz w:val="32"/>
          <w:szCs w:val="32"/>
          <w:u w:val="none" w:color="auto"/>
          <w:shd w:val="clear" w:fill="auto"/>
        </w:rPr>
        <w:t>日，根据公务用车改革，</w:t>
      </w:r>
      <w:r>
        <w:rPr>
          <w:rFonts w:hint="eastAsia" w:eastAsia="仿宋_GB2312"/>
          <w:color w:val="000000"/>
          <w:sz w:val="32"/>
          <w:szCs w:val="32"/>
          <w:u w:val="none" w:color="auto"/>
          <w:shd w:val="clear" w:fill="auto"/>
        </w:rPr>
        <w:t>我单位没有保留公务用车</w:t>
      </w:r>
      <w:r>
        <w:rPr>
          <w:rFonts w:hint="eastAsia" w:ascii="仿宋_GB2312" w:eastAsia="仿宋_GB2312"/>
          <w:sz w:val="32"/>
          <w:szCs w:val="32"/>
          <w:u w:val="none" w:color="auto"/>
          <w:shd w:val="clear" w:fill="auto"/>
        </w:rPr>
        <w:t>。</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（四）预算绩效管理情况</w:t>
      </w:r>
    </w:p>
    <w:p>
      <w:pPr>
        <w:spacing w:line="58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对2个项目编制了绩效目标，预算执行过程中，选取2个项目开展绩效监控，年终执行完毕后，对2个项目开展了绩效自评。同时，本部门对2021年部门整体开展绩效自评，《2021年通江县信访局部门整体绩效评价报告》见附件（第四部分）。</w:t>
      </w:r>
    </w:p>
    <w:p>
      <w:pPr>
        <w:widowControl/>
        <w:jc w:val="left"/>
        <w:rPr>
          <w:rFonts w:ascii="仿宋_GB2312" w:eastAsia="仿宋_GB2312"/>
          <w:b/>
          <w:sz w:val="32"/>
          <w:szCs w:val="32"/>
          <w:u w:val="none" w:color="auto"/>
          <w:shd w:val="clear" w:fill="auto"/>
        </w:rPr>
      </w:pPr>
      <w:r>
        <w:rPr>
          <w:u w:val="none" w:color="auto"/>
          <w:shd w:val="clear" w:fill="auto"/>
        </w:rPr>
        <w:br w:type="page"/>
      </w:r>
    </w:p>
    <w:p>
      <w:pPr>
        <w:numPr>
          <w:ilvl w:val="0"/>
          <w:numId w:val="4"/>
        </w:numPr>
        <w:spacing w:line="600" w:lineRule="exact"/>
        <w:ind w:firstLine="660" w:firstLineChars="150"/>
        <w:jc w:val="center"/>
        <w:outlineLvl w:val="0"/>
        <w:rPr>
          <w:rStyle w:val="29"/>
          <w:rFonts w:ascii="黑体" w:hAnsi="黑体" w:eastAsia="黑体"/>
          <w:b w:val="0"/>
          <w:u w:val="none" w:color="auto"/>
          <w:shd w:val="clear" w:fill="auto"/>
        </w:rPr>
      </w:pPr>
      <w:bookmarkStart w:id="74" w:name="_Toc15396613"/>
      <w:bookmarkStart w:id="75" w:name="_Toc15377225"/>
      <w:bookmarkStart w:id="76" w:name="_Toc3548"/>
      <w:r>
        <w:rPr>
          <w:rFonts w:hint="eastAsia" w:ascii="黑体" w:hAnsi="黑体" w:eastAsia="黑体"/>
          <w:sz w:val="44"/>
          <w:szCs w:val="44"/>
          <w:u w:val="none" w:color="auto"/>
          <w:shd w:val="clear" w:fill="auto"/>
        </w:rPr>
        <w:t>名</w:t>
      </w:r>
      <w:r>
        <w:rPr>
          <w:rStyle w:val="29"/>
          <w:rFonts w:hint="eastAsia" w:ascii="黑体" w:hAnsi="黑体" w:eastAsia="黑体"/>
          <w:b w:val="0"/>
          <w:u w:val="none" w:color="auto"/>
          <w:shd w:val="clear" w:fill="auto"/>
        </w:rPr>
        <w:t>词解释</w:t>
      </w:r>
      <w:bookmarkEnd w:id="74"/>
      <w:bookmarkEnd w:id="75"/>
      <w:bookmarkEnd w:id="76"/>
    </w:p>
    <w:p>
      <w:pPr>
        <w:spacing w:line="600" w:lineRule="exact"/>
        <w:jc w:val="left"/>
        <w:rPr>
          <w:rFonts w:ascii="宋体"/>
          <w:b/>
          <w:sz w:val="44"/>
          <w:szCs w:val="44"/>
          <w:u w:val="none" w:color="auto"/>
          <w:shd w:val="clear" w:fill="auto"/>
        </w:rPr>
      </w:pP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1.</w:t>
      </w:r>
      <w:r>
        <w:rPr>
          <w:rFonts w:hint="eastAsia" w:ascii="仿宋_GB2312" w:eastAsia="仿宋_GB2312"/>
          <w:color w:val="auto"/>
          <w:sz w:val="32"/>
          <w:szCs w:val="32"/>
          <w:u w:val="none" w:color="auto"/>
          <w:shd w:val="clear" w:fill="auto"/>
        </w:rPr>
        <w:t>财政拨款收入：指单位从同级财政部门取得的财政预算资金。</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2.</w:t>
      </w:r>
      <w:r>
        <w:rPr>
          <w:rFonts w:hint="eastAsia" w:ascii="仿宋_GB2312" w:eastAsia="仿宋_GB2312"/>
          <w:color w:val="auto"/>
          <w:sz w:val="32"/>
          <w:szCs w:val="32"/>
          <w:u w:val="none" w:color="auto"/>
          <w:shd w:val="clear" w:fill="auto"/>
        </w:rPr>
        <w:t>事业收入：指事业单位开展专业业务活动及辅助活动取得的收入。</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3.</w:t>
      </w:r>
      <w:r>
        <w:rPr>
          <w:rFonts w:hint="eastAsia" w:ascii="仿宋_GB2312" w:eastAsia="仿宋_GB2312"/>
          <w:color w:val="auto"/>
          <w:sz w:val="32"/>
          <w:szCs w:val="32"/>
          <w:u w:val="none" w:color="auto"/>
          <w:shd w:val="clear" w:fill="auto"/>
        </w:rPr>
        <w:t>经营收入：指事业单位在专业业务活动及其辅助活动之外开展非独立核算经营活动取得的收入。如二级预算单位经营收入情况等。</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4.</w:t>
      </w:r>
      <w:r>
        <w:rPr>
          <w:rFonts w:hint="eastAsia" w:ascii="仿宋_GB2312" w:eastAsia="仿宋_GB2312"/>
          <w:color w:val="auto"/>
          <w:sz w:val="32"/>
          <w:szCs w:val="32"/>
          <w:u w:val="none" w:color="auto"/>
          <w:shd w:val="clear" w:fill="auto"/>
        </w:rPr>
        <w:t>其他收入：指单位取得的除上述收入以外的各项收入。</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5.</w:t>
      </w:r>
      <w:r>
        <w:rPr>
          <w:rFonts w:hint="eastAsia" w:ascii="仿宋_GB2312" w:eastAsia="仿宋_GB2312"/>
          <w:color w:val="auto"/>
          <w:sz w:val="32"/>
          <w:szCs w:val="32"/>
          <w:u w:val="none" w:color="auto"/>
          <w:shd w:val="clear" w:fill="auto"/>
        </w:rPr>
        <w:t>使用非财政拨款结余：指事业单位使用以前年度积累的非财政拨款结余弥补当年收支差额的金额。</w:t>
      </w:r>
    </w:p>
    <w:p>
      <w:pPr>
        <w:pStyle w:val="27"/>
        <w:spacing w:line="600" w:lineRule="exact"/>
        <w:ind w:firstLine="640" w:firstLineChars="200"/>
        <w:rPr>
          <w:rFonts w:ascii="Times New Roman" w:hAnsi="Times New Roman" w:eastAsia="仿宋_GB2312" w:cs="Times New Roman"/>
          <w:color w:val="auto"/>
          <w:kern w:val="2"/>
          <w:sz w:val="32"/>
          <w:szCs w:val="32"/>
          <w:u w:val="none" w:color="auto"/>
          <w:shd w:val="clear" w:fill="auto"/>
          <w:lang w:val="en-US" w:eastAsia="zh-CN" w:bidi="ar-SA"/>
        </w:rPr>
      </w:pPr>
      <w:r>
        <w:rPr>
          <w:rFonts w:ascii="仿宋_GB2312" w:eastAsia="仿宋_GB2312"/>
          <w:color w:val="auto"/>
          <w:sz w:val="32"/>
          <w:szCs w:val="32"/>
          <w:u w:val="none" w:color="auto"/>
          <w:shd w:val="clear" w:fill="auto"/>
        </w:rPr>
        <w:t>6.</w:t>
      </w:r>
      <w:r>
        <w:rPr>
          <w:rFonts w:hint="eastAsia" w:ascii="仿宋_GB2312" w:eastAsia="仿宋_GB2312"/>
          <w:color w:val="auto"/>
          <w:sz w:val="32"/>
          <w:szCs w:val="32"/>
          <w:u w:val="none" w:color="auto"/>
          <w:shd w:val="clear" w:fill="auto"/>
        </w:rPr>
        <w:t>年初结转和结余：指以前年度尚未完成、结转</w:t>
      </w:r>
      <w:r>
        <w:rPr>
          <w:rFonts w:hint="eastAsia" w:ascii="Times New Roman" w:hAnsi="Times New Roman" w:eastAsia="仿宋_GB2312" w:cs="Times New Roman"/>
          <w:color w:val="auto"/>
          <w:kern w:val="2"/>
          <w:sz w:val="32"/>
          <w:szCs w:val="32"/>
          <w:u w:val="none" w:color="auto"/>
          <w:shd w:val="clear" w:fill="auto"/>
          <w:lang w:val="en-US" w:eastAsia="zh-CN" w:bidi="ar-SA"/>
        </w:rPr>
        <w:t>到本年度按有关规定继续使用的资金。</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7.</w:t>
      </w:r>
      <w:r>
        <w:rPr>
          <w:rFonts w:hint="eastAsia" w:ascii="仿宋_GB2312" w:eastAsia="仿宋_GB2312"/>
          <w:color w:val="auto"/>
          <w:sz w:val="32"/>
          <w:szCs w:val="32"/>
          <w:u w:val="none" w:color="auto"/>
          <w:shd w:val="clear" w:fill="auto"/>
        </w:rPr>
        <w:t>结余分配：指事业单位按照会计制度规定缴纳的所得税、提取的专用结余以及转入非财政拨款结余的金额等。</w:t>
      </w:r>
    </w:p>
    <w:p>
      <w:pPr>
        <w:pStyle w:val="27"/>
        <w:spacing w:line="60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8</w:t>
      </w:r>
      <w:r>
        <w:rPr>
          <w:rFonts w:hint="eastAsia" w:ascii="仿宋_GB2312" w:eastAsia="仿宋_GB2312"/>
          <w:color w:val="auto"/>
          <w:sz w:val="32"/>
          <w:szCs w:val="32"/>
          <w:u w:val="none" w:color="auto"/>
          <w:shd w:val="clear" w:fill="auto"/>
        </w:rPr>
        <w:t>、年末结转和结余：指单位按有关规定结转到下年或以后年度继续使用的资金。</w:t>
      </w:r>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9.</w:t>
      </w:r>
      <w:r>
        <w:rPr>
          <w:rFonts w:hint="eastAsia" w:ascii="仿宋_GB2312" w:eastAsia="仿宋_GB2312"/>
          <w:sz w:val="32"/>
          <w:szCs w:val="32"/>
          <w:u w:val="none" w:color="auto"/>
          <w:shd w:val="clear" w:fill="auto"/>
        </w:rPr>
        <w:t>一般公共服务（类）政府办公厅（室）及相关机构事务（款）行政运行、信访事务、事业运行（项）：</w:t>
      </w:r>
      <w:r>
        <w:rPr>
          <w:rFonts w:hint="eastAsia" w:eastAsia="仿宋_GB2312"/>
          <w:sz w:val="32"/>
          <w:szCs w:val="32"/>
          <w:u w:val="none" w:color="auto"/>
          <w:shd w:val="clear" w:fill="auto"/>
          <w:lang w:eastAsia="zh-CN"/>
        </w:rPr>
        <w:t>行政运行、</w:t>
      </w:r>
      <w:r>
        <w:rPr>
          <w:rFonts w:hint="eastAsia" w:ascii="仿宋_GB2312" w:eastAsia="仿宋_GB2312"/>
          <w:sz w:val="32"/>
          <w:szCs w:val="32"/>
          <w:u w:val="none" w:color="auto"/>
          <w:shd w:val="clear" w:fill="auto"/>
        </w:rPr>
        <w:t>事业运行、信访事务及事业运行</w:t>
      </w:r>
      <w:r>
        <w:rPr>
          <w:rFonts w:hint="eastAsia" w:ascii="仿宋_GB2312" w:eastAsia="仿宋_GB2312"/>
          <w:sz w:val="32"/>
          <w:szCs w:val="32"/>
          <w:u w:val="none" w:color="auto"/>
          <w:shd w:val="clear" w:fill="auto"/>
          <w:lang w:eastAsia="zh-CN"/>
        </w:rPr>
        <w:t>行政运行</w:t>
      </w:r>
      <w:r>
        <w:rPr>
          <w:rFonts w:ascii="仿宋_GB2312" w:eastAsia="仿宋_GB2312"/>
          <w:sz w:val="32"/>
          <w:szCs w:val="32"/>
          <w:u w:val="none" w:color="auto"/>
          <w:shd w:val="clear" w:fill="auto"/>
        </w:rPr>
        <w:t>1</w:t>
      </w:r>
      <w:r>
        <w:rPr>
          <w:rFonts w:hint="eastAsia" w:ascii="仿宋_GB2312" w:eastAsia="仿宋_GB2312"/>
          <w:sz w:val="32"/>
          <w:szCs w:val="32"/>
          <w:u w:val="none" w:color="auto"/>
          <w:shd w:val="clear" w:fill="auto"/>
        </w:rPr>
        <w:t>0</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社会保障和就业（类）行政事业单位养老支出（款）机关事业单位基本养老保险缴费支出（项）：指反映机关事业单位实施养老保险制度由单位缴纳的基本养老保险费支出；社会保障和就业（类）行政事业单位养老支出（款）机关事业单位职业年金缴费支出（项）：指反映机关事业单位实施养老保险制度由单位实际缴纳的职业年金支出。</w:t>
      </w:r>
    </w:p>
    <w:p>
      <w:pPr>
        <w:spacing w:line="600" w:lineRule="exact"/>
        <w:ind w:firstLine="640" w:firstLineChars="200"/>
        <w:rPr>
          <w:rFonts w:ascii="仿宋_GB2312" w:eastAsia="仿宋_GB2312"/>
          <w:color w:val="000000"/>
          <w:sz w:val="32"/>
          <w:szCs w:val="32"/>
          <w:u w:val="none" w:color="auto"/>
          <w:shd w:val="clear" w:fill="auto"/>
        </w:rPr>
      </w:pPr>
      <w:r>
        <w:rPr>
          <w:rFonts w:hint="eastAsia" w:ascii="仿宋_GB2312" w:eastAsia="仿宋_GB2312"/>
          <w:sz w:val="32"/>
          <w:szCs w:val="32"/>
          <w:u w:val="none" w:color="auto"/>
          <w:shd w:val="clear" w:fill="auto"/>
        </w:rPr>
        <w:t>11</w:t>
      </w:r>
      <w:r>
        <w:rPr>
          <w:rFonts w:ascii="仿宋_GB2312" w:eastAsia="仿宋_GB2312"/>
          <w:sz w:val="32"/>
          <w:szCs w:val="32"/>
          <w:u w:val="none" w:color="auto"/>
          <w:shd w:val="clear" w:fill="auto"/>
        </w:rPr>
        <w:t>.</w:t>
      </w:r>
      <w:r>
        <w:rPr>
          <w:rStyle w:val="10"/>
          <w:rFonts w:hint="eastAsia" w:ascii="仿宋" w:hAnsi="仿宋" w:eastAsia="仿宋"/>
          <w:b w:val="0"/>
          <w:bCs/>
          <w:sz w:val="32"/>
          <w:szCs w:val="32"/>
          <w:u w:val="none" w:color="auto"/>
          <w:shd w:val="clear" w:fill="auto"/>
        </w:rPr>
        <w:t>卫生健康（类）行政事业单位医疗（款）行政单位医疗（项）：</w:t>
      </w:r>
      <w:r>
        <w:rPr>
          <w:rFonts w:hint="eastAsia" w:ascii="仿宋_GB2312" w:eastAsia="仿宋_GB2312"/>
          <w:sz w:val="32"/>
          <w:szCs w:val="32"/>
          <w:u w:val="none" w:color="auto"/>
          <w:shd w:val="clear" w:fill="auto"/>
        </w:rPr>
        <w:t>指反映财政部门安排的行政单位（包括实行公务员管理的事业单位）基本医疗保险缴费经费，未参加医疗保险的行政单位的公费医疗经费，按国家规定享受离休人员、红军老战士待遇人员的医疗经费；</w:t>
      </w:r>
      <w:r>
        <w:rPr>
          <w:rStyle w:val="10"/>
          <w:rFonts w:hint="eastAsia" w:ascii="仿宋" w:hAnsi="仿宋" w:eastAsia="仿宋"/>
          <w:b w:val="0"/>
          <w:bCs/>
          <w:sz w:val="32"/>
          <w:szCs w:val="32"/>
          <w:u w:val="none" w:color="auto"/>
          <w:shd w:val="clear" w:fill="auto"/>
        </w:rPr>
        <w:t>卫生健康（类）行政事业单位医疗（款）</w:t>
      </w:r>
      <w:r>
        <w:rPr>
          <w:rFonts w:hint="eastAsia" w:ascii="仿宋_GB2312" w:eastAsia="仿宋_GB2312"/>
          <w:sz w:val="32"/>
          <w:szCs w:val="32"/>
          <w:u w:val="none" w:color="auto"/>
          <w:shd w:val="clear" w:fill="auto"/>
        </w:rPr>
        <w:t>公务员医疗补助（项）：指反映财政部门安排的公务员医疗补助经费。</w:t>
      </w:r>
    </w:p>
    <w:p>
      <w:pPr>
        <w:spacing w:line="600" w:lineRule="exact"/>
        <w:ind w:firstLine="640" w:firstLineChars="200"/>
        <w:rPr>
          <w:rFonts w:ascii="仿宋_GB2312" w:eastAsia="仿宋_GB2312"/>
          <w:sz w:val="32"/>
          <w:szCs w:val="32"/>
          <w:u w:val="none" w:color="auto"/>
          <w:shd w:val="clear" w:fill="auto"/>
        </w:rPr>
      </w:pPr>
      <w:r>
        <w:rPr>
          <w:rStyle w:val="10"/>
          <w:rFonts w:hint="eastAsia" w:ascii="仿宋" w:hAnsi="仿宋" w:eastAsia="仿宋"/>
          <w:b w:val="0"/>
          <w:bCs/>
          <w:sz w:val="32"/>
          <w:szCs w:val="32"/>
          <w:u w:val="none" w:color="auto"/>
          <w:shd w:val="clear" w:fill="auto"/>
        </w:rPr>
        <w:t>卫生健康（类）行政事业单位医疗（款）事业单位医疗（项）:</w:t>
      </w:r>
      <w:r>
        <w:rPr>
          <w:rFonts w:hint="eastAsia" w:ascii="仿宋_GB2312" w:eastAsia="仿宋_GB2312"/>
          <w:sz w:val="32"/>
          <w:szCs w:val="32"/>
          <w:u w:val="none" w:color="auto"/>
          <w:shd w:val="clear" w:fill="auto"/>
        </w:rPr>
        <w:t>指反映财政部门安排的事业单位基本医疗保险缴费，未参加医疗保险的事业单位的公费医疗经费，按国家规定享受离休人员待遇的医疗经费。</w:t>
      </w:r>
    </w:p>
    <w:p>
      <w:pPr>
        <w:spacing w:line="600" w:lineRule="exact"/>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12</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住房保障（类）住房改革支出（款）住房公积金（项）：指反映行政事业单位按人力资源和社会保障部、财政部规定的基本工资和津贴补贴以及规定比例为职工缴纳的住房公积金。</w:t>
      </w:r>
    </w:p>
    <w:p>
      <w:pPr>
        <w:spacing w:line="600" w:lineRule="exact"/>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13</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基本支出：指为保障机构正常运转、完成日常工作任务而发生的人员支出和公用支出。</w:t>
      </w:r>
    </w:p>
    <w:p>
      <w:pPr>
        <w:spacing w:line="600" w:lineRule="exact"/>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14</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项目支出：指在基本支出之外为完成特定行政任务和事业发展目标所发生的支出，我们单位主要用于信访维稳方面。</w:t>
      </w:r>
    </w:p>
    <w:p>
      <w:pPr>
        <w:spacing w:line="600" w:lineRule="exact"/>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15</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经营支出：指事业单位在专业业务活动及其辅助活动之外开展非独立核算经营活动发生的支出。</w:t>
      </w:r>
    </w:p>
    <w:p>
      <w:pPr>
        <w:pStyle w:val="27"/>
        <w:spacing w:line="60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16</w:t>
      </w:r>
      <w:r>
        <w:rPr>
          <w:rFonts w:ascii="仿宋_GB2312" w:eastAsia="仿宋_GB2312"/>
          <w:color w:val="auto"/>
          <w:sz w:val="32"/>
          <w:szCs w:val="32"/>
          <w:u w:val="none" w:color="auto"/>
          <w:shd w:val="clear" w:fill="auto"/>
        </w:rPr>
        <w:t>.</w:t>
      </w:r>
      <w:r>
        <w:rPr>
          <w:rFonts w:hint="eastAsia" w:ascii="仿宋_GB2312" w:eastAsia="仿宋_GB2312"/>
          <w:color w:val="auto"/>
          <w:sz w:val="32"/>
          <w:szCs w:val="32"/>
          <w:u w:val="none" w:color="auto"/>
          <w:shd w:val="clear" w:fil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60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17</w:t>
      </w:r>
      <w:r>
        <w:rPr>
          <w:rFonts w:ascii="仿宋_GB2312" w:eastAsia="仿宋_GB2312"/>
          <w:color w:val="auto"/>
          <w:sz w:val="32"/>
          <w:szCs w:val="32"/>
          <w:u w:val="none" w:color="auto"/>
          <w:shd w:val="clear" w:fill="auto"/>
        </w:rPr>
        <w:t>.</w:t>
      </w:r>
      <w:r>
        <w:rPr>
          <w:rFonts w:hint="eastAsia" w:ascii="仿宋_GB2312" w:eastAsia="仿宋_GB2312"/>
          <w:color w:val="auto"/>
          <w:sz w:val="32"/>
          <w:szCs w:val="32"/>
          <w:u w:val="none" w:color="auto"/>
          <w:shd w:val="clear" w:fill="auto"/>
        </w:rPr>
        <w:t>机关运行经费：为保障行政单位（含参照公务员法管理的事业单位）运行用于购买办公用品等货物和服务的各项资金，包括办公及印刷费、邮电费、差旅费、会议费、福利费、日常维修费、专用材料及一般设备购置费、办公用房水电费、办公用房取暖费、办公用房物业管理费、公务出行的交通费以及其他费用。</w:t>
      </w:r>
    </w:p>
    <w:p>
      <w:pPr>
        <w:pStyle w:val="27"/>
        <w:spacing w:line="600" w:lineRule="exact"/>
        <w:ind w:firstLine="640" w:firstLineChars="200"/>
        <w:rPr>
          <w:rFonts w:ascii="仿宋_GB2312" w:eastAsia="仿宋_GB2312" w:cs="黑体"/>
          <w:color w:val="auto"/>
          <w:sz w:val="32"/>
          <w:szCs w:val="32"/>
          <w:u w:val="none" w:color="auto"/>
          <w:shd w:val="clear" w:fill="auto"/>
        </w:rPr>
      </w:pPr>
    </w:p>
    <w:p>
      <w:pPr>
        <w:spacing w:line="600" w:lineRule="exact"/>
        <w:jc w:val="center"/>
        <w:outlineLvl w:val="0"/>
        <w:rPr>
          <w:rStyle w:val="29"/>
          <w:rFonts w:ascii="黑体" w:hAnsi="黑体" w:eastAsia="黑体"/>
          <w:b w:val="0"/>
          <w:u w:val="none" w:color="auto"/>
          <w:shd w:val="clear" w:fill="auto"/>
        </w:rPr>
      </w:pPr>
      <w:bookmarkStart w:id="77" w:name="_Toc15377226"/>
      <w:r>
        <w:rPr>
          <w:u w:val="none" w:color="auto"/>
          <w:shd w:val="clear" w:fill="auto"/>
        </w:rPr>
        <w:br w:type="page"/>
      </w:r>
      <w:bookmarkStart w:id="78" w:name="_Toc732"/>
      <w:bookmarkStart w:id="79" w:name="_Toc15396614"/>
      <w:r>
        <w:rPr>
          <w:rFonts w:hint="eastAsia" w:ascii="黑体" w:hAnsi="黑体" w:eastAsia="黑体"/>
          <w:sz w:val="44"/>
          <w:szCs w:val="44"/>
          <w:u w:val="none" w:color="auto"/>
          <w:shd w:val="clear" w:fill="auto"/>
        </w:rPr>
        <w:t>第</w:t>
      </w:r>
      <w:r>
        <w:rPr>
          <w:rStyle w:val="29"/>
          <w:rFonts w:hint="eastAsia" w:ascii="黑体" w:hAnsi="黑体" w:eastAsia="黑体"/>
          <w:b w:val="0"/>
          <w:u w:val="none" w:color="auto"/>
          <w:shd w:val="clear" w:fill="auto"/>
        </w:rPr>
        <w:t>四部分</w:t>
      </w:r>
      <w:r>
        <w:rPr>
          <w:rStyle w:val="29"/>
          <w:rFonts w:hint="eastAsia" w:ascii="黑体" w:hAnsi="黑体" w:eastAsia="黑体"/>
          <w:b w:val="0"/>
          <w:u w:val="none" w:color="auto"/>
          <w:shd w:val="clear" w:fill="auto"/>
          <w:lang w:val="en-US" w:eastAsia="zh-CN"/>
        </w:rPr>
        <w:t xml:space="preserve"> </w:t>
      </w:r>
      <w:r>
        <w:rPr>
          <w:rStyle w:val="29"/>
          <w:rFonts w:hint="eastAsia" w:ascii="黑体" w:hAnsi="黑体" w:eastAsia="黑体"/>
          <w:b w:val="0"/>
          <w:u w:val="none" w:color="auto"/>
          <w:shd w:val="clear" w:fill="auto"/>
        </w:rPr>
        <w:t>附件</w:t>
      </w:r>
      <w:bookmarkEnd w:id="78"/>
      <w:bookmarkEnd w:id="79"/>
    </w:p>
    <w:p>
      <w:pPr>
        <w:spacing w:line="572" w:lineRule="exact"/>
        <w:jc w:val="left"/>
        <w:outlineLvl w:val="0"/>
        <w:rPr>
          <w:rFonts w:ascii="方正小标宋简体" w:hAnsi="方正小标宋简体" w:eastAsia="方正小标宋简体" w:cs="方正小标宋简体"/>
          <w:sz w:val="44"/>
          <w:szCs w:val="44"/>
          <w:u w:val="none" w:color="auto"/>
          <w:shd w:val="clear" w:fill="auto"/>
        </w:rPr>
      </w:pPr>
      <w:bookmarkStart w:id="80" w:name="_Toc11329"/>
      <w:r>
        <w:rPr>
          <w:rFonts w:hint="eastAsia" w:ascii="黑体" w:hAnsi="黑体" w:eastAsia="黑体" w:cs="黑体"/>
          <w:sz w:val="32"/>
          <w:szCs w:val="32"/>
          <w:u w:val="none" w:color="auto"/>
          <w:shd w:val="clear" w:fill="auto"/>
        </w:rPr>
        <w:t>附件</w:t>
      </w:r>
      <w:bookmarkEnd w:id="80"/>
    </w:p>
    <w:p>
      <w:pPr>
        <w:spacing w:line="572" w:lineRule="exact"/>
        <w:jc w:val="center"/>
        <w:rPr>
          <w:rFonts w:ascii="方正小标宋简体" w:hAnsi="宋体" w:eastAsia="方正小标宋简体"/>
          <w:kern w:val="0"/>
          <w:sz w:val="40"/>
          <w:szCs w:val="44"/>
          <w:u w:val="none" w:color="auto"/>
          <w:shd w:val="clear" w:fill="auto"/>
          <w:lang w:val="zh-CN"/>
        </w:rPr>
      </w:pPr>
      <w:r>
        <w:rPr>
          <w:rFonts w:hint="eastAsia" w:ascii="方正小标宋简体" w:hAnsi="宋体" w:eastAsia="方正小标宋简体"/>
          <w:kern w:val="0"/>
          <w:sz w:val="40"/>
          <w:szCs w:val="44"/>
          <w:u w:val="none" w:color="auto"/>
          <w:shd w:val="clear" w:fill="auto"/>
        </w:rPr>
        <w:t>2021年通江县信访局部门整体绩效评价报告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u w:val="none" w:color="auto"/>
          <w:shd w:val="clear" w:color="auto" w:fill="auto"/>
        </w:rPr>
      </w:pP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rPr>
        <w:t>一、</w:t>
      </w:r>
      <w:r>
        <w:rPr>
          <w:rFonts w:hint="eastAsia" w:ascii="仿宋" w:hAnsi="仿宋" w:eastAsia="仿宋" w:cs="仿宋"/>
          <w:color w:val="000000"/>
          <w:kern w:val="0"/>
          <w:sz w:val="30"/>
          <w:szCs w:val="30"/>
          <w:u w:val="none" w:color="auto"/>
          <w:shd w:val="clear" w:color="auto" w:fill="auto"/>
          <w:lang w:val="zh-CN"/>
        </w:rPr>
        <w:t>单位概况</w:t>
      </w: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lang w:val="zh-CN"/>
        </w:rPr>
        <w:t>（一）机构组成</w:t>
      </w:r>
      <w:r>
        <w:rPr>
          <w:u w:val="none" w:color="auto"/>
          <w:shd w:val="clear" w:fill="auto"/>
        </w:rPr>
        <w:t>：</w:t>
      </w:r>
    </w:p>
    <w:p>
      <w:pPr>
        <w:spacing w:line="500" w:lineRule="exact"/>
        <w:ind w:right="120" w:firstLine="588" w:firstLineChars="196"/>
        <w:rPr>
          <w:rFonts w:ascii="仿宋" w:hAnsi="仿宋" w:eastAsia="仿宋" w:cs="仿宋"/>
          <w:color w:val="000000"/>
          <w:kern w:val="0"/>
          <w:sz w:val="30"/>
          <w:szCs w:val="30"/>
          <w:u w:val="none" w:color="auto"/>
          <w:shd w:val="clear" w:color="auto" w:fill="auto"/>
        </w:rPr>
      </w:pPr>
      <w:r>
        <w:rPr>
          <w:rFonts w:hint="eastAsia" w:ascii="仿宋" w:hAnsi="仿宋" w:eastAsia="仿宋" w:cs="仿宋"/>
          <w:sz w:val="30"/>
          <w:szCs w:val="30"/>
          <w:u w:val="none" w:color="auto"/>
          <w:shd w:val="clear" w:fill="auto"/>
        </w:rPr>
        <w:t>本单位下属二级预算单位1个，其中行政单位1个，其他事业单位1个，均为全额财政拨款。纳入2020年度部门决算编制范围的二级预算单位包括：通江县群众接待中心。</w:t>
      </w:r>
    </w:p>
    <w:p>
      <w:pPr>
        <w:widowControl/>
        <w:numPr>
          <w:ilvl w:val="0"/>
          <w:numId w:val="5"/>
        </w:numPr>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lang w:val="zh-CN"/>
        </w:rPr>
        <w:t>机构职能</w:t>
      </w:r>
      <w:r>
        <w:rPr>
          <w:u w:val="none" w:color="auto"/>
          <w:shd w:val="clear" w:fill="auto"/>
        </w:rPr>
        <w:t>：</w:t>
      </w:r>
    </w:p>
    <w:p>
      <w:pPr>
        <w:spacing w:line="500" w:lineRule="exact"/>
        <w:ind w:right="120" w:firstLine="588" w:firstLineChars="196"/>
        <w:rPr>
          <w:rFonts w:ascii="仿宋" w:hAnsi="仿宋" w:eastAsia="仿宋" w:cs="仿宋"/>
          <w:color w:val="000000"/>
          <w:kern w:val="0"/>
          <w:sz w:val="30"/>
          <w:szCs w:val="30"/>
          <w:u w:val="none" w:color="auto"/>
          <w:shd w:val="clear" w:color="auto" w:fill="auto"/>
        </w:rPr>
      </w:pPr>
      <w:r>
        <w:rPr>
          <w:rFonts w:hint="eastAsia" w:ascii="仿宋" w:hAnsi="仿宋" w:eastAsia="仿宋" w:cs="仿宋"/>
          <w:sz w:val="30"/>
          <w:szCs w:val="30"/>
          <w:u w:val="none" w:color="auto"/>
          <w:shd w:val="clear" w:fill="auto"/>
        </w:rPr>
        <w:t>负责处理来信来电，接待来访，听取和收集来信来访人员反映的情况和问题，向来访人提供相关政策和法律法规的咨询服务；受理、转送、交办信访人提出的信访事项；协调处理各乡镇、县级</w:t>
      </w:r>
      <w:r>
        <w:rPr>
          <w:rFonts w:hint="eastAsia" w:eastAsia="仿宋_GB2312"/>
          <w:sz w:val="32"/>
          <w:szCs w:val="32"/>
          <w:u w:val="none" w:color="auto"/>
          <w:shd w:val="clear" w:fill="auto"/>
        </w:rPr>
        <w:t>各部门</w:t>
      </w:r>
      <w:r>
        <w:rPr>
          <w:rFonts w:hint="eastAsia" w:eastAsia="仿宋_GB2312"/>
          <w:sz w:val="32"/>
          <w:szCs w:val="32"/>
          <w:u w:val="none" w:color="auto"/>
          <w:shd w:val="clear" w:fill="auto"/>
          <w:lang w:val="en-US" w:eastAsia="zh-CN"/>
        </w:rPr>
        <w:t>在</w:t>
      </w:r>
      <w:r>
        <w:rPr>
          <w:rFonts w:hint="eastAsia" w:ascii="仿宋" w:hAnsi="仿宋" w:eastAsia="仿宋" w:cs="仿宋"/>
          <w:sz w:val="30"/>
          <w:szCs w:val="30"/>
          <w:u w:val="none" w:color="auto"/>
          <w:shd w:val="clear" w:fill="auto"/>
        </w:rPr>
        <w:t>接待来访中遇到的复杂问题；会同有关部门协调处理好群众赴京去省到市上访的劝阻、接访、劝返工作和异常、突发信访事件。</w:t>
      </w:r>
    </w:p>
    <w:p>
      <w:pPr>
        <w:widowControl/>
        <w:numPr>
          <w:ilvl w:val="0"/>
          <w:numId w:val="5"/>
        </w:numPr>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lang w:val="zh-CN"/>
        </w:rPr>
        <w:t>人员概况：</w:t>
      </w:r>
    </w:p>
    <w:p>
      <w:pPr>
        <w:widowControl/>
        <w:adjustRightInd w:val="0"/>
        <w:snapToGrid w:val="0"/>
        <w:spacing w:line="580" w:lineRule="exact"/>
        <w:ind w:left="210" w:leftChars="1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rPr>
        <w:t>2021年我局财政预算财政供给人员22人。</w:t>
      </w: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rPr>
        <w:t>二、部门财政资金收支情况</w:t>
      </w: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lang w:val="zh-CN"/>
        </w:rPr>
        <w:t>（一）部门财政资金收入情况：</w:t>
      </w: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rPr>
        <w:t>2021年度共收到财政拨款382.16万元，其中信访受理及处理资金共275.1元，中央、省、市值班专项资金共计20万元，信访网络运行维护专项资金共计22.2万元。</w:t>
      </w:r>
    </w:p>
    <w:p>
      <w:pPr>
        <w:widowControl/>
        <w:numPr>
          <w:ilvl w:val="0"/>
          <w:numId w:val="6"/>
        </w:numPr>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lang w:val="zh-CN"/>
        </w:rPr>
        <w:t>部门财政资金支出情况：</w:t>
      </w:r>
    </w:p>
    <w:p>
      <w:pPr>
        <w:spacing w:line="500" w:lineRule="exact"/>
        <w:ind w:right="120" w:firstLine="588" w:firstLineChars="196"/>
        <w:rPr>
          <w:rFonts w:ascii="仿宋" w:hAnsi="仿宋" w:eastAsia="仿宋" w:cs="仿宋"/>
          <w:sz w:val="30"/>
          <w:szCs w:val="30"/>
          <w:u w:val="none" w:color="auto"/>
          <w:shd w:val="clear" w:fill="auto"/>
        </w:rPr>
      </w:pPr>
      <w:r>
        <w:rPr>
          <w:rFonts w:hint="eastAsia" w:ascii="仿宋" w:hAnsi="仿宋" w:eastAsia="仿宋" w:cs="仿宋"/>
          <w:sz w:val="30"/>
          <w:szCs w:val="30"/>
          <w:u w:val="none" w:color="auto"/>
          <w:shd w:val="clear" w:fill="auto"/>
        </w:rPr>
        <w:t>整体支出主要是用于人员经费、日常办公经费以及脱贫攻坚、会同有关部门协调处理好群众赴京去省到市上访的劝阻、接访、劝返工作和异议、突发信访事件、保证网络信访事项的处理、党报党刊的征订等专项工作。着力满足群众的不同信访诉求，保障群众基本权益，信访维稳工作正常开展，为规范加强信访事务经费的管理，信访事务的经费做到了专款专用，保障了信访工作的有序开展，降低了信访事件的发生率。</w:t>
      </w:r>
    </w:p>
    <w:p>
      <w:pPr>
        <w:spacing w:line="500" w:lineRule="exact"/>
        <w:ind w:right="120" w:firstLine="588" w:firstLineChars="196"/>
        <w:rPr>
          <w:rFonts w:ascii="仿宋" w:hAnsi="仿宋" w:eastAsia="仿宋" w:cs="仿宋"/>
          <w:color w:val="000000"/>
          <w:kern w:val="0"/>
          <w:sz w:val="30"/>
          <w:szCs w:val="30"/>
          <w:u w:val="none" w:color="auto"/>
          <w:shd w:val="clear" w:color="auto" w:fill="auto"/>
        </w:rPr>
      </w:pPr>
      <w:r>
        <w:rPr>
          <w:rFonts w:hint="eastAsia" w:ascii="仿宋" w:hAnsi="仿宋" w:eastAsia="仿宋" w:cs="仿宋"/>
          <w:sz w:val="30"/>
          <w:szCs w:val="30"/>
          <w:u w:val="none" w:color="auto"/>
          <w:shd w:val="clear" w:fill="auto"/>
        </w:rPr>
        <w:t>中央、省、市专项经费20万元用于2021年36次到京、蓉等地信访维稳工作经费、信访业务知识业务培训等。信访网络运行维护专项资金22.2万元，用于2021年信访网络运行维护等。</w:t>
      </w:r>
    </w:p>
    <w:p>
      <w:pPr>
        <w:widowControl/>
        <w:numPr>
          <w:ilvl w:val="0"/>
          <w:numId w:val="7"/>
        </w:numPr>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rPr>
        <w:t>部门整体预算绩效管理情况</w:t>
      </w:r>
    </w:p>
    <w:p>
      <w:pPr>
        <w:widowControl/>
        <w:adjustRightInd w:val="0"/>
        <w:snapToGrid w:val="0"/>
        <w:spacing w:line="580" w:lineRule="exact"/>
        <w:ind w:left="420" w:leftChars="200"/>
        <w:contextualSpacing/>
        <w:jc w:val="left"/>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lang w:val="zh-CN"/>
        </w:rPr>
        <w:t>（一）部门预算项目绩效管理：</w:t>
      </w:r>
    </w:p>
    <w:p>
      <w:pPr>
        <w:widowControl/>
        <w:adjustRightInd w:val="0"/>
        <w:snapToGrid w:val="0"/>
        <w:spacing w:line="580" w:lineRule="exact"/>
        <w:ind w:firstLine="600" w:firstLineChars="200"/>
        <w:contextualSpacing/>
        <w:jc w:val="left"/>
        <w:rPr>
          <w:rFonts w:ascii="仿宋" w:hAnsi="仿宋" w:eastAsia="仿宋" w:cs="仿宋"/>
          <w:sz w:val="30"/>
          <w:szCs w:val="30"/>
          <w:u w:val="none" w:color="auto"/>
          <w:shd w:val="clear" w:fill="auto"/>
        </w:rPr>
      </w:pPr>
      <w:r>
        <w:rPr>
          <w:rFonts w:hint="eastAsia" w:ascii="仿宋" w:hAnsi="仿宋" w:eastAsia="仿宋" w:cs="仿宋"/>
          <w:color w:val="000000"/>
          <w:kern w:val="0"/>
          <w:sz w:val="30"/>
          <w:szCs w:val="30"/>
          <w:u w:val="none" w:color="auto"/>
          <w:shd w:val="clear" w:color="auto" w:fill="auto"/>
        </w:rPr>
        <w:t>（1）</w:t>
      </w:r>
      <w:r>
        <w:rPr>
          <w:rFonts w:hint="eastAsia" w:ascii="仿宋" w:hAnsi="仿宋" w:eastAsia="仿宋" w:cs="仿宋"/>
          <w:sz w:val="30"/>
          <w:szCs w:val="30"/>
          <w:u w:val="none" w:color="auto"/>
          <w:shd w:val="clear" w:fill="auto"/>
          <w:lang w:val="zh-CN"/>
        </w:rPr>
        <w:t>目标任务量完成情况：</w:t>
      </w:r>
      <w:r>
        <w:rPr>
          <w:rFonts w:hint="eastAsia" w:ascii="仿宋" w:hAnsi="仿宋" w:eastAsia="仿宋" w:cs="仿宋"/>
          <w:sz w:val="30"/>
          <w:szCs w:val="30"/>
          <w:u w:val="none" w:color="auto"/>
          <w:shd w:val="clear" w:fill="auto"/>
        </w:rPr>
        <w:t>2021年12月底前全面完成36次到京、蓉等地方值班。</w:t>
      </w:r>
    </w:p>
    <w:p>
      <w:pPr>
        <w:spacing w:line="500" w:lineRule="exact"/>
        <w:ind w:right="120" w:firstLine="600" w:firstLineChars="200"/>
        <w:rPr>
          <w:rFonts w:ascii="仿宋" w:hAnsi="仿宋" w:eastAsia="仿宋" w:cs="仿宋"/>
          <w:sz w:val="30"/>
          <w:szCs w:val="30"/>
          <w:u w:val="none" w:color="auto"/>
          <w:shd w:val="clear" w:fill="auto"/>
        </w:rPr>
      </w:pPr>
      <w:r>
        <w:rPr>
          <w:rFonts w:hint="eastAsia" w:ascii="仿宋" w:hAnsi="仿宋" w:eastAsia="仿宋" w:cs="仿宋"/>
          <w:sz w:val="30"/>
          <w:szCs w:val="30"/>
          <w:u w:val="none" w:color="auto"/>
          <w:shd w:val="clear" w:fill="auto"/>
        </w:rPr>
        <w:t>（2）</w:t>
      </w:r>
      <w:r>
        <w:rPr>
          <w:rFonts w:hint="eastAsia" w:ascii="仿宋" w:hAnsi="仿宋" w:eastAsia="仿宋" w:cs="仿宋"/>
          <w:sz w:val="30"/>
          <w:szCs w:val="30"/>
          <w:u w:val="none" w:color="auto"/>
          <w:shd w:val="clear" w:fill="auto"/>
          <w:lang w:val="zh-CN"/>
        </w:rPr>
        <w:t>目标质量完成情况：</w:t>
      </w:r>
      <w:r>
        <w:rPr>
          <w:rFonts w:hint="eastAsia" w:ascii="仿宋" w:hAnsi="仿宋" w:eastAsia="仿宋" w:cs="仿宋"/>
          <w:sz w:val="30"/>
          <w:szCs w:val="30"/>
          <w:u w:val="none" w:color="auto"/>
          <w:shd w:val="clear" w:fill="auto"/>
        </w:rPr>
        <w:t>圆满完成目标任务，无任何信访事件发生。</w:t>
      </w:r>
    </w:p>
    <w:p>
      <w:pPr>
        <w:spacing w:line="500" w:lineRule="exact"/>
        <w:ind w:right="120" w:firstLine="600" w:firstLineChars="200"/>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sz w:val="30"/>
          <w:szCs w:val="30"/>
          <w:u w:val="none" w:color="auto"/>
          <w:shd w:val="clear" w:fill="auto"/>
        </w:rPr>
        <w:t>（3）</w:t>
      </w:r>
      <w:r>
        <w:rPr>
          <w:rFonts w:hint="eastAsia" w:ascii="仿宋" w:hAnsi="仿宋" w:eastAsia="仿宋" w:cs="仿宋"/>
          <w:sz w:val="30"/>
          <w:szCs w:val="30"/>
          <w:u w:val="none" w:color="auto"/>
          <w:shd w:val="clear" w:fill="auto"/>
          <w:lang w:val="zh-CN"/>
        </w:rPr>
        <w:t>目标进度完成情况：</w:t>
      </w:r>
      <w:r>
        <w:rPr>
          <w:rFonts w:hint="eastAsia" w:ascii="仿宋" w:hAnsi="仿宋" w:eastAsia="仿宋" w:cs="仿宋"/>
          <w:sz w:val="30"/>
          <w:szCs w:val="30"/>
          <w:u w:val="none" w:color="auto"/>
          <w:shd w:val="clear" w:fill="auto"/>
        </w:rPr>
        <w:t>截至2021年底，各项任务按照预定目标圆满完成。</w:t>
      </w:r>
    </w:p>
    <w:p>
      <w:pPr>
        <w:spacing w:line="500" w:lineRule="exact"/>
        <w:ind w:right="120" w:firstLine="588" w:firstLineChars="196"/>
        <w:rPr>
          <w:rFonts w:ascii="仿宋" w:hAnsi="仿宋" w:eastAsia="仿宋" w:cs="仿宋"/>
          <w:color w:val="000000"/>
          <w:kern w:val="0"/>
          <w:sz w:val="30"/>
          <w:szCs w:val="30"/>
          <w:u w:val="none" w:color="auto"/>
          <w:shd w:val="clear" w:color="auto" w:fill="auto"/>
          <w:lang w:val="zh-CN"/>
        </w:rPr>
      </w:pPr>
      <w:r>
        <w:rPr>
          <w:rFonts w:hint="eastAsia" w:ascii="仿宋" w:hAnsi="仿宋" w:eastAsia="仿宋" w:cs="仿宋"/>
          <w:color w:val="000000"/>
          <w:kern w:val="0"/>
          <w:sz w:val="30"/>
          <w:szCs w:val="30"/>
          <w:u w:val="none" w:color="auto"/>
          <w:shd w:val="clear" w:color="auto" w:fill="auto"/>
          <w:lang w:val="zh-CN"/>
        </w:rPr>
        <w:t>（</w:t>
      </w:r>
      <w:r>
        <w:rPr>
          <w:rFonts w:hint="eastAsia" w:ascii="仿宋" w:hAnsi="仿宋" w:eastAsia="仿宋" w:cs="仿宋"/>
          <w:color w:val="000000"/>
          <w:kern w:val="0"/>
          <w:sz w:val="30"/>
          <w:szCs w:val="30"/>
          <w:u w:val="none" w:color="auto"/>
          <w:shd w:val="clear" w:color="auto" w:fill="auto"/>
        </w:rPr>
        <w:t>二）</w:t>
      </w:r>
      <w:r>
        <w:rPr>
          <w:rFonts w:hint="eastAsia" w:ascii="仿宋" w:hAnsi="仿宋" w:eastAsia="仿宋" w:cs="仿宋"/>
          <w:sz w:val="30"/>
          <w:szCs w:val="30"/>
          <w:u w:val="none" w:color="auto"/>
          <w:shd w:val="clear" w:fill="auto"/>
        </w:rPr>
        <w:t>项目效益情况</w:t>
      </w:r>
    </w:p>
    <w:p>
      <w:pPr>
        <w:spacing w:line="500" w:lineRule="exact"/>
        <w:ind w:right="120" w:firstLine="600" w:firstLineChars="200"/>
        <w:rPr>
          <w:rFonts w:ascii="仿宋" w:hAnsi="仿宋" w:eastAsia="仿宋" w:cs="仿宋"/>
          <w:sz w:val="30"/>
          <w:szCs w:val="30"/>
          <w:u w:val="none" w:color="auto"/>
          <w:shd w:val="clear" w:fill="auto"/>
        </w:rPr>
      </w:pPr>
      <w:r>
        <w:rPr>
          <w:rFonts w:hint="eastAsia" w:ascii="仿宋" w:hAnsi="仿宋" w:eastAsia="仿宋" w:cs="仿宋"/>
          <w:color w:val="000000"/>
          <w:kern w:val="0"/>
          <w:sz w:val="30"/>
          <w:szCs w:val="30"/>
          <w:u w:val="none" w:color="auto"/>
          <w:shd w:val="clear" w:color="auto" w:fill="auto"/>
        </w:rPr>
        <w:t xml:space="preserve"> 1、</w:t>
      </w:r>
      <w:r>
        <w:rPr>
          <w:rFonts w:hint="eastAsia" w:ascii="仿宋" w:hAnsi="仿宋" w:eastAsia="仿宋" w:cs="仿宋"/>
          <w:sz w:val="30"/>
          <w:szCs w:val="30"/>
          <w:u w:val="none" w:color="auto"/>
          <w:shd w:val="clear" w:fill="auto"/>
        </w:rPr>
        <w:t>项目实施的社会效益分析。通过项目的实施，着力满足群众的不同信访诉求，保障群众基本权益，加快提升群众问题诉求解决实效。</w:t>
      </w:r>
    </w:p>
    <w:p>
      <w:pPr>
        <w:spacing w:line="500" w:lineRule="exact"/>
        <w:ind w:right="120" w:firstLine="600" w:firstLineChars="200"/>
        <w:rPr>
          <w:rFonts w:ascii="仿宋" w:hAnsi="仿宋" w:eastAsia="仿宋" w:cs="仿宋"/>
          <w:color w:val="000000"/>
          <w:kern w:val="0"/>
          <w:sz w:val="30"/>
          <w:szCs w:val="30"/>
          <w:u w:val="none" w:color="auto"/>
          <w:shd w:val="clear" w:color="auto" w:fill="auto"/>
        </w:rPr>
      </w:pPr>
      <w:r>
        <w:rPr>
          <w:rFonts w:hint="eastAsia" w:ascii="仿宋" w:hAnsi="仿宋" w:eastAsia="仿宋" w:cs="仿宋"/>
          <w:sz w:val="30"/>
          <w:szCs w:val="30"/>
          <w:u w:val="none" w:color="auto"/>
          <w:shd w:val="clear" w:fill="auto"/>
        </w:rPr>
        <w:t>2、运行保障效果。密切联系群众、服务群众情况，妥善处理群众信访来访，化解社会矛盾情况，加强政风行风建设、解决了损害群众利益。</w:t>
      </w:r>
    </w:p>
    <w:p>
      <w:pPr>
        <w:widowControl/>
        <w:adjustRightInd w:val="0"/>
        <w:snapToGrid w:val="0"/>
        <w:spacing w:line="580" w:lineRule="exact"/>
        <w:ind w:firstLine="600" w:firstLineChars="200"/>
        <w:contextualSpacing/>
        <w:jc w:val="left"/>
        <w:rPr>
          <w:rFonts w:ascii="仿宋" w:hAnsi="仿宋" w:eastAsia="仿宋" w:cs="仿宋"/>
          <w:color w:val="000000"/>
          <w:kern w:val="0"/>
          <w:sz w:val="30"/>
          <w:szCs w:val="30"/>
          <w:u w:val="none" w:color="auto"/>
          <w:shd w:val="clear" w:color="auto" w:fill="auto"/>
        </w:rPr>
      </w:pPr>
      <w:r>
        <w:rPr>
          <w:rFonts w:hint="eastAsia" w:ascii="仿宋" w:hAnsi="仿宋" w:eastAsia="仿宋" w:cs="仿宋"/>
          <w:color w:val="000000"/>
          <w:kern w:val="0"/>
          <w:sz w:val="30"/>
          <w:szCs w:val="30"/>
          <w:u w:val="none" w:color="auto"/>
          <w:shd w:val="clear" w:color="auto" w:fill="auto"/>
        </w:rPr>
        <w:t>四、评价结论及建议</w:t>
      </w:r>
    </w:p>
    <w:p>
      <w:pPr>
        <w:spacing w:line="500" w:lineRule="exact"/>
        <w:ind w:right="120" w:firstLine="600" w:firstLineChars="200"/>
        <w:rPr>
          <w:rFonts w:ascii="仿宋" w:hAnsi="仿宋" w:eastAsia="仿宋" w:cs="仿宋"/>
          <w:sz w:val="30"/>
          <w:szCs w:val="30"/>
          <w:u w:val="none" w:color="auto"/>
          <w:shd w:val="clear" w:fill="auto"/>
        </w:rPr>
      </w:pPr>
      <w:r>
        <w:rPr>
          <w:rFonts w:hint="eastAsia" w:ascii="仿宋" w:hAnsi="仿宋" w:eastAsia="仿宋" w:cs="仿宋"/>
          <w:sz w:val="30"/>
          <w:szCs w:val="30"/>
          <w:u w:val="none" w:color="auto"/>
          <w:shd w:val="clear" w:fill="auto"/>
          <w:lang w:val="zh-CN"/>
        </w:rPr>
        <w:t>（一）存在的问题：</w:t>
      </w:r>
      <w:r>
        <w:rPr>
          <w:rFonts w:hint="eastAsia" w:ascii="仿宋" w:hAnsi="仿宋" w:eastAsia="仿宋" w:cs="仿宋"/>
          <w:sz w:val="30"/>
          <w:szCs w:val="30"/>
          <w:u w:val="none" w:color="auto"/>
          <w:shd w:val="clear" w:fill="auto"/>
        </w:rPr>
        <w:t>根据本次绩效评价情况，存在预算绩效申报时，对信访事务项目编制不够明晰和精准。</w:t>
      </w:r>
    </w:p>
    <w:p>
      <w:pPr>
        <w:widowControl/>
        <w:adjustRightInd w:val="0"/>
        <w:snapToGrid w:val="0"/>
        <w:spacing w:line="580" w:lineRule="exact"/>
        <w:ind w:firstLine="600" w:firstLineChars="200"/>
        <w:contextualSpacing/>
        <w:jc w:val="left"/>
        <w:rPr>
          <w:rFonts w:ascii="仿宋" w:hAnsi="仿宋" w:eastAsia="仿宋" w:cs="仿宋"/>
          <w:sz w:val="30"/>
          <w:szCs w:val="30"/>
          <w:u w:val="none" w:color="auto"/>
          <w:shd w:val="clear" w:fill="auto"/>
        </w:rPr>
        <w:sectPr>
          <w:footerReference r:id="rId5" w:type="default"/>
          <w:pgSz w:w="11906" w:h="16838"/>
          <w:pgMar w:top="907" w:right="1361" w:bottom="851" w:left="1361" w:header="851" w:footer="992" w:gutter="0"/>
          <w:pgNumType w:fmt="numberInDash" w:start="1"/>
          <w:cols w:space="425" w:num="1"/>
          <w:docGrid w:type="lines" w:linePitch="435" w:charSpace="0"/>
        </w:sectPr>
      </w:pPr>
      <w:r>
        <w:rPr>
          <w:rFonts w:hint="eastAsia" w:ascii="仿宋" w:hAnsi="仿宋" w:eastAsia="仿宋" w:cs="仿宋"/>
          <w:sz w:val="30"/>
          <w:szCs w:val="30"/>
          <w:u w:val="none" w:color="auto"/>
          <w:shd w:val="clear" w:fill="auto"/>
          <w:lang w:val="zh-CN"/>
        </w:rPr>
        <w:t>（二）相关建议：</w:t>
      </w:r>
      <w:r>
        <w:rPr>
          <w:rFonts w:hint="eastAsia" w:ascii="仿宋" w:hAnsi="仿宋" w:eastAsia="仿宋" w:cs="仿宋"/>
          <w:sz w:val="30"/>
          <w:szCs w:val="30"/>
          <w:u w:val="none" w:color="auto"/>
          <w:shd w:val="clear" w:fill="auto"/>
        </w:rPr>
        <w:t>对预算绩效管理业务进行培训指导，切实提高预算绩效管理水平。</w:t>
      </w:r>
    </w:p>
    <w:p>
      <w:pPr>
        <w:widowControl/>
        <w:ind w:firstLine="2640" w:firstLineChars="600"/>
        <w:jc w:val="left"/>
        <w:outlineLvl w:val="0"/>
        <w:rPr>
          <w:rFonts w:hint="eastAsia" w:ascii="黑体" w:hAnsi="黑体" w:eastAsia="黑体"/>
          <w:sz w:val="44"/>
          <w:szCs w:val="44"/>
          <w:u w:val="none" w:color="auto"/>
          <w:shd w:val="clear" w:fill="auto"/>
        </w:rPr>
      </w:pPr>
      <w:bookmarkStart w:id="81" w:name="_Toc15396618"/>
      <w:bookmarkStart w:id="82" w:name="_Toc5271"/>
      <w:r>
        <w:rPr>
          <w:rFonts w:hint="eastAsia" w:ascii="黑体" w:hAnsi="黑体" w:eastAsia="黑体"/>
          <w:sz w:val="44"/>
          <w:szCs w:val="44"/>
          <w:u w:val="none" w:color="auto"/>
          <w:shd w:val="clear" w:fill="auto"/>
        </w:rPr>
        <w:t>第</w:t>
      </w:r>
      <w:r>
        <w:rPr>
          <w:rStyle w:val="29"/>
          <w:rFonts w:hint="eastAsia" w:ascii="黑体" w:hAnsi="黑体" w:eastAsia="黑体"/>
          <w:b w:val="0"/>
          <w:u w:val="none" w:color="auto"/>
          <w:shd w:val="clear" w:fill="auto"/>
        </w:rPr>
        <w:t>五部分</w:t>
      </w:r>
      <w:r>
        <w:rPr>
          <w:rStyle w:val="29"/>
          <w:rFonts w:hint="eastAsia" w:ascii="黑体" w:hAnsi="黑体" w:eastAsia="黑体"/>
          <w:b w:val="0"/>
          <w:u w:val="none" w:color="auto"/>
          <w:shd w:val="clear" w:fill="auto"/>
          <w:lang w:val="en-US" w:eastAsia="zh-CN"/>
        </w:rPr>
        <w:t xml:space="preserve"> </w:t>
      </w:r>
      <w:r>
        <w:rPr>
          <w:rStyle w:val="29"/>
          <w:rFonts w:hint="eastAsia" w:ascii="黑体" w:hAnsi="黑体" w:eastAsia="黑体"/>
          <w:b w:val="0"/>
          <w:u w:val="none" w:color="auto"/>
          <w:shd w:val="clear" w:fill="auto"/>
        </w:rPr>
        <w:t>附</w:t>
      </w:r>
      <w:r>
        <w:rPr>
          <w:rFonts w:hint="eastAsia" w:ascii="黑体" w:hAnsi="黑体" w:eastAsia="黑体"/>
          <w:sz w:val="44"/>
          <w:szCs w:val="44"/>
          <w:u w:val="none" w:color="auto"/>
          <w:shd w:val="clear" w:fill="auto"/>
        </w:rPr>
        <w:t>表</w:t>
      </w:r>
      <w:bookmarkEnd w:id="77"/>
      <w:bookmarkEnd w:id="81"/>
      <w:bookmarkEnd w:id="82"/>
      <w:bookmarkStart w:id="83" w:name="_Toc15396619"/>
    </w:p>
    <w:p>
      <w:pPr>
        <w:pStyle w:val="14"/>
        <w:rPr>
          <w:rFonts w:ascii="仿宋" w:hAnsi="仿宋" w:eastAsia="仿宋"/>
          <w:u w:val="none" w:color="auto"/>
          <w:shd w:val="clear" w:fill="auto"/>
        </w:rPr>
      </w:pPr>
      <w:bookmarkStart w:id="84" w:name="_Toc29942"/>
      <w:r>
        <w:rPr>
          <w:rFonts w:hint="eastAsia" w:ascii="仿宋" w:hAnsi="仿宋" w:eastAsia="仿宋"/>
          <w:b w:val="0"/>
          <w:u w:val="none" w:color="auto"/>
          <w:shd w:val="clear" w:fill="auto"/>
        </w:rPr>
        <w:t>一、收</w:t>
      </w:r>
      <w:r>
        <w:rPr>
          <w:rStyle w:val="30"/>
          <w:rFonts w:hint="eastAsia" w:ascii="仿宋" w:hAnsi="仿宋" w:eastAsia="仿宋"/>
          <w:b w:val="0"/>
          <w:bCs w:val="0"/>
          <w:u w:val="none" w:color="auto"/>
          <w:shd w:val="clear" w:fill="auto"/>
        </w:rPr>
        <w:t>入支出决</w:t>
      </w:r>
      <w:r>
        <w:rPr>
          <w:rFonts w:hint="eastAsia" w:ascii="仿宋" w:hAnsi="仿宋" w:eastAsia="仿宋"/>
          <w:b w:val="0"/>
          <w:bCs w:val="0"/>
          <w:u w:val="none" w:color="auto"/>
          <w:shd w:val="clear" w:fill="auto"/>
        </w:rPr>
        <w:t>算总表</w:t>
      </w:r>
      <w:bookmarkEnd w:id="83"/>
      <w:bookmarkEnd w:id="84"/>
    </w:p>
    <w:p>
      <w:pPr>
        <w:pStyle w:val="14"/>
        <w:rPr>
          <w:rFonts w:ascii="仿宋" w:hAnsi="仿宋" w:eastAsia="仿宋"/>
          <w:u w:val="none" w:color="auto"/>
          <w:shd w:val="clear" w:fill="auto"/>
        </w:rPr>
      </w:pPr>
      <w:bookmarkStart w:id="85" w:name="_Toc15396620"/>
      <w:bookmarkStart w:id="86" w:name="_Toc29413"/>
      <w:r>
        <w:rPr>
          <w:rFonts w:hint="eastAsia" w:ascii="仿宋" w:hAnsi="仿宋" w:eastAsia="仿宋"/>
          <w:b w:val="0"/>
          <w:u w:val="none" w:color="auto"/>
          <w:shd w:val="clear" w:fill="auto"/>
        </w:rPr>
        <w:t>二、收</w:t>
      </w:r>
      <w:r>
        <w:rPr>
          <w:rStyle w:val="30"/>
          <w:rFonts w:hint="eastAsia" w:ascii="仿宋" w:hAnsi="仿宋" w:eastAsia="仿宋"/>
          <w:b w:val="0"/>
          <w:bCs w:val="0"/>
          <w:u w:val="none" w:color="auto"/>
          <w:shd w:val="clear" w:fill="auto"/>
        </w:rPr>
        <w:t>入决</w:t>
      </w:r>
      <w:r>
        <w:rPr>
          <w:rFonts w:hint="eastAsia" w:ascii="仿宋" w:hAnsi="仿宋" w:eastAsia="仿宋"/>
          <w:b w:val="0"/>
          <w:bCs w:val="0"/>
          <w:u w:val="none" w:color="auto"/>
          <w:shd w:val="clear" w:fill="auto"/>
        </w:rPr>
        <w:t>算表</w:t>
      </w:r>
      <w:bookmarkEnd w:id="85"/>
      <w:bookmarkEnd w:id="86"/>
    </w:p>
    <w:p>
      <w:pPr>
        <w:pStyle w:val="14"/>
        <w:rPr>
          <w:rFonts w:ascii="仿宋" w:hAnsi="仿宋" w:eastAsia="仿宋"/>
          <w:u w:val="none" w:color="auto"/>
          <w:shd w:val="clear" w:fill="auto"/>
        </w:rPr>
      </w:pPr>
      <w:bookmarkStart w:id="87" w:name="_Toc6753"/>
      <w:bookmarkStart w:id="88" w:name="_Toc15396621"/>
      <w:r>
        <w:rPr>
          <w:rStyle w:val="30"/>
          <w:rFonts w:hint="eastAsia" w:ascii="仿宋" w:hAnsi="仿宋" w:eastAsia="仿宋"/>
          <w:b w:val="0"/>
          <w:bCs w:val="0"/>
          <w:u w:val="none" w:color="auto"/>
          <w:shd w:val="clear" w:fill="auto"/>
        </w:rPr>
        <w:t>三、</w:t>
      </w:r>
      <w:r>
        <w:rPr>
          <w:rFonts w:hint="eastAsia" w:ascii="仿宋" w:hAnsi="仿宋" w:eastAsia="仿宋"/>
          <w:b w:val="0"/>
          <w:u w:val="none" w:color="auto"/>
          <w:shd w:val="clear" w:fill="auto"/>
        </w:rPr>
        <w:t>支</w:t>
      </w:r>
      <w:r>
        <w:rPr>
          <w:rStyle w:val="30"/>
          <w:rFonts w:hint="eastAsia" w:ascii="仿宋" w:hAnsi="仿宋" w:eastAsia="仿宋"/>
          <w:b w:val="0"/>
          <w:bCs w:val="0"/>
          <w:u w:val="none" w:color="auto"/>
          <w:shd w:val="clear" w:fill="auto"/>
        </w:rPr>
        <w:t>出决</w:t>
      </w:r>
      <w:r>
        <w:rPr>
          <w:rFonts w:hint="eastAsia" w:ascii="仿宋" w:hAnsi="仿宋" w:eastAsia="仿宋"/>
          <w:b w:val="0"/>
          <w:bCs w:val="0"/>
          <w:u w:val="none" w:color="auto"/>
          <w:shd w:val="clear" w:fill="auto"/>
        </w:rPr>
        <w:t>算表</w:t>
      </w:r>
      <w:bookmarkEnd w:id="87"/>
      <w:bookmarkEnd w:id="88"/>
    </w:p>
    <w:p>
      <w:pPr>
        <w:pStyle w:val="14"/>
        <w:rPr>
          <w:rFonts w:ascii="仿宋" w:hAnsi="仿宋" w:eastAsia="仿宋"/>
          <w:b w:val="0"/>
          <w:u w:val="none" w:color="auto"/>
          <w:shd w:val="clear" w:fill="auto"/>
        </w:rPr>
      </w:pPr>
      <w:bookmarkStart w:id="89" w:name="_Toc1216"/>
      <w:bookmarkStart w:id="90" w:name="_Toc15396622"/>
      <w:r>
        <w:rPr>
          <w:rStyle w:val="30"/>
          <w:rFonts w:hint="eastAsia" w:ascii="仿宋" w:hAnsi="仿宋" w:eastAsia="仿宋"/>
          <w:b w:val="0"/>
          <w:bCs w:val="0"/>
          <w:u w:val="none" w:color="auto"/>
          <w:shd w:val="clear" w:fill="auto"/>
        </w:rPr>
        <w:t>四、</w:t>
      </w:r>
      <w:r>
        <w:rPr>
          <w:rFonts w:hint="eastAsia" w:ascii="仿宋" w:hAnsi="仿宋" w:eastAsia="仿宋"/>
          <w:b w:val="0"/>
          <w:u w:val="none" w:color="auto"/>
          <w:shd w:val="clear" w:fill="auto"/>
        </w:rPr>
        <w:t>财</w:t>
      </w:r>
      <w:r>
        <w:rPr>
          <w:rStyle w:val="30"/>
          <w:rFonts w:hint="eastAsia" w:ascii="仿宋" w:hAnsi="仿宋" w:eastAsia="仿宋"/>
          <w:b w:val="0"/>
          <w:bCs w:val="0"/>
          <w:u w:val="none" w:color="auto"/>
          <w:shd w:val="clear" w:fill="auto"/>
        </w:rPr>
        <w:t>政拨款收入支出决</w:t>
      </w:r>
      <w:r>
        <w:rPr>
          <w:rFonts w:hint="eastAsia" w:ascii="仿宋" w:hAnsi="仿宋" w:eastAsia="仿宋"/>
          <w:b w:val="0"/>
          <w:bCs w:val="0"/>
          <w:u w:val="none" w:color="auto"/>
          <w:shd w:val="clear" w:fill="auto"/>
        </w:rPr>
        <w:t>算总表</w:t>
      </w:r>
      <w:bookmarkEnd w:id="89"/>
      <w:bookmarkEnd w:id="90"/>
    </w:p>
    <w:p>
      <w:pPr>
        <w:pStyle w:val="14"/>
        <w:rPr>
          <w:rStyle w:val="30"/>
          <w:rFonts w:ascii="仿宋" w:hAnsi="仿宋" w:eastAsia="仿宋"/>
          <w:b w:val="0"/>
          <w:bCs w:val="0"/>
          <w:u w:val="none" w:color="auto"/>
          <w:shd w:val="clear" w:fill="auto"/>
        </w:rPr>
      </w:pPr>
      <w:bookmarkStart w:id="91" w:name="_Toc15396623"/>
      <w:bookmarkStart w:id="92" w:name="_Toc5400"/>
      <w:r>
        <w:rPr>
          <w:rStyle w:val="30"/>
          <w:rFonts w:hint="eastAsia" w:ascii="仿宋" w:hAnsi="仿宋" w:eastAsia="仿宋"/>
          <w:b w:val="0"/>
          <w:bCs w:val="0"/>
          <w:u w:val="none" w:color="auto"/>
          <w:shd w:val="clear" w:fill="auto"/>
        </w:rPr>
        <w:t>五、</w:t>
      </w:r>
      <w:r>
        <w:rPr>
          <w:rFonts w:hint="eastAsia" w:ascii="仿宋" w:hAnsi="仿宋" w:eastAsia="仿宋"/>
          <w:b w:val="0"/>
          <w:u w:val="none" w:color="auto"/>
          <w:shd w:val="clear" w:fill="auto"/>
        </w:rPr>
        <w:t>财</w:t>
      </w:r>
      <w:r>
        <w:rPr>
          <w:rStyle w:val="30"/>
          <w:rFonts w:hint="eastAsia" w:ascii="仿宋" w:hAnsi="仿宋" w:eastAsia="仿宋"/>
          <w:b w:val="0"/>
          <w:bCs w:val="0"/>
          <w:u w:val="none" w:color="auto"/>
          <w:shd w:val="clear" w:fill="auto"/>
        </w:rPr>
        <w:t>政拨款支出决</w:t>
      </w:r>
      <w:r>
        <w:rPr>
          <w:rFonts w:hint="eastAsia" w:ascii="仿宋" w:hAnsi="仿宋" w:eastAsia="仿宋"/>
          <w:b w:val="0"/>
          <w:bCs w:val="0"/>
          <w:u w:val="none" w:color="auto"/>
          <w:shd w:val="clear" w:fill="auto"/>
        </w:rPr>
        <w:t>算明细表</w:t>
      </w:r>
      <w:bookmarkEnd w:id="91"/>
      <w:bookmarkEnd w:id="92"/>
      <w:bookmarkStart w:id="93" w:name="_Toc15396624"/>
    </w:p>
    <w:p>
      <w:pPr>
        <w:pStyle w:val="14"/>
        <w:rPr>
          <w:rFonts w:ascii="仿宋" w:hAnsi="仿宋" w:eastAsia="仿宋"/>
          <w:u w:val="none" w:color="auto"/>
          <w:shd w:val="clear" w:fill="auto"/>
        </w:rPr>
      </w:pPr>
      <w:bookmarkStart w:id="94" w:name="_Toc24546"/>
      <w:r>
        <w:rPr>
          <w:rStyle w:val="30"/>
          <w:rFonts w:hint="eastAsia" w:ascii="仿宋" w:hAnsi="仿宋" w:eastAsia="仿宋"/>
          <w:b w:val="0"/>
          <w:bCs w:val="0"/>
          <w:u w:val="none" w:color="auto"/>
          <w:shd w:val="clear" w:fill="auto"/>
        </w:rPr>
        <w:t>六、</w:t>
      </w:r>
      <w:r>
        <w:rPr>
          <w:rFonts w:hint="eastAsia" w:ascii="仿宋" w:hAnsi="仿宋" w:eastAsia="仿宋"/>
          <w:b w:val="0"/>
          <w:u w:val="none" w:color="auto"/>
          <w:shd w:val="clear" w:fill="auto"/>
        </w:rPr>
        <w:t>一</w:t>
      </w:r>
      <w:r>
        <w:rPr>
          <w:rStyle w:val="30"/>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93"/>
      <w:bookmarkEnd w:id="94"/>
    </w:p>
    <w:p>
      <w:pPr>
        <w:pStyle w:val="14"/>
        <w:rPr>
          <w:rFonts w:ascii="仿宋" w:hAnsi="仿宋" w:eastAsia="仿宋"/>
          <w:u w:val="none" w:color="auto"/>
          <w:shd w:val="clear" w:fill="auto"/>
        </w:rPr>
      </w:pPr>
      <w:bookmarkStart w:id="95" w:name="_Toc15396625"/>
      <w:bookmarkStart w:id="96" w:name="_Toc3458"/>
      <w:r>
        <w:rPr>
          <w:rStyle w:val="30"/>
          <w:rFonts w:hint="eastAsia" w:ascii="仿宋" w:hAnsi="仿宋" w:eastAsia="仿宋"/>
          <w:b w:val="0"/>
          <w:bCs w:val="0"/>
          <w:u w:val="none" w:color="auto"/>
          <w:shd w:val="clear" w:fill="auto"/>
        </w:rPr>
        <w:t>七、</w:t>
      </w:r>
      <w:r>
        <w:rPr>
          <w:rFonts w:hint="eastAsia" w:ascii="仿宋" w:hAnsi="仿宋" w:eastAsia="仿宋"/>
          <w:b w:val="0"/>
          <w:u w:val="none" w:color="auto"/>
          <w:shd w:val="clear" w:fill="auto"/>
        </w:rPr>
        <w:t>一</w:t>
      </w:r>
      <w:r>
        <w:rPr>
          <w:rStyle w:val="30"/>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算明细表</w:t>
      </w:r>
      <w:bookmarkEnd w:id="95"/>
      <w:bookmarkEnd w:id="96"/>
    </w:p>
    <w:p>
      <w:pPr>
        <w:pStyle w:val="14"/>
        <w:rPr>
          <w:rFonts w:ascii="仿宋" w:hAnsi="仿宋" w:eastAsia="仿宋"/>
          <w:u w:val="none" w:color="auto"/>
          <w:shd w:val="clear" w:fill="auto"/>
        </w:rPr>
      </w:pPr>
      <w:bookmarkStart w:id="97" w:name="_Toc15396626"/>
      <w:bookmarkStart w:id="98" w:name="_Toc5728"/>
      <w:r>
        <w:rPr>
          <w:rStyle w:val="30"/>
          <w:rFonts w:hint="eastAsia" w:ascii="仿宋" w:hAnsi="仿宋" w:eastAsia="仿宋"/>
          <w:b w:val="0"/>
          <w:bCs w:val="0"/>
          <w:u w:val="none" w:color="auto"/>
          <w:shd w:val="clear" w:fill="auto"/>
        </w:rPr>
        <w:t>八、</w:t>
      </w:r>
      <w:r>
        <w:rPr>
          <w:rFonts w:hint="eastAsia" w:ascii="仿宋" w:hAnsi="仿宋" w:eastAsia="仿宋"/>
          <w:b w:val="0"/>
          <w:u w:val="none" w:color="auto"/>
          <w:shd w:val="clear" w:fill="auto"/>
        </w:rPr>
        <w:t>一</w:t>
      </w:r>
      <w:r>
        <w:rPr>
          <w:rStyle w:val="30"/>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财政拨款基本支出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97"/>
      <w:bookmarkEnd w:id="98"/>
    </w:p>
    <w:p>
      <w:pPr>
        <w:pStyle w:val="14"/>
        <w:rPr>
          <w:rFonts w:ascii="仿宋" w:hAnsi="仿宋" w:eastAsia="仿宋"/>
          <w:u w:val="none" w:color="auto"/>
          <w:shd w:val="clear" w:fill="auto"/>
        </w:rPr>
      </w:pPr>
      <w:bookmarkStart w:id="99" w:name="_Toc15396627"/>
      <w:bookmarkStart w:id="100" w:name="_Toc21369"/>
      <w:r>
        <w:rPr>
          <w:rStyle w:val="30"/>
          <w:rFonts w:hint="eastAsia" w:ascii="仿宋" w:hAnsi="仿宋" w:eastAsia="仿宋"/>
          <w:b w:val="0"/>
          <w:bCs w:val="0"/>
          <w:u w:val="none" w:color="auto"/>
          <w:shd w:val="clear" w:fill="auto"/>
        </w:rPr>
        <w:t>九、</w:t>
      </w:r>
      <w:r>
        <w:rPr>
          <w:rFonts w:hint="eastAsia" w:ascii="仿宋" w:hAnsi="仿宋" w:eastAsia="仿宋"/>
          <w:b w:val="0"/>
          <w:u w:val="none" w:color="auto"/>
          <w:shd w:val="clear" w:fill="auto"/>
        </w:rPr>
        <w:t>一</w:t>
      </w:r>
      <w:r>
        <w:rPr>
          <w:rStyle w:val="30"/>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财政拨款项目支出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99"/>
      <w:bookmarkEnd w:id="100"/>
    </w:p>
    <w:p>
      <w:pPr>
        <w:pStyle w:val="14"/>
        <w:rPr>
          <w:rFonts w:ascii="仿宋" w:hAnsi="仿宋" w:eastAsia="仿宋"/>
          <w:u w:val="none" w:color="auto"/>
          <w:shd w:val="clear" w:fill="auto"/>
        </w:rPr>
      </w:pPr>
      <w:bookmarkStart w:id="101" w:name="_Toc15396628"/>
      <w:bookmarkStart w:id="102" w:name="_Toc11840"/>
      <w:r>
        <w:rPr>
          <w:rStyle w:val="30"/>
          <w:rFonts w:hint="eastAsia" w:ascii="仿宋" w:hAnsi="仿宋" w:eastAsia="仿宋"/>
          <w:b w:val="0"/>
          <w:bCs w:val="0"/>
          <w:u w:val="none" w:color="auto"/>
          <w:shd w:val="clear" w:fill="auto"/>
        </w:rPr>
        <w:t>十、</w:t>
      </w:r>
      <w:r>
        <w:rPr>
          <w:rFonts w:hint="eastAsia" w:ascii="仿宋" w:hAnsi="仿宋" w:eastAsia="仿宋"/>
          <w:b w:val="0"/>
          <w:u w:val="none" w:color="auto"/>
          <w:shd w:val="clear" w:fill="auto"/>
        </w:rPr>
        <w:t>一</w:t>
      </w:r>
      <w:r>
        <w:rPr>
          <w:rStyle w:val="30"/>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财政拨款“三公”经费支出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101"/>
      <w:bookmarkEnd w:id="102"/>
    </w:p>
    <w:p>
      <w:pPr>
        <w:pStyle w:val="14"/>
        <w:rPr>
          <w:rFonts w:ascii="仿宋" w:hAnsi="仿宋" w:eastAsia="仿宋"/>
          <w:u w:val="none" w:color="auto"/>
          <w:shd w:val="clear" w:fill="auto"/>
        </w:rPr>
      </w:pPr>
      <w:bookmarkStart w:id="103" w:name="_Toc23589"/>
      <w:bookmarkStart w:id="104" w:name="_Toc15396629"/>
      <w:r>
        <w:rPr>
          <w:rStyle w:val="30"/>
          <w:rFonts w:hint="eastAsia" w:ascii="仿宋" w:hAnsi="仿宋" w:eastAsia="仿宋"/>
          <w:b w:val="0"/>
          <w:bCs w:val="0"/>
          <w:u w:val="none" w:color="auto"/>
          <w:shd w:val="clear" w:fill="auto"/>
        </w:rPr>
        <w:t>十一、</w:t>
      </w:r>
      <w:r>
        <w:rPr>
          <w:rFonts w:hint="eastAsia" w:ascii="仿宋" w:hAnsi="仿宋" w:eastAsia="仿宋"/>
          <w:b w:val="0"/>
          <w:u w:val="none" w:color="auto"/>
          <w:shd w:val="clear" w:fill="auto"/>
        </w:rPr>
        <w:t>政</w:t>
      </w:r>
      <w:r>
        <w:rPr>
          <w:rStyle w:val="30"/>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财政拨款收入支出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103"/>
      <w:bookmarkEnd w:id="104"/>
    </w:p>
    <w:p>
      <w:pPr>
        <w:pStyle w:val="14"/>
        <w:rPr>
          <w:rFonts w:ascii="仿宋" w:hAnsi="仿宋" w:eastAsia="仿宋"/>
          <w:u w:val="none" w:color="auto"/>
          <w:shd w:val="clear" w:fill="auto"/>
        </w:rPr>
      </w:pPr>
      <w:bookmarkStart w:id="105" w:name="_Toc31354"/>
      <w:bookmarkStart w:id="106" w:name="_Toc15396630"/>
      <w:r>
        <w:rPr>
          <w:rStyle w:val="30"/>
          <w:rFonts w:hint="eastAsia" w:ascii="仿宋" w:hAnsi="仿宋" w:eastAsia="仿宋"/>
          <w:b w:val="0"/>
          <w:bCs w:val="0"/>
          <w:u w:val="none" w:color="auto"/>
          <w:shd w:val="clear" w:fill="auto"/>
        </w:rPr>
        <w:t>十二、</w:t>
      </w:r>
      <w:r>
        <w:rPr>
          <w:rFonts w:hint="eastAsia" w:ascii="仿宋" w:hAnsi="仿宋" w:eastAsia="仿宋"/>
          <w:b w:val="0"/>
          <w:u w:val="none" w:color="auto"/>
          <w:shd w:val="clear" w:fill="auto"/>
        </w:rPr>
        <w:t>政</w:t>
      </w:r>
      <w:r>
        <w:rPr>
          <w:rStyle w:val="30"/>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财政拨款“三公”经费支出</w:t>
      </w:r>
      <w:r>
        <w:rPr>
          <w:rStyle w:val="30"/>
          <w:rFonts w:hint="eastAsia" w:ascii="仿宋" w:hAnsi="仿宋" w:eastAsia="仿宋"/>
          <w:b w:val="0"/>
          <w:bCs w:val="0"/>
          <w:u w:val="none" w:color="auto"/>
          <w:shd w:val="clear" w:fill="auto"/>
        </w:rPr>
        <w:t>决</w:t>
      </w:r>
      <w:r>
        <w:rPr>
          <w:rFonts w:hint="eastAsia" w:ascii="仿宋" w:hAnsi="仿宋" w:eastAsia="仿宋"/>
          <w:b w:val="0"/>
          <w:bCs w:val="0"/>
          <w:u w:val="none" w:color="auto"/>
          <w:shd w:val="clear" w:fill="auto"/>
        </w:rPr>
        <w:t>算表</w:t>
      </w:r>
      <w:bookmarkEnd w:id="105"/>
      <w:bookmarkEnd w:id="106"/>
    </w:p>
    <w:p>
      <w:pPr>
        <w:pStyle w:val="14"/>
        <w:rPr>
          <w:rStyle w:val="30"/>
          <w:rFonts w:ascii="仿宋" w:hAnsi="仿宋" w:eastAsia="仿宋"/>
          <w:b w:val="0"/>
          <w:bCs w:val="0"/>
          <w:u w:val="none" w:color="auto"/>
          <w:shd w:val="clear" w:fill="auto"/>
        </w:rPr>
      </w:pPr>
      <w:bookmarkStart w:id="107" w:name="_Toc15396631"/>
      <w:bookmarkStart w:id="108" w:name="_Toc16219"/>
      <w:r>
        <w:rPr>
          <w:rStyle w:val="30"/>
          <w:rFonts w:hint="eastAsia" w:ascii="仿宋" w:hAnsi="仿宋" w:eastAsia="仿宋"/>
          <w:b w:val="0"/>
          <w:bCs w:val="0"/>
          <w:u w:val="none" w:color="auto"/>
          <w:shd w:val="clear" w:fill="auto"/>
        </w:rPr>
        <w:t>十三、</w:t>
      </w:r>
      <w:r>
        <w:rPr>
          <w:rFonts w:hint="eastAsia" w:ascii="仿宋" w:hAnsi="仿宋" w:eastAsia="仿宋"/>
          <w:b w:val="0"/>
          <w:u w:val="none" w:color="auto"/>
          <w:shd w:val="clear" w:fill="auto"/>
        </w:rPr>
        <w:t>国</w:t>
      </w:r>
      <w:r>
        <w:rPr>
          <w:rStyle w:val="30"/>
          <w:rFonts w:hint="eastAsia" w:ascii="仿宋" w:hAnsi="仿宋" w:eastAsia="仿宋"/>
          <w:b w:val="0"/>
          <w:bCs w:val="0"/>
          <w:u w:val="none" w:color="auto"/>
          <w:shd w:val="clear" w:fill="auto"/>
        </w:rPr>
        <w:t>有资本经营预算财政拨款收入支出决</w:t>
      </w:r>
      <w:r>
        <w:rPr>
          <w:rFonts w:hint="eastAsia" w:ascii="仿宋" w:hAnsi="仿宋" w:eastAsia="仿宋"/>
          <w:b w:val="0"/>
          <w:bCs w:val="0"/>
          <w:u w:val="none" w:color="auto"/>
          <w:shd w:val="clear" w:fill="auto"/>
        </w:rPr>
        <w:t>算表</w:t>
      </w:r>
      <w:bookmarkEnd w:id="107"/>
      <w:bookmarkEnd w:id="108"/>
    </w:p>
    <w:p>
      <w:pPr>
        <w:rPr>
          <w:rFonts w:eastAsia="仿宋"/>
          <w:sz w:val="32"/>
          <w:szCs w:val="32"/>
          <w:u w:val="none" w:color="auto"/>
          <w:shd w:val="clear" w:fill="auto"/>
        </w:rPr>
      </w:pPr>
      <w:bookmarkStart w:id="109" w:name="_Toc2375"/>
      <w:r>
        <w:rPr>
          <w:rStyle w:val="30"/>
          <w:rFonts w:hint="eastAsia" w:ascii="仿宋" w:hAnsi="仿宋" w:eastAsia="仿宋"/>
          <w:b w:val="0"/>
          <w:bCs w:val="0"/>
          <w:u w:val="none" w:color="auto"/>
          <w:shd w:val="clear" w:fill="auto"/>
        </w:rPr>
        <w:t>十四、国有资本经营预算</w:t>
      </w:r>
      <w:r>
        <w:rPr>
          <w:rFonts w:hint="eastAsia" w:ascii="仿宋" w:hAnsi="仿宋" w:eastAsia="仿宋"/>
          <w:sz w:val="32"/>
          <w:szCs w:val="32"/>
          <w:u w:val="none" w:color="auto"/>
          <w:shd w:val="clear" w:fill="auto"/>
        </w:rPr>
        <w:t>财政拨款支出</w:t>
      </w:r>
      <w:r>
        <w:rPr>
          <w:rStyle w:val="30"/>
          <w:rFonts w:hint="eastAsia" w:ascii="仿宋" w:hAnsi="仿宋" w:eastAsia="仿宋"/>
          <w:b w:val="0"/>
          <w:bCs w:val="0"/>
          <w:u w:val="none" w:color="auto"/>
          <w:shd w:val="clear" w:fill="auto"/>
        </w:rPr>
        <w:t>决算表</w:t>
      </w:r>
      <w:bookmarkEnd w:id="109"/>
    </w:p>
    <w:sectPr>
      <w:headerReference r:id="rId6" w:type="default"/>
      <w:footerReference r:id="rId7"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173" o:spid="_x0000_s11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1174" o:spid="_x0000_s11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sdt>
                <w:sdtPr>
                  <w:id w:val="-1994781956"/>
                </w:sdtPr>
                <w:sdtContent>
                  <w:p>
                    <w:pPr>
                      <w:pStyle w:val="17"/>
                      <w:jc w:val="center"/>
                    </w:pPr>
                    <w:r>
                      <w:fldChar w:fldCharType="begin"/>
                    </w:r>
                    <w:r>
                      <w:instrText xml:space="preserve">PAGE   \* MERGEFORMAT</w:instrText>
                    </w:r>
                    <w:r>
                      <w:fldChar w:fldCharType="separate"/>
                    </w:r>
                    <w:r>
                      <w:rPr>
                        <w:lang w:val="zh-CN"/>
                      </w:rPr>
                      <w:t>8</w:t>
                    </w:r>
                    <w:r>
                      <w:fldChar w:fldCharType="end"/>
                    </w:r>
                  </w:p>
                </w:sdtContent>
              </w:sdt>
              <w:p>
                <w:pPr>
                  <w:pStyle w:val="3"/>
                  <w:spacing w:before="72"/>
                </w:pPr>
              </w:p>
            </w:txbxContent>
          </v:textbox>
        </v:shape>
      </w:pic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D276F"/>
    <w:multiLevelType w:val="multilevel"/>
    <w:tmpl w:val="16AD276F"/>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47E1FD2"/>
    <w:multiLevelType w:val="singleLevel"/>
    <w:tmpl w:val="247E1FD2"/>
    <w:lvl w:ilvl="0" w:tentative="0">
      <w:start w:val="1"/>
      <w:numFmt w:val="decimal"/>
      <w:lvlText w:val="%1."/>
      <w:lvlJc w:val="left"/>
      <w:pPr>
        <w:tabs>
          <w:tab w:val="left" w:pos="312"/>
        </w:tabs>
      </w:pPr>
    </w:lvl>
  </w:abstractNum>
  <w:abstractNum w:abstractNumId="2">
    <w:nsid w:val="48290429"/>
    <w:multiLevelType w:val="singleLevel"/>
    <w:tmpl w:val="48290429"/>
    <w:lvl w:ilvl="0" w:tentative="0">
      <w:start w:val="3"/>
      <w:numFmt w:val="chineseCounting"/>
      <w:suff w:val="nothing"/>
      <w:lvlText w:val="%1、"/>
      <w:lvlJc w:val="left"/>
      <w:rPr>
        <w:rFonts w:hint="eastAsia"/>
      </w:rPr>
    </w:lvl>
  </w:abstractNum>
  <w:abstractNum w:abstractNumId="3">
    <w:nsid w:val="55A44413"/>
    <w:multiLevelType w:val="singleLevel"/>
    <w:tmpl w:val="55A44413"/>
    <w:lvl w:ilvl="0" w:tentative="0">
      <w:start w:val="3"/>
      <w:numFmt w:val="chineseCounting"/>
      <w:suff w:val="space"/>
      <w:lvlText w:val="第%1部分"/>
      <w:lvlJc w:val="left"/>
      <w:rPr>
        <w:rFonts w:hint="eastAsia"/>
      </w:rPr>
    </w:lvl>
  </w:abstractNum>
  <w:abstractNum w:abstractNumId="4">
    <w:nsid w:val="5DDA384F"/>
    <w:multiLevelType w:val="singleLevel"/>
    <w:tmpl w:val="5DDA384F"/>
    <w:lvl w:ilvl="0" w:tentative="0">
      <w:start w:val="2"/>
      <w:numFmt w:val="chineseCounting"/>
      <w:suff w:val="nothing"/>
      <w:lvlText w:val="（%1）"/>
      <w:lvlJc w:val="left"/>
      <w:rPr>
        <w:rFonts w:hint="eastAsia"/>
      </w:rPr>
    </w:lvl>
  </w:abstractNum>
  <w:abstractNum w:abstractNumId="5">
    <w:nsid w:val="6E662136"/>
    <w:multiLevelType w:val="singleLevel"/>
    <w:tmpl w:val="6E662136"/>
    <w:lvl w:ilvl="0" w:tentative="0">
      <w:start w:val="9"/>
      <w:numFmt w:val="chineseCounting"/>
      <w:suff w:val="nothing"/>
      <w:lvlText w:val="%1、"/>
      <w:lvlJc w:val="left"/>
      <w:rPr>
        <w:rFonts w:hint="eastAsia"/>
      </w:rPr>
    </w:lvl>
  </w:abstractNum>
  <w:abstractNum w:abstractNumId="6">
    <w:nsid w:val="74343835"/>
    <w:multiLevelType w:val="singleLevel"/>
    <w:tmpl w:val="74343835"/>
    <w:lvl w:ilvl="0" w:tentative="0">
      <w:start w:val="2"/>
      <w:numFmt w:val="chineseCounting"/>
      <w:suff w:val="nothing"/>
      <w:lvlText w:val="（%1）"/>
      <w:lvlJc w:val="left"/>
      <w:rPr>
        <w:rFonts w:hint="eastAsia"/>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7764F5"/>
    <w:rsid w:val="006E0EBA"/>
    <w:rsid w:val="007764F5"/>
    <w:rsid w:val="008E3797"/>
    <w:rsid w:val="009E2CE4"/>
    <w:rsid w:val="00A223E9"/>
    <w:rsid w:val="00A23019"/>
    <w:rsid w:val="00C37742"/>
    <w:rsid w:val="00FE2340"/>
    <w:rsid w:val="25FF4263"/>
    <w:rsid w:val="42B02C5A"/>
    <w:rsid w:val="445E588C"/>
    <w:rsid w:val="4BD8154D"/>
    <w:rsid w:val="6E9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4"/>
    <w:qFormat/>
    <w:uiPriority w:val="99"/>
    <w:pPr>
      <w:tabs>
        <w:tab w:val="center" w:pos="4153"/>
        <w:tab w:val="right" w:pos="8306"/>
      </w:tabs>
      <w:snapToGrid w:val="0"/>
      <w:jc w:val="left"/>
    </w:pPr>
    <w:rPr>
      <w:sz w:val="18"/>
      <w:szCs w:val="18"/>
    </w:rPr>
  </w:style>
  <w:style w:type="paragraph" w:styleId="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Heading 1"/>
    <w:basedOn w:val="1"/>
    <w:next w:val="1"/>
    <w:link w:val="29"/>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Heading 3"/>
    <w:basedOn w:val="1"/>
    <w:next w:val="1"/>
    <w:link w:val="33"/>
    <w:unhideWhenUsed/>
    <w:qFormat/>
    <w:uiPriority w:val="9"/>
    <w:pPr>
      <w:keepNext/>
      <w:keepLines/>
      <w:spacing w:before="260" w:after="260" w:line="416" w:lineRule="auto"/>
      <w:outlineLvl w:val="2"/>
    </w:pPr>
    <w:rPr>
      <w:b/>
      <w:bCs/>
      <w:sz w:val="32"/>
      <w:szCs w:val="32"/>
    </w:rPr>
  </w:style>
  <w:style w:type="paragraph" w:customStyle="1" w:styleId="16">
    <w:name w:val="TOC 3"/>
    <w:basedOn w:val="1"/>
    <w:next w:val="1"/>
    <w:unhideWhenUsed/>
    <w:qFormat/>
    <w:uiPriority w:val="39"/>
    <w:pPr>
      <w:tabs>
        <w:tab w:val="right" w:leader="dot" w:pos="8296"/>
      </w:tabs>
      <w:ind w:left="840" w:leftChars="400"/>
    </w:pPr>
  </w:style>
  <w:style w:type="paragraph" w:customStyle="1" w:styleId="17">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
    <w:basedOn w:val="1"/>
    <w:next w:val="1"/>
    <w:unhideWhenUsed/>
    <w:qFormat/>
    <w:uiPriority w:val="39"/>
    <w:pPr>
      <w:tabs>
        <w:tab w:val="right" w:leader="dot" w:pos="8296"/>
      </w:tabs>
      <w:ind w:left="420" w:leftChars="200"/>
    </w:pPr>
  </w:style>
  <w:style w:type="character" w:customStyle="1" w:styleId="21">
    <w:name w:val="Header Char"/>
    <w:basedOn w:val="9"/>
    <w:semiHidden/>
    <w:qFormat/>
    <w:uiPriority w:val="99"/>
    <w:rPr>
      <w:rFonts w:ascii="Times New Roman" w:hAnsi="Times New Roman"/>
      <w:sz w:val="18"/>
      <w:szCs w:val="18"/>
    </w:rPr>
  </w:style>
  <w:style w:type="character" w:customStyle="1" w:styleId="22">
    <w:name w:val="页眉 Char"/>
    <w:semiHidden/>
    <w:qFormat/>
    <w:locked/>
    <w:uiPriority w:val="99"/>
    <w:rPr>
      <w:sz w:val="18"/>
    </w:rPr>
  </w:style>
  <w:style w:type="character" w:customStyle="1" w:styleId="23">
    <w:name w:val="Footer Char"/>
    <w:basedOn w:val="9"/>
    <w:semiHidden/>
    <w:qFormat/>
    <w:uiPriority w:val="99"/>
    <w:rPr>
      <w:rFonts w:ascii="Times New Roman" w:hAnsi="Times New Roman"/>
      <w:sz w:val="18"/>
      <w:szCs w:val="18"/>
    </w:rPr>
  </w:style>
  <w:style w:type="character" w:customStyle="1" w:styleId="24">
    <w:name w:val="页脚 Char"/>
    <w:qFormat/>
    <w:locked/>
    <w:uiPriority w:val="99"/>
    <w:rPr>
      <w:sz w:val="18"/>
    </w:rPr>
  </w:style>
  <w:style w:type="character" w:customStyle="1" w:styleId="25">
    <w:name w:val="Body Text Char"/>
    <w:basedOn w:val="9"/>
    <w:semiHidden/>
    <w:qFormat/>
    <w:uiPriority w:val="99"/>
    <w:rPr>
      <w:rFonts w:ascii="Times New Roman" w:hAnsi="Times New Roman"/>
      <w:szCs w:val="24"/>
    </w:rPr>
  </w:style>
  <w:style w:type="character" w:customStyle="1" w:styleId="26">
    <w:name w:val="正文文本 Char"/>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9"/>
    <w:link w:val="13"/>
    <w:qFormat/>
    <w:uiPriority w:val="9"/>
    <w:rPr>
      <w:rFonts w:ascii="Times New Roman" w:hAnsi="Times New Roman"/>
      <w:b/>
      <w:bCs/>
      <w:kern w:val="44"/>
      <w:sz w:val="44"/>
      <w:szCs w:val="44"/>
    </w:rPr>
  </w:style>
  <w:style w:type="character" w:customStyle="1" w:styleId="30">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1">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9"/>
    <w:semiHidden/>
    <w:qFormat/>
    <w:uiPriority w:val="99"/>
    <w:rPr>
      <w:rFonts w:ascii="Times New Roman" w:hAnsi="Times New Roman"/>
      <w:kern w:val="2"/>
      <w:sz w:val="18"/>
      <w:szCs w:val="18"/>
    </w:rPr>
  </w:style>
  <w:style w:type="character" w:customStyle="1" w:styleId="33">
    <w:name w:val="标题 3 Char"/>
    <w:basedOn w:val="9"/>
    <w:link w:val="15"/>
    <w:qFormat/>
    <w:uiPriority w:val="9"/>
    <w:rPr>
      <w:rFonts w:ascii="Times New Roman" w:hAnsi="Times New Roman"/>
      <w:b/>
      <w:bCs/>
      <w:kern w:val="2"/>
      <w:sz w:val="32"/>
      <w:szCs w:val="32"/>
    </w:rPr>
  </w:style>
  <w:style w:type="paragraph" w:customStyle="1" w:styleId="34">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font31"/>
    <w:basedOn w:val="9"/>
    <w:qFormat/>
    <w:uiPriority w:val="0"/>
    <w:rPr>
      <w:rFonts w:hint="eastAsia" w:ascii="宋体" w:hAnsi="宋体" w:eastAsia="宋体" w:cs="宋体"/>
      <w:color w:val="000000"/>
      <w:sz w:val="32"/>
      <w:szCs w:val="32"/>
      <w:u w:val="none"/>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9"/>
    <w:semiHidden/>
    <w:uiPriority w:val="99"/>
    <w:rPr>
      <w:kern w:val="2"/>
      <w:sz w:val="21"/>
      <w:szCs w:val="24"/>
    </w:rPr>
  </w:style>
  <w:style w:type="paragraph" w:customStyle="1" w:styleId="39">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页眉 Char1"/>
    <w:basedOn w:val="9"/>
    <w:semiHidden/>
    <w:uiPriority w:val="99"/>
    <w:rPr>
      <w:kern w:val="2"/>
      <w:sz w:val="18"/>
      <w:szCs w:val="18"/>
    </w:rPr>
  </w:style>
  <w:style w:type="paragraph" w:customStyle="1" w:styleId="41">
    <w:name w:val="Footer0"/>
    <w:basedOn w:val="1"/>
    <w:qFormat/>
    <w:uiPriority w:val="99"/>
    <w:pPr>
      <w:tabs>
        <w:tab w:val="center" w:pos="4153"/>
        <w:tab w:val="right" w:pos="8306"/>
      </w:tabs>
      <w:snapToGrid w:val="0"/>
      <w:jc w:val="left"/>
    </w:pPr>
    <w:rPr>
      <w:sz w:val="18"/>
      <w:szCs w:val="18"/>
    </w:rPr>
  </w:style>
  <w:style w:type="character" w:customStyle="1" w:styleId="42">
    <w:name w:val="页脚 Char1"/>
    <w:basedOn w:val="9"/>
    <w:uiPriority w:val="99"/>
    <w:rPr>
      <w:kern w:val="2"/>
      <w:sz w:val="18"/>
      <w:szCs w:val="18"/>
    </w:rPr>
  </w:style>
  <w:style w:type="character" w:customStyle="1" w:styleId="43">
    <w:name w:val="页眉 Char2"/>
    <w:basedOn w:val="9"/>
    <w:link w:val="6"/>
    <w:semiHidden/>
    <w:uiPriority w:val="99"/>
    <w:rPr>
      <w:kern w:val="2"/>
      <w:sz w:val="18"/>
      <w:szCs w:val="18"/>
    </w:rPr>
  </w:style>
  <w:style w:type="character" w:customStyle="1" w:styleId="44">
    <w:name w:val="页脚 Char2"/>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16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2021</a:t>
            </a:r>
            <a:r>
              <a:rPr altLang="en-US" sz="16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rPr>
              <a:t>年度收支总体情况图</a:t>
            </a:r>
            <a:endParaRPr altLang="en-US" sz="160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273"/>
          <c:y val="0.0239575713240673"/>
        </c:manualLayout>
      </c:layout>
      <c:overlay val="0"/>
      <c:spPr>
        <a:noFill/>
        <a:ln>
          <a:noFill/>
        </a:ln>
        <a:effectLst/>
      </c:spPr>
    </c:title>
    <c:autoTitleDeleted val="0"/>
    <c:plotArea>
      <c:layout>
        <c:manualLayout>
          <c:layoutTarget val="inner"/>
          <c:xMode val="edge"/>
          <c:yMode val="edge"/>
          <c:x val="0.043575"/>
          <c:y val="0.300292611558157"/>
          <c:w val="0.905175"/>
          <c:h val="0.685881492318947"/>
        </c:manualLayout>
      </c:layout>
      <c:barChart>
        <c:barDir val="col"/>
        <c:grouping val="clustered"/>
        <c:varyColors val="0"/>
        <c:ser>
          <c:idx val="0"/>
          <c:order val="0"/>
          <c:tx>
            <c:strRef>
              <c:f>Sheet1!$A$1</c:f>
              <c:strCache>
                <c:ptCount val="1"/>
                <c:pt idx="0">
                  <c:v>2021年</c:v>
                </c:pt>
              </c:strCache>
            </c:strRef>
          </c:tx>
          <c:spPr>
            <a:solidFill>
              <a:schemeClr val="accent1"/>
            </a:solidFill>
            <a:ln>
              <a:noFill/>
            </a:ln>
            <a:effectLst/>
          </c:spPr>
          <c:invertIfNegative val="0"/>
          <c:dLbls>
            <c:delete val="1"/>
          </c:dLbls>
          <c:cat>
            <c:numRef>
              <c:f>Sheet1!#REF!</c:f>
              <c:numCache>
                <c:ptCount val="0"/>
              </c:numCache>
            </c:numRef>
          </c:cat>
          <c:val>
            <c:numRef>
              <c:f>Sheet1!$A$2:$A$3</c:f>
              <c:numCache>
                <c:formatCode>General</c:formatCode>
                <c:ptCount val="2"/>
                <c:pt idx="0">
                  <c:v>382.16</c:v>
                </c:pt>
              </c:numCache>
            </c:numRef>
          </c:val>
        </c:ser>
        <c:ser>
          <c:idx val="1"/>
          <c:order val="1"/>
          <c:tx>
            <c:strRef>
              <c:f>Sheet1!$B$1</c:f>
              <c:strCache>
                <c:ptCount val="1"/>
                <c:pt idx="0">
                  <c:v>2020年</c:v>
                </c:pt>
              </c:strCache>
            </c:strRef>
          </c:tx>
          <c:spPr>
            <a:solidFill>
              <a:schemeClr val="accent2"/>
            </a:solidFill>
            <a:ln>
              <a:noFill/>
            </a:ln>
            <a:effectLst/>
          </c:spPr>
          <c:invertIfNegative val="0"/>
          <c:dLbls>
            <c:delete val="1"/>
          </c:dLbls>
          <c:cat>
            <c:numRef>
              <c:f>Sheet1!#REF!</c:f>
              <c:numCache>
                <c:ptCount val="0"/>
              </c:numCache>
            </c:numRef>
          </c:cat>
          <c:val>
            <c:numRef>
              <c:f>Sheet1!$B$2:$B$3</c:f>
              <c:numCache>
                <c:formatCode>General</c:formatCode>
                <c:ptCount val="2"/>
                <c:pt idx="0">
                  <c:v>444.44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2869760"/>
        <c:axId val="72931968"/>
      </c:barChart>
      <c:catAx>
        <c:axId val="72869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31968"/>
        <c:crosses val="autoZero"/>
        <c:auto val="1"/>
        <c:lblAlgn val="ctr"/>
        <c:lblOffset val="100"/>
        <c:noMultiLvlLbl val="0"/>
      </c:catAx>
      <c:valAx>
        <c:axId val="72931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728697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14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一般公共预算财政拨款收入</a:t>
            </a:r>
            <a:endParaRPr sz="140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一般公共预算财政拨款收入</c:v>
                </c:pt>
              </c:strCache>
            </c:strRef>
          </c:tx>
          <c:explosion val="0"/>
          <c:dPt>
            <c:idx val="0"/>
            <c:bubble3D val="0"/>
            <c:spPr>
              <a:solidFill>
                <a:schemeClr val="accent1"/>
              </a:solidFill>
              <a:ln w="19050">
                <a:solidFill>
                  <a:schemeClr val="lt1"/>
                </a:solidFill>
              </a:ln>
              <a:effectLst/>
            </c:spPr>
          </c:dPt>
          <c:dLbls>
            <c:dLbl>
              <c:idx val="0"/>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2021年度收入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cap="none" spc="0" normalizeH="0" baseline="0">
                <a:solidFill>
                  <a:schemeClr val="tx1"/>
                </a:solidFill>
                <a:uFill>
                  <a:solidFill>
                    <a:schemeClr val="tx1">
                      <a:lumMod val="65000"/>
                      <a:lumOff val="35000"/>
                    </a:schemeClr>
                  </a:solidFill>
                </a:u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txPr>
        <a:bodyPr rot="0" spcFirstLastPara="0" vertOverflow="ellipsis" vert="horz" wrap="square" anchor="ctr" anchorCtr="1"/>
        <a:lstStyle/>
        <a:p>
          <a:pPr>
            <a:defRPr lang="zh-CN" sz="1400" b="0" i="0" u="none" strike="noStrike" kern="1200" cap="none" spc="0" normalizeH="0" baseline="0">
              <a:solidFill>
                <a:schemeClr val="tx1"/>
              </a:solidFill>
              <a:uFill>
                <a:solidFill>
                  <a:schemeClr val="tx1">
                    <a:lumMod val="65000"/>
                    <a:lumOff val="35000"/>
                  </a:schemeClr>
                </a:solidFill>
              </a:u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4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20</a:t>
            </a:r>
            <a:r>
              <a:rPr lang="en-US" altLang="zh-CN">
                <a:solidFill>
                  <a:schemeClr val="tx1"/>
                </a:solidFill>
              </a:rPr>
              <a:t>21</a:t>
            </a:r>
            <a:r>
              <a:rPr>
                <a:solidFill>
                  <a:schemeClr val="tx1"/>
                </a:solidFill>
                <a:uFillTx/>
              </a:rPr>
              <a:t>年度</a:t>
            </a:r>
            <a:r>
              <a:rPr>
                <a:solidFill>
                  <a:schemeClr val="tx1"/>
                </a:solidFill>
              </a:rPr>
              <a:t>支出</a:t>
            </a:r>
            <a:endParaRPr>
              <a:solidFill>
                <a:schemeClr val="tx1"/>
              </a:solidFill>
            </a:endParaRPr>
          </a:p>
        </c:rich>
      </c:tx>
      <c:layout>
        <c:manualLayout>
          <c:xMode val="edge"/>
          <c:yMode val="edge"/>
          <c:x val="0.36660346695558"/>
          <c:y val="0.0533840018911533"/>
        </c:manualLayout>
      </c:layout>
      <c:overlay val="0"/>
      <c:spPr>
        <a:noFill/>
        <a:ln>
          <a:noFill/>
        </a:ln>
        <a:effectLst/>
      </c:spPr>
    </c:title>
    <c:autoTitleDeleted val="0"/>
    <c:plotArea>
      <c:layout/>
      <c:pieChart>
        <c:varyColors val="1"/>
        <c:ser>
          <c:idx val="0"/>
          <c:order val="0"/>
          <c:tx>
            <c:strRef>
              <c:f>Sheet1!$B$1</c:f>
              <c:strCache>
                <c:ptCount val="1"/>
                <c:pt idx="0">
                  <c:v>2021年度支出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0.9665</c:v>
                </c:pt>
                <c:pt idx="1">
                  <c:v>0.0335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manualLayout>
          <c:xMode val="edge"/>
          <c:yMode val="edge"/>
          <c:x val="0.366671180931744"/>
          <c:y val="0.887763210170838"/>
        </c:manualLayout>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16"/>
          <c:y val="0.0286067091994237"/>
          <c:w val="0.889658181818182"/>
          <c:h val="0.761555875694588"/>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Sheet1!$B$2:$B$3</c:f>
              <c:numCache>
                <c:formatCode>General</c:formatCode>
                <c:ptCount val="2"/>
                <c:pt idx="0">
                  <c:v>382.16</c:v>
                </c:pt>
                <c:pt idx="1">
                  <c:v>444.44</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Sheet1!$C$2:$C$3</c:f>
              <c:numCache>
                <c:formatCode>General</c:formatCode>
                <c:ptCount val="2"/>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75"/>
        <c:axId val="163442048"/>
        <c:axId val="205123968"/>
      </c:barChart>
      <c:catAx>
        <c:axId val="1634420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05123968"/>
        <c:crosses val="autoZero"/>
        <c:auto val="1"/>
        <c:lblAlgn val="ctr"/>
        <c:lblOffset val="100"/>
        <c:noMultiLvlLbl val="0"/>
      </c:catAx>
      <c:valAx>
        <c:axId val="20512396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634420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Sheet1!$B$2:$B$3</c:f>
              <c:numCache>
                <c:formatCode>General</c:formatCode>
                <c:ptCount val="2"/>
                <c:pt idx="0">
                  <c:v>382.16</c:v>
                </c:pt>
                <c:pt idx="1">
                  <c:v>444.44</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Sheet1!$C$2:$C$3</c:f>
              <c:numCache>
                <c:formatCode>General</c:formatCode>
                <c:ptCount val="2"/>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75"/>
        <c:axId val="200135424"/>
        <c:axId val="200136960"/>
      </c:barChart>
      <c:catAx>
        <c:axId val="2001354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00136960"/>
        <c:crosses val="autoZero"/>
        <c:auto val="1"/>
        <c:lblAlgn val="ctr"/>
        <c:lblOffset val="100"/>
        <c:noMultiLvlLbl val="0"/>
      </c:catAx>
      <c:valAx>
        <c:axId val="20013696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001354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决算数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社会保障与就业支出</c:v>
                </c:pt>
                <c:pt idx="2">
                  <c:v>卫生健康支出</c:v>
                </c:pt>
                <c:pt idx="3">
                  <c:v>住房保障支出</c:v>
                </c:pt>
                <c:pt idx="4">
                  <c:v>农林水支出</c:v>
                </c:pt>
              </c:strCache>
            </c:strRef>
          </c:cat>
          <c:val>
            <c:numRef>
              <c:f>Sheet1!$B$2:$B$6</c:f>
              <c:numCache>
                <c:formatCode>General</c:formatCode>
                <c:ptCount val="5"/>
                <c:pt idx="0">
                  <c:v>316.37</c:v>
                </c:pt>
                <c:pt idx="1">
                  <c:v>27.77</c:v>
                </c:pt>
                <c:pt idx="2">
                  <c:v>15.88</c:v>
                </c:pt>
                <c:pt idx="3">
                  <c:v>18.34</c:v>
                </c:pt>
                <c:pt idx="4">
                  <c:v>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numRef>
              <c:f>Sheet1!$A$2</c:f>
              <c:numCache>
                <c:formatCode>General</c:formatCode>
                <c:ptCount val="1"/>
              </c:numCache>
            </c:numRef>
          </c:cat>
          <c:val>
            <c:numRef>
              <c:f>Sheet1!$B$2</c:f>
              <c:numCache>
                <c:formatCode>General</c:formatCode>
                <c:ptCount val="1"/>
                <c:pt idx="0">
                  <c:v>0.68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73"/>
    <customShpInfo spid="_x0000_s1174"/>
  </customShpExts>
</s:customData>
</file>

<file path=customXml/item10.xml><?xml version="1.0" encoding="utf-8"?>
<Properties xmlns:vt="http://schemas.openxmlformats.org/officeDocument/2006/docPropsVTypes" xmlns="http://schemas.openxmlformats.org/officeDocument/2006/extended-properties">
  <Template>Normal</Template>
  <TotalTime>7</TotalTime>
  <Pages>19</Pages>
  <Words>1297</Words>
  <Characters>7393</Characters>
  <Application>Microsoft Office Word</Application>
  <DocSecurity>0</DocSecurity>
  <Lines>61</Lines>
  <Paragraphs>17</Paragraphs>
  <Company>四川省财政厅</Company>
  <CharactersWithSpaces>8673</CharactersWithSpaces>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38</cp:revision>
  <cp:lastPrinted>2022-08-08T09:11:00Z</cp:lastPrinted>
  <dcterms:created xsi:type="dcterms:W3CDTF">2020-08-05T01:49:00Z</dcterms:created>
  <dcterms:modified xsi:type="dcterms:W3CDTF">2023-02-28T10:08:00Z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2022-08-08T09:11:00Z</cp:lastPrinted>
  <dcterms:created xsi:type="dcterms:W3CDTF">2020-08-05T01:49:00Z</dcterms:created>
  <dcterms:modified xsi:type="dcterms:W3CDTF">2022-09-30T02:59:46Z</dcterms:modified>
</cp:coreProperties>
</file>

<file path=customXml/item13.xml><?xml version="1.0" encoding="utf-8"?>
<Properties xmlns="http://schemas.openxmlformats.org/officeDocument/2006/extended-properties" xmlns:vt="http://schemas.openxmlformats.org/officeDocument/2006/docPropsVTypes">
  <Template>Normal</Template>
  <TotalTime>7</TotalTime>
  <Pages>19</Pages>
  <Words>1297</Words>
  <Characters>7393</Characters>
  <Application>Microsoft Office Word</Application>
  <DocSecurity>0</DocSecurity>
  <Lines>61</Lines>
  <Paragraphs>17</Paragraphs>
  <ScaleCrop>false</ScaleCrop>
  <Company>四川省财政厅</Company>
  <LinksUpToDate>false</LinksUpToDate>
  <CharactersWithSpaces>8673</CharactersWithSpaces>
  <SharedDoc>false</SharedDoc>
  <HyperlinksChanged>false</HyperlinksChanged>
  <AppVersion>12.0000</AppVersion>
</Properties>
</file>

<file path=customXml/item2.xml><?xml version="1.0" encoding="utf-8"?>
<Properties xmlns="http://schemas.openxmlformats.org/officeDocument/2006/extended-properties" xmlns:vt="http://schemas.openxmlformats.org/officeDocument/2006/docPropsVTypes">
  <Template>Normal.dotm</Template>
  <Company>四川省财政厅</Company>
  <Pages>18</Pages>
  <Words>6323</Words>
  <Characters>8331</Characters>
  <Lines>61</Lines>
  <Paragraphs>17</Paragraphs>
  <TotalTime>2</TotalTime>
  <ScaleCrop>false</ScaleCrop>
  <LinksUpToDate>false</LinksUpToDate>
  <CharactersWithSpaces>8372</CharactersWithSpaces>
  <Application>WPS Office_11.1.0.9208_F1E327BC-269C-435d-A152-05C5408002CA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2022-08-08T09:11:00Z</cp:lastPrinted>
  <dcterms:modified xsi:type="dcterms:W3CDTF">2022-09-30T02:59:46Z</dcterms:modified>
  <dc:title>四川省***</dc:title>
  <cp:revision>32</cp:revision>
</cp:coreProperties>
</file>

<file path=customXml/item4.xml><?xml version="1.0" encoding="utf-8"?>
<Properties xmlns:vt="http://schemas.openxmlformats.org/officeDocument/2006/docPropsVTypes" xmlns="http://schemas.openxmlformats.org/officeDocument/2006/extended-properties">
  <Template>Normal.dotm</Template>
  <TotalTime>2</TotalTime>
  <Pages>18</Pages>
  <Words>6323</Words>
  <Characters>8331</Characters>
  <Application>WPS Office_11.1.0.9208_F1E327BC-269C-435d-A152-05C5408002CA</Application>
  <DocSecurity>0</DocSecurity>
  <Lines>61</Lines>
  <Paragraphs>17</Paragraphs>
  <Company>四川省财政厅</Company>
  <CharactersWithSpaces>8372</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38</cp:revision>
  <cp:lastPrinted>2022-08-08T09:11:00Z</cp:lastPrinted>
  <dcterms:created xsi:type="dcterms:W3CDTF">2020-08-05T01:49:00Z</dcterms:created>
  <dcterms:modified xsi:type="dcterms:W3CDTF">2023-02-28T10:08:00Z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DC8ED00F60C4489C85FE717613372781</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DC8ED00F60C4489C85FE717613372781</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DC8ED00F60C4489C85FE717613372781</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DC8ED00F60C4489C85FE717613372781</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83AA555-6795-4B54-9C47-BAD494CC601E}">
  <ds:schemaRefs/>
</ds:datastoreItem>
</file>

<file path=customXml/itemProps11.xml><?xml version="1.0" encoding="utf-8"?>
<ds:datastoreItem xmlns:ds="http://schemas.openxmlformats.org/officeDocument/2006/customXml" ds:itemID="{CA64E452-AC3C-4C8F-86D0-DA2CA33834CC}">
  <ds:schemaRefs/>
</ds:datastoreItem>
</file>

<file path=customXml/itemProps12.xml><?xml version="1.0" encoding="utf-8"?>
<ds:datastoreItem xmlns:ds="http://schemas.openxmlformats.org/officeDocument/2006/customXml" ds:itemID="{8DED4D6D-FFC0-4CD9-93DF-2FA3C6A8D242}">
  <ds:schemaRefs/>
</ds:datastoreItem>
</file>

<file path=customXml/itemProps13.xml><?xml version="1.0" encoding="utf-8"?>
<ds:datastoreItem xmlns:ds="http://schemas.openxmlformats.org/officeDocument/2006/customXml" ds:itemID="{71D00A9B-90E3-477F-8450-60EFD79A96E2}">
  <ds:schemaRefs/>
</ds:datastoreItem>
</file>

<file path=customXml/itemProps2.xml><?xml version="1.0" encoding="utf-8"?>
<ds:datastoreItem xmlns:ds="http://schemas.openxmlformats.org/officeDocument/2006/customXml" ds:itemID="{C8A033DE-7470-42C5-999E-E8D39ECD5FBD}">
  <ds:schemaRefs/>
</ds:datastoreItem>
</file>

<file path=customXml/itemProps3.xml><?xml version="1.0" encoding="utf-8"?>
<ds:datastoreItem xmlns:ds="http://schemas.openxmlformats.org/officeDocument/2006/customXml" ds:itemID="{5D48E45A-5477-4714-9E70-BABDBFB8DC85}">
  <ds:schemaRefs/>
</ds:datastoreItem>
</file>

<file path=customXml/itemProps4.xml><?xml version="1.0" encoding="utf-8"?>
<ds:datastoreItem xmlns:ds="http://schemas.openxmlformats.org/officeDocument/2006/customXml" ds:itemID="{A5AEE83E-0BFB-49C3-872B-BD9C716FDF79}">
  <ds:schemaRefs/>
</ds:datastoreItem>
</file>

<file path=customXml/itemProps5.xml><?xml version="1.0" encoding="utf-8"?>
<ds:datastoreItem xmlns:ds="http://schemas.openxmlformats.org/officeDocument/2006/customXml" ds:itemID="{121A70EE-0FC0-4109-AA57-AB45B03667ED}">
  <ds:schemaRefs/>
</ds:datastoreItem>
</file>

<file path=customXml/itemProps6.xml><?xml version="1.0" encoding="utf-8"?>
<ds:datastoreItem xmlns:ds="http://schemas.openxmlformats.org/officeDocument/2006/customXml" ds:itemID="{01637AF0-74C1-4583-BFAE-67101D15D31F}">
  <ds:schemaRefs/>
</ds:datastoreItem>
</file>

<file path=customXml/itemProps7.xml><?xml version="1.0" encoding="utf-8"?>
<ds:datastoreItem xmlns:ds="http://schemas.openxmlformats.org/officeDocument/2006/customXml" ds:itemID="{7EF27CFE-8EEE-4411-8388-FFEBB92BBD0F}">
  <ds:schemaRefs/>
</ds:datastoreItem>
</file>

<file path=customXml/itemProps8.xml><?xml version="1.0" encoding="utf-8"?>
<ds:datastoreItem xmlns:ds="http://schemas.openxmlformats.org/officeDocument/2006/customXml" ds:itemID="{C468EF86-4783-4273-89BD-5832E390CD81}">
  <ds:schemaRefs/>
</ds:datastoreItem>
</file>

<file path=customXml/itemProps9.xml><?xml version="1.0" encoding="utf-8"?>
<ds:datastoreItem xmlns:ds="http://schemas.openxmlformats.org/officeDocument/2006/customXml" ds:itemID="{82D5B8F7-063E-493A-9AD8-7B1ECA139B0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6183</Words>
  <Characters>6642</Characters>
  <Lines>60</Lines>
  <Paragraphs>17</Paragraphs>
  <TotalTime>14</TotalTime>
  <ScaleCrop>false</ScaleCrop>
  <LinksUpToDate>false</LinksUpToDate>
  <CharactersWithSpaces>6814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2022-08-08T09:11:00Z</cp:lastPrinted>
  <dcterms:modified xsi:type="dcterms:W3CDTF">2023-03-26T11:51:24Z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DC8ED00F60C4489C85FE717613372781</vt:lpwstr>
  </property>
</Properties>
</file>