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u w:val="none" w:color="auto"/>
          <w:shd w:val="clear" w:fill="auto"/>
        </w:rPr>
      </w:pPr>
      <w:bookmarkStart w:id="0" w:name="_Toc15377193"/>
      <w:bookmarkStart w:id="1" w:name="_Toc15396597"/>
      <w:bookmarkStart w:id="2" w:name="_Toc15378441"/>
      <w:bookmarkStart w:id="3" w:name="_Toc15377425"/>
      <w:bookmarkStart w:id="4" w:name="_Toc15396475"/>
      <w:bookmarkStart w:id="5" w:name="_Toc15306267"/>
    </w:p>
    <w:p>
      <w:pPr>
        <w:spacing w:line="600" w:lineRule="exact"/>
        <w:jc w:val="center"/>
        <w:rPr>
          <w:rFonts w:ascii="方正小标宋简体" w:hAnsi="宋体" w:eastAsia="方正小标宋简体"/>
          <w:sz w:val="72"/>
          <w:szCs w:val="72"/>
          <w:u w:val="none" w:color="auto"/>
          <w:shd w:val="clear" w:fill="auto"/>
        </w:rPr>
      </w:pPr>
    </w:p>
    <w:p>
      <w:pPr>
        <w:spacing w:line="600" w:lineRule="exact"/>
        <w:jc w:val="center"/>
        <w:rPr>
          <w:rFonts w:ascii="方正小标宋简体" w:hAnsi="宋体" w:eastAsia="方正小标宋简体"/>
          <w:sz w:val="72"/>
          <w:szCs w:val="72"/>
          <w:u w:val="none" w:color="auto"/>
          <w:shd w:val="clear" w:fill="auto"/>
        </w:rPr>
      </w:pPr>
    </w:p>
    <w:p>
      <w:pPr>
        <w:ind w:firstLine="0" w:firstLineChars="0"/>
        <w:jc w:val="center"/>
        <w:rPr>
          <w:rFonts w:ascii="黑体" w:hAnsi="黑体" w:eastAsia="黑体" w:cs="黑体"/>
          <w:sz w:val="72"/>
          <w:szCs w:val="72"/>
          <w:u w:val="none" w:color="auto"/>
          <w:shd w:val="clear" w:fill="auto"/>
        </w:rPr>
      </w:pPr>
    </w:p>
    <w:p>
      <w:pPr>
        <w:ind w:firstLine="0" w:firstLineChars="0"/>
        <w:jc w:val="center"/>
        <w:rPr>
          <w:rFonts w:ascii="黑体" w:hAnsi="黑体" w:eastAsia="黑体" w:cs="黑体"/>
          <w:sz w:val="72"/>
          <w:szCs w:val="72"/>
          <w:u w:val="none" w:color="auto"/>
          <w:shd w:val="clear" w:fill="auto"/>
        </w:rPr>
      </w:pPr>
      <w:bookmarkStart w:id="6" w:name="_Toc2024"/>
      <w:bookmarkStart w:id="7" w:name="_Toc12006"/>
      <w:bookmarkStart w:id="8" w:name="_Toc12261"/>
      <w:bookmarkStart w:id="9" w:name="_Toc12925"/>
      <w:r>
        <w:rPr>
          <w:rFonts w:hint="eastAsia" w:ascii="黑体" w:hAnsi="黑体" w:eastAsia="黑体" w:cs="黑体"/>
          <w:sz w:val="72"/>
          <w:szCs w:val="72"/>
          <w:u w:val="none" w:color="auto"/>
          <w:shd w:val="clear" w:fill="auto"/>
        </w:rPr>
        <w:t>2021年度</w:t>
      </w:r>
      <w:bookmarkEnd w:id="0"/>
      <w:bookmarkEnd w:id="1"/>
      <w:bookmarkEnd w:id="2"/>
      <w:bookmarkEnd w:id="3"/>
      <w:bookmarkEnd w:id="4"/>
      <w:bookmarkEnd w:id="6"/>
      <w:bookmarkEnd w:id="7"/>
      <w:bookmarkEnd w:id="8"/>
      <w:bookmarkEnd w:id="9"/>
    </w:p>
    <w:p>
      <w:pPr>
        <w:ind w:firstLine="0" w:firstLineChars="0"/>
        <w:jc w:val="center"/>
        <w:rPr>
          <w:rFonts w:ascii="黑体" w:hAnsi="黑体" w:eastAsia="黑体" w:cs="黑体"/>
          <w:sz w:val="72"/>
          <w:szCs w:val="72"/>
          <w:u w:val="none" w:color="auto"/>
          <w:shd w:val="clear" w:fill="auto"/>
        </w:rPr>
      </w:pPr>
      <w:bookmarkStart w:id="10" w:name="_Toc15396476"/>
      <w:bookmarkStart w:id="11" w:name="_Toc15377194"/>
      <w:bookmarkStart w:id="12" w:name="_Toc5535"/>
      <w:bookmarkStart w:id="13" w:name="_Toc5818"/>
      <w:bookmarkStart w:id="14" w:name="_Toc20111"/>
      <w:bookmarkStart w:id="15" w:name="_Toc15377426"/>
      <w:bookmarkStart w:id="16" w:name="_Toc15396598"/>
      <w:bookmarkStart w:id="17" w:name="_Toc27562"/>
      <w:bookmarkStart w:id="18" w:name="_Toc15378442"/>
      <w:r>
        <w:rPr>
          <w:rFonts w:hint="eastAsia" w:ascii="黑体" w:hAnsi="黑体" w:eastAsia="黑体" w:cs="黑体"/>
          <w:sz w:val="72"/>
          <w:szCs w:val="72"/>
          <w:u w:val="none" w:color="auto"/>
          <w:shd w:val="clear" w:fill="auto"/>
        </w:rPr>
        <w:t>四川省</w:t>
      </w:r>
      <w:bookmarkEnd w:id="5"/>
      <w:bookmarkStart w:id="19" w:name="_Toc15306268"/>
      <w:r>
        <w:rPr>
          <w:rFonts w:hint="eastAsia" w:ascii="黑体" w:hAnsi="黑体" w:eastAsia="黑体" w:cs="黑体"/>
          <w:sz w:val="72"/>
          <w:szCs w:val="72"/>
          <w:u w:val="none" w:color="auto"/>
          <w:shd w:val="clear" w:fill="auto"/>
        </w:rPr>
        <w:t>通江县医疗保障局部门决算</w:t>
      </w:r>
      <w:bookmarkEnd w:id="10"/>
      <w:bookmarkEnd w:id="11"/>
      <w:bookmarkEnd w:id="12"/>
      <w:bookmarkEnd w:id="13"/>
      <w:bookmarkEnd w:id="14"/>
      <w:bookmarkEnd w:id="15"/>
      <w:bookmarkEnd w:id="16"/>
      <w:bookmarkEnd w:id="17"/>
      <w:bookmarkEnd w:id="18"/>
      <w:bookmarkEnd w:id="19"/>
    </w:p>
    <w:p>
      <w:pPr>
        <w:widowControl/>
        <w:ind w:firstLine="0" w:firstLineChars="0"/>
        <w:jc w:val="center"/>
        <w:rPr>
          <w:rFonts w:ascii="黑体" w:hAnsi="黑体" w:eastAsia="黑体"/>
          <w:sz w:val="48"/>
          <w:szCs w:val="48"/>
          <w:u w:val="none" w:color="auto"/>
          <w:shd w:val="clear" w:fill="auto"/>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titlePg/>
          <w:docGrid w:type="lines" w:linePitch="312" w:charSpace="0"/>
        </w:sectPr>
      </w:pPr>
    </w:p>
    <w:p>
      <w:pPr>
        <w:widowControl/>
        <w:ind w:firstLine="0" w:firstLineChars="0"/>
        <w:jc w:val="center"/>
        <w:rPr>
          <w:rFonts w:ascii="黑体" w:hAnsi="黑体" w:eastAsia="黑体"/>
          <w:sz w:val="48"/>
          <w:szCs w:val="48"/>
          <w:u w:val="none" w:color="auto"/>
          <w:shd w:val="clear" w:fill="auto"/>
        </w:rPr>
      </w:pPr>
      <w:r>
        <w:rPr>
          <w:rFonts w:hint="eastAsia" w:ascii="黑体" w:hAnsi="黑体" w:eastAsia="黑体"/>
          <w:sz w:val="48"/>
          <w:szCs w:val="48"/>
          <w:u w:val="none" w:color="auto"/>
          <w:shd w:val="clear" w:fill="auto"/>
        </w:rPr>
        <w:t>目录</w:t>
      </w:r>
    </w:p>
    <w:p>
      <w:pPr>
        <w:widowControl/>
        <w:ind w:firstLine="560"/>
        <w:jc w:val="center"/>
        <w:rPr>
          <w:rFonts w:ascii="黑体" w:hAnsi="黑体" w:eastAsia="黑体" w:cstheme="minorBidi"/>
          <w:sz w:val="28"/>
          <w:szCs w:val="28"/>
          <w:u w:val="none" w:color="auto"/>
          <w:shd w:val="clear" w:fill="auto"/>
        </w:rPr>
      </w:pPr>
    </w:p>
    <w:p>
      <w:pPr>
        <w:pStyle w:val="19"/>
        <w:ind w:firstLine="0" w:firstLineChars="0"/>
        <w:rPr>
          <w:u w:val="none" w:color="auto"/>
          <w:shd w:val="clear" w:fill="auto"/>
        </w:rPr>
      </w:pPr>
      <w:r>
        <w:rPr>
          <w:rFonts w:hint="eastAsia"/>
          <w:u w:val="none" w:color="auto"/>
          <w:shd w:val="clear" w:fill="auto"/>
        </w:rPr>
        <w:t>公开时间：2022年8月25日</w:t>
      </w:r>
    </w:p>
    <w:sdt>
      <w:sdtPr>
        <w:rPr>
          <w:rFonts w:ascii="宋体" w:hAnsi="宋体" w:eastAsia="宋体"/>
          <w:sz w:val="21"/>
          <w:u w:val="none" w:color="auto"/>
          <w:shd w:val="clear" w:fill="auto"/>
        </w:rPr>
        <w:id w:val="147481055"/>
        <w:docPartObj>
          <w:docPartGallery w:val="Table of Contents"/>
          <w:docPartUnique/>
        </w:docPartObj>
      </w:sdtPr>
      <w:sdtEndPr>
        <w:rPr>
          <w:rFonts w:ascii="宋体" w:hAnsi="宋体" w:eastAsia="宋体"/>
          <w:b/>
          <w:sz w:val="21"/>
          <w:u w:val="none" w:color="auto"/>
          <w:shd w:val="clear" w:fill="auto"/>
        </w:rPr>
      </w:sdtEndPr>
      <w:sdtContent>
        <w:p>
          <w:pPr>
            <w:ind w:firstLine="0" w:firstLineChars="0"/>
            <w:jc w:val="center"/>
            <w:rPr>
              <w:u w:val="none" w:color="auto"/>
              <w:shd w:val="clear" w:fill="auto"/>
            </w:rPr>
          </w:pPr>
          <w:bookmarkStart w:id="20" w:name="_Toc4844"/>
        </w:p>
        <w:p>
          <w:pPr>
            <w:pStyle w:val="36"/>
            <w:tabs>
              <w:tab w:val="right" w:leader="dot" w:pos="8306"/>
            </w:tabs>
            <w:rPr>
              <w:b/>
              <w:u w:val="none" w:color="auto"/>
              <w:shd w:val="clear" w:fill="auto"/>
            </w:rPr>
          </w:pPr>
          <w:r>
            <w:rPr>
              <w:u w:val="none" w:color="auto"/>
              <w:shd w:val="clear" w:fill="auto"/>
            </w:rPr>
            <w:fldChar w:fldCharType="begin"/>
          </w:r>
          <w:r>
            <w:rPr>
              <w:u w:val="none" w:color="auto"/>
              <w:shd w:val="clear" w:fill="auto"/>
            </w:rPr>
            <w:instrText xml:space="preserve">TOC \o "1-2" \h \u</w:instrText>
          </w:r>
          <w:r>
            <w:rPr>
              <w:u w:val="none" w:color="auto"/>
              <w:shd w:val="clear" w:fill="auto"/>
            </w:rPr>
            <w:fldChar w:fldCharType="separate"/>
          </w:r>
          <w:r>
            <w:rPr>
              <w:u w:val="none" w:color="auto"/>
              <w:shd w:val="clear" w:fill="auto"/>
            </w:rPr>
            <w:fldChar w:fldCharType="begin"/>
          </w:r>
          <w:r>
            <w:rPr>
              <w:u w:val="none" w:color="auto"/>
              <w:shd w:val="clear" w:fill="auto"/>
            </w:rPr>
            <w:instrText xml:space="preserve"> HYPERLINK \l "_Toc31770" </w:instrText>
          </w:r>
          <w:r>
            <w:rPr>
              <w:u w:val="none" w:color="auto"/>
              <w:shd w:val="clear" w:fill="auto"/>
            </w:rPr>
            <w:fldChar w:fldCharType="separate"/>
          </w:r>
          <w:r>
            <w:rPr>
              <w:rFonts w:hint="eastAsia" w:ascii="黑体" w:hAnsi="黑体" w:eastAsia="黑体"/>
              <w:b/>
              <w:u w:val="none" w:color="auto"/>
              <w:shd w:val="clear" w:fill="auto"/>
            </w:rPr>
            <w:t>第一部分部门概况</w:t>
          </w:r>
          <w:r>
            <w:rPr>
              <w:b/>
              <w:u w:val="none" w:color="auto"/>
              <w:shd w:val="clear" w:fill="auto"/>
            </w:rPr>
            <w:tab/>
          </w:r>
          <w:r>
            <w:rPr>
              <w:b/>
              <w:u w:val="none" w:color="auto"/>
              <w:shd w:val="clear" w:fill="auto"/>
            </w:rPr>
            <w:fldChar w:fldCharType="begin"/>
          </w:r>
          <w:r>
            <w:rPr>
              <w:b/>
              <w:u w:val="none" w:color="auto"/>
              <w:shd w:val="clear" w:fill="auto"/>
            </w:rPr>
            <w:instrText xml:space="preserve"> PAGEREF _Toc31770 </w:instrText>
          </w:r>
          <w:r>
            <w:rPr>
              <w:b/>
              <w:u w:val="none" w:color="auto"/>
              <w:shd w:val="clear" w:fill="auto"/>
            </w:rPr>
            <w:fldChar w:fldCharType="separate"/>
          </w:r>
          <w:r>
            <w:rPr>
              <w:b/>
              <w:u w:val="none" w:color="auto"/>
              <w:shd w:val="clear" w:fill="auto"/>
            </w:rPr>
            <w:t>1</w:t>
          </w:r>
          <w:r>
            <w:rPr>
              <w:b/>
              <w:u w:val="none" w:color="auto"/>
              <w:shd w:val="clear" w:fill="auto"/>
            </w:rPr>
            <w:fldChar w:fldCharType="end"/>
          </w:r>
          <w:r>
            <w:rPr>
              <w:b/>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"_Toc20103" </w:instrText>
          </w:r>
          <w:r>
            <w:rPr>
              <w:u w:val="none" w:color="auto"/>
              <w:shd w:val="clear" w:fill="auto"/>
            </w:rPr>
            <w:fldChar w:fldCharType="separate"/>
          </w:r>
          <w:r>
            <w:rPr>
              <w:rFonts w:hint="eastAsia" w:ascii="黑体" w:hAnsi="黑体" w:eastAsia="黑体"/>
              <w:u w:val="none" w:color="auto"/>
              <w:shd w:val="clear" w:fill="auto"/>
            </w:rPr>
            <w:t>一、基本职能及主要工作</w:t>
          </w:r>
          <w:r>
            <w:rPr>
              <w:u w:val="none" w:color="auto"/>
              <w:shd w:val="clear" w:fill="auto"/>
            </w:rPr>
            <w:tab/>
          </w:r>
          <w:r>
            <w:rPr>
              <w:u w:val="none" w:color="auto"/>
              <w:shd w:val="clear" w:fill="auto"/>
            </w:rPr>
            <w:fldChar w:fldCharType="begin"/>
          </w:r>
          <w:r>
            <w:rPr>
              <w:u w:val="none" w:color="auto"/>
              <w:shd w:val="clear" w:fill="auto"/>
            </w:rPr>
            <w:instrText xml:space="preserve"> PAGEREF _Toc20103 </w:instrText>
          </w:r>
          <w:r>
            <w:rPr>
              <w:u w:val="none" w:color="auto"/>
              <w:shd w:val="clear" w:fill="auto"/>
            </w:rPr>
            <w:fldChar w:fldCharType="separate"/>
          </w:r>
          <w:r>
            <w:rPr>
              <w:u w:val="none" w:color="auto"/>
              <w:shd w:val="clear" w:fill="auto"/>
            </w:rPr>
            <w:t>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"_Toc31046" </w:instrText>
          </w:r>
          <w:r>
            <w:rPr>
              <w:u w:val="none" w:color="auto"/>
              <w:shd w:val="clear" w:fill="auto"/>
            </w:rPr>
            <w:fldChar w:fldCharType="separate"/>
          </w:r>
          <w:r>
            <w:rPr>
              <w:rFonts w:hint="eastAsia" w:ascii="黑体" w:eastAsia="黑体" w:hAnsiTheme="majorHAnsi"/>
              <w:u w:val="none" w:color="auto"/>
              <w:shd w:val="clear" w:fill="auto"/>
            </w:rPr>
            <w:t>二、机构设置</w:t>
          </w:r>
          <w:r>
            <w:rPr>
              <w:u w:val="none" w:color="auto"/>
              <w:shd w:val="clear" w:fill="auto"/>
            </w:rPr>
            <w:tab/>
          </w:r>
          <w:r>
            <w:rPr>
              <w:u w:val="none" w:color="auto"/>
              <w:shd w:val="clear" w:fill="auto"/>
            </w:rPr>
            <w:fldChar w:fldCharType="begin"/>
          </w:r>
          <w:r>
            <w:rPr>
              <w:u w:val="none" w:color="auto"/>
              <w:shd w:val="clear" w:fill="auto"/>
            </w:rPr>
            <w:instrText xml:space="preserve"> PAGEREF _Toc31046 </w:instrText>
          </w:r>
          <w:r>
            <w:rPr>
              <w:u w:val="none" w:color="auto"/>
              <w:shd w:val="clear" w:fill="auto"/>
            </w:rPr>
            <w:fldChar w:fldCharType="separate"/>
          </w:r>
          <w:r>
            <w:rPr>
              <w:u w:val="none" w:color="auto"/>
              <w:shd w:val="clear" w:fill="auto"/>
            </w:rPr>
            <w:t>3</w:t>
          </w:r>
          <w:r>
            <w:rPr>
              <w:u w:val="none" w:color="auto"/>
              <w:shd w:val="clear" w:fill="auto"/>
            </w:rPr>
            <w:fldChar w:fldCharType="end"/>
          </w:r>
          <w:r>
            <w:rPr>
              <w:u w:val="none" w:color="auto"/>
              <w:shd w:val="clear" w:fill="auto"/>
            </w:rPr>
            <w:fldChar w:fldCharType="end"/>
          </w:r>
        </w:p>
        <w:p>
          <w:pPr>
            <w:pStyle w:val="36"/>
            <w:tabs>
              <w:tab w:val="right" w:leader="dot" w:pos="8306"/>
            </w:tabs>
            <w:rPr>
              <w:b/>
              <w:u w:val="none" w:color="auto"/>
              <w:shd w:val="clear" w:fill="auto"/>
            </w:rPr>
          </w:pPr>
          <w:r>
            <w:rPr>
              <w:u w:val="none" w:color="auto"/>
              <w:shd w:val="clear" w:fill="auto"/>
            </w:rPr>
            <w:fldChar w:fldCharType="begin"/>
          </w:r>
          <w:r>
            <w:rPr>
              <w:u w:val="none" w:color="auto"/>
              <w:shd w:val="clear" w:fill="auto"/>
            </w:rPr>
            <w:instrText xml:space="preserve"> HYPERLINK \l "_Toc995" </w:instrText>
          </w:r>
          <w:r>
            <w:rPr>
              <w:u w:val="none" w:color="auto"/>
              <w:shd w:val="clear" w:fill="auto"/>
            </w:rPr>
            <w:fldChar w:fldCharType="separate"/>
          </w:r>
          <w:r>
            <w:rPr>
              <w:rFonts w:hint="eastAsia" w:ascii="黑体" w:hAnsi="黑体" w:eastAsia="黑体"/>
              <w:b/>
              <w:u w:val="none" w:color="auto"/>
              <w:shd w:val="clear" w:fill="auto"/>
            </w:rPr>
            <w:t>第二部分2021年度部门决算情况说明</w:t>
          </w:r>
          <w:r>
            <w:rPr>
              <w:b/>
              <w:u w:val="none" w:color="auto"/>
              <w:shd w:val="clear" w:fill="auto"/>
            </w:rPr>
            <w:tab/>
          </w:r>
          <w:r>
            <w:rPr>
              <w:b/>
              <w:u w:val="none" w:color="auto"/>
              <w:shd w:val="clear" w:fill="auto"/>
            </w:rPr>
            <w:fldChar w:fldCharType="begin"/>
          </w:r>
          <w:r>
            <w:rPr>
              <w:b/>
              <w:u w:val="none" w:color="auto"/>
              <w:shd w:val="clear" w:fill="auto"/>
            </w:rPr>
            <w:instrText xml:space="preserve"> PAGEREF _Toc995 </w:instrText>
          </w:r>
          <w:r>
            <w:rPr>
              <w:b/>
              <w:u w:val="none" w:color="auto"/>
              <w:shd w:val="clear" w:fill="auto"/>
            </w:rPr>
            <w:fldChar w:fldCharType="separate"/>
          </w:r>
          <w:r>
            <w:rPr>
              <w:b/>
              <w:u w:val="none" w:color="auto"/>
              <w:shd w:val="clear" w:fill="auto"/>
            </w:rPr>
            <w:t>4</w:t>
          </w:r>
          <w:r>
            <w:rPr>
              <w:b/>
              <w:u w:val="none" w:color="auto"/>
              <w:shd w:val="clear" w:fill="auto"/>
            </w:rPr>
            <w:fldChar w:fldCharType="end"/>
          </w:r>
          <w:r>
            <w:rPr>
              <w:b/>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"_Toc12464" </w:instrText>
          </w:r>
          <w:r>
            <w:rPr>
              <w:u w:val="none" w:color="auto"/>
              <w:shd w:val="clear" w:fill="auto"/>
            </w:rPr>
            <w:fldChar w:fldCharType="separate"/>
          </w:r>
          <w:r>
            <w:rPr>
              <w:rFonts w:hint="eastAsia"/>
              <w:u w:val="none" w:color="auto"/>
              <w:shd w:val="clear" w:fill="auto"/>
            </w:rPr>
            <w:t>一、收入支出决算总体情况说明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_Toc12464 </w:instrText>
          </w:r>
          <w:r>
            <w:rPr>
              <w:u w:val="none" w:color="auto"/>
              <w:shd w:val="clear" w:fill="auto"/>
            </w:rPr>
            <w:fldChar w:fldCharType="separate"/>
          </w:r>
          <w:r>
            <w:rPr>
              <w:u w:val="none" w:color="auto"/>
              <w:shd w:val="clear" w:fill="auto"/>
            </w:rPr>
            <w:t>4</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"_Toc15566" </w:instrText>
          </w:r>
          <w:r>
            <w:rPr>
              <w:u w:val="none" w:color="auto"/>
              <w:shd w:val="clear" w:fill="auto"/>
            </w:rPr>
            <w:fldChar w:fldCharType="separate"/>
          </w:r>
          <w:r>
            <w:rPr>
              <w:rFonts w:hint="eastAsia"/>
              <w:u w:val="none" w:color="auto"/>
              <w:shd w:val="clear" w:fill="auto"/>
            </w:rPr>
            <w:t>二、收入决算情况说明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_Toc15566 </w:instrText>
          </w:r>
          <w:r>
            <w:rPr>
              <w:u w:val="none" w:color="auto"/>
              <w:shd w:val="clear" w:fill="auto"/>
            </w:rPr>
            <w:fldChar w:fldCharType="separate"/>
          </w:r>
          <w:r>
            <w:rPr>
              <w:u w:val="none" w:color="auto"/>
              <w:shd w:val="clear" w:fill="auto"/>
            </w:rPr>
            <w:t>4</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"_Toc14226" </w:instrText>
          </w:r>
          <w:r>
            <w:rPr>
              <w:u w:val="none" w:color="auto"/>
              <w:shd w:val="clear" w:fill="auto"/>
            </w:rPr>
            <w:fldChar w:fldCharType="separate"/>
          </w:r>
          <w:r>
            <w:rPr>
              <w:rFonts w:hint="eastAsia"/>
              <w:u w:val="none" w:color="auto"/>
              <w:shd w:val="clear" w:fill="auto"/>
            </w:rPr>
            <w:t>三、支出决算情况说明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_Toc14226 </w:instrText>
          </w:r>
          <w:r>
            <w:rPr>
              <w:u w:val="none" w:color="auto"/>
              <w:shd w:val="clear" w:fill="auto"/>
            </w:rPr>
            <w:fldChar w:fldCharType="separate"/>
          </w:r>
          <w:r>
            <w:rPr>
              <w:u w:val="none" w:color="auto"/>
              <w:shd w:val="clear" w:fill="auto"/>
            </w:rPr>
            <w:t>4</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"_Toc9693" </w:instrText>
          </w:r>
          <w:r>
            <w:rPr>
              <w:u w:val="none" w:color="auto"/>
              <w:shd w:val="clear" w:fill="auto"/>
            </w:rPr>
            <w:fldChar w:fldCharType="separate"/>
          </w:r>
          <w:r>
            <w:rPr>
              <w:rFonts w:hint="eastAsia"/>
              <w:u w:val="none" w:color="auto"/>
              <w:shd w:val="clear" w:fill="auto"/>
            </w:rPr>
            <w:t>四、财政拨款收入支出决算总体情况说明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_Toc9693 </w:instrText>
          </w:r>
          <w:r>
            <w:rPr>
              <w:u w:val="none" w:color="auto"/>
              <w:shd w:val="clear" w:fill="auto"/>
            </w:rPr>
            <w:fldChar w:fldCharType="separate"/>
          </w:r>
          <w:r>
            <w:rPr>
              <w:u w:val="none" w:color="auto"/>
              <w:shd w:val="clear" w:fill="auto"/>
            </w:rPr>
            <w:t>5</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"_Toc19306" </w:instrText>
          </w:r>
          <w:r>
            <w:rPr>
              <w:u w:val="none" w:color="auto"/>
              <w:shd w:val="clear" w:fill="auto"/>
            </w:rPr>
            <w:fldChar w:fldCharType="separate"/>
          </w:r>
          <w:r>
            <w:rPr>
              <w:rFonts w:hint="eastAsia"/>
              <w:u w:val="none" w:color="auto"/>
              <w:shd w:val="clear" w:fill="auto"/>
            </w:rPr>
            <w:t>五、一般公共预算财政拨款支出决算情况说明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_Toc19306 </w:instrText>
          </w:r>
          <w:r>
            <w:rPr>
              <w:u w:val="none" w:color="auto"/>
              <w:shd w:val="clear" w:fill="auto"/>
            </w:rPr>
            <w:fldChar w:fldCharType="separate"/>
          </w:r>
          <w:r>
            <w:rPr>
              <w:u w:val="none" w:color="auto"/>
              <w:shd w:val="clear" w:fill="auto"/>
            </w:rPr>
            <w:t>5</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"_Toc9443" </w:instrText>
          </w:r>
          <w:r>
            <w:rPr>
              <w:u w:val="none" w:color="auto"/>
              <w:shd w:val="clear" w:fill="auto"/>
            </w:rPr>
            <w:fldChar w:fldCharType="separate"/>
          </w:r>
          <w:r>
            <w:rPr>
              <w:rFonts w:hint="eastAsia"/>
              <w:u w:val="none" w:color="auto"/>
              <w:shd w:val="clear" w:fill="auto"/>
            </w:rPr>
            <w:t>六、一般公共预算财政拨款基本支出决算情况说明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_Toc9443 </w:instrText>
          </w:r>
          <w:r>
            <w:rPr>
              <w:u w:val="none" w:color="auto"/>
              <w:shd w:val="clear" w:fill="auto"/>
            </w:rPr>
            <w:fldChar w:fldCharType="separate"/>
          </w:r>
          <w:r>
            <w:rPr>
              <w:u w:val="none" w:color="auto"/>
              <w:shd w:val="clear" w:fill="auto"/>
            </w:rPr>
            <w:t>7</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"_Toc10184" </w:instrText>
          </w:r>
          <w:r>
            <w:rPr>
              <w:u w:val="none" w:color="auto"/>
              <w:shd w:val="clear" w:fill="auto"/>
            </w:rPr>
            <w:fldChar w:fldCharType="separate"/>
          </w:r>
          <w:r>
            <w:rPr>
              <w:rFonts w:hint="eastAsia"/>
              <w:u w:val="none" w:color="auto"/>
              <w:shd w:val="clear" w:fill="auto"/>
            </w:rPr>
            <w:t>七、“三公”经费财政拨款支出决算情况说明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_Toc10184 </w:instrText>
          </w:r>
          <w:r>
            <w:rPr>
              <w:u w:val="none" w:color="auto"/>
              <w:shd w:val="clear" w:fill="auto"/>
            </w:rPr>
            <w:fldChar w:fldCharType="separate"/>
          </w:r>
          <w:r>
            <w:rPr>
              <w:u w:val="none" w:color="auto"/>
              <w:shd w:val="clear" w:fill="auto"/>
            </w:rPr>
            <w:t>7</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"_Toc26646" </w:instrText>
          </w:r>
          <w:r>
            <w:rPr>
              <w:u w:val="none" w:color="auto"/>
              <w:shd w:val="clear" w:fill="auto"/>
            </w:rPr>
            <w:fldChar w:fldCharType="separate"/>
          </w:r>
          <w:r>
            <w:rPr>
              <w:rFonts w:hint="eastAsia"/>
              <w:u w:val="none" w:color="auto"/>
              <w:shd w:val="clear" w:fill="auto"/>
            </w:rPr>
            <w:t>八、政府性基金预算支出决算情况说明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_Toc26646 </w:instrText>
          </w:r>
          <w:r>
            <w:rPr>
              <w:u w:val="none" w:color="auto"/>
              <w:shd w:val="clear" w:fill="auto"/>
            </w:rPr>
            <w:fldChar w:fldCharType="separate"/>
          </w:r>
          <w:r>
            <w:rPr>
              <w:u w:val="none" w:color="auto"/>
              <w:shd w:val="clear" w:fill="auto"/>
            </w:rPr>
            <w:t>9</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"_Toc10086" </w:instrText>
          </w:r>
          <w:r>
            <w:rPr>
              <w:u w:val="none" w:color="auto"/>
              <w:shd w:val="clear" w:fill="auto"/>
            </w:rPr>
            <w:fldChar w:fldCharType="separate"/>
          </w:r>
          <w:r>
            <w:rPr>
              <w:rFonts w:hint="eastAsia" w:ascii="黑体" w:hAnsi="黑体" w:eastAsia="黑体"/>
              <w:u w:val="none" w:color="auto"/>
              <w:shd w:val="clear" w:fill="auto"/>
            </w:rPr>
            <w:t>九、国有资本经营预算支出决算情况说明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_Toc10086 </w:instrText>
          </w:r>
          <w:r>
            <w:rPr>
              <w:u w:val="none" w:color="auto"/>
              <w:shd w:val="clear" w:fill="auto"/>
            </w:rPr>
            <w:fldChar w:fldCharType="separate"/>
          </w:r>
          <w:r>
            <w:rPr>
              <w:u w:val="none" w:color="auto"/>
              <w:shd w:val="clear" w:fill="auto"/>
            </w:rPr>
            <w:t>9</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"_Toc5948" </w:instrText>
          </w:r>
          <w:r>
            <w:rPr>
              <w:u w:val="none" w:color="auto"/>
              <w:shd w:val="clear" w:fill="auto"/>
            </w:rPr>
            <w:fldChar w:fldCharType="separate"/>
          </w:r>
          <w:r>
            <w:rPr>
              <w:rFonts w:hint="eastAsia" w:ascii="黑体" w:hAnsi="黑体" w:eastAsia="黑体"/>
              <w:u w:val="none" w:color="auto"/>
              <w:shd w:val="clear" w:fill="auto"/>
            </w:rPr>
            <w:t>十、其他重要事项的情况说明</w:t>
          </w:r>
          <w:r>
            <w:rPr>
              <w:u w:val="none" w:color="auto"/>
              <w:shd w:val="clear" w:fill="auto"/>
            </w:rPr>
            <w:tab/>
          </w:r>
          <w:r>
            <w:rPr>
              <w:u w:val="none" w:color="auto"/>
              <w:shd w:val="clear" w:fill="auto"/>
            </w:rPr>
            <w:fldChar w:fldCharType="begin"/>
          </w:r>
          <w:r>
            <w:rPr>
              <w:u w:val="none" w:color="auto"/>
              <w:shd w:val="clear" w:fill="auto"/>
            </w:rPr>
            <w:instrText xml:space="preserve"> PAGEREF _Toc5948 </w:instrText>
          </w:r>
          <w:r>
            <w:rPr>
              <w:u w:val="none" w:color="auto"/>
              <w:shd w:val="clear" w:fill="auto"/>
            </w:rPr>
            <w:fldChar w:fldCharType="separate"/>
          </w:r>
          <w:r>
            <w:rPr>
              <w:u w:val="none" w:color="auto"/>
              <w:shd w:val="clear" w:fill="auto"/>
            </w:rPr>
            <w:t>9</w:t>
          </w:r>
          <w:r>
            <w:rPr>
              <w:u w:val="none" w:color="auto"/>
              <w:shd w:val="clear" w:fill="auto"/>
            </w:rPr>
            <w:fldChar w:fldCharType="end"/>
          </w:r>
          <w:r>
            <w:rPr>
              <w:u w:val="none" w:color="auto"/>
              <w:shd w:val="clear" w:fill="auto"/>
            </w:rPr>
            <w:fldChar w:fldCharType="end"/>
          </w:r>
        </w:p>
        <w:p>
          <w:pPr>
            <w:pStyle w:val="36"/>
            <w:tabs>
              <w:tab w:val="right" w:leader="dot" w:pos="8306"/>
            </w:tabs>
            <w:rPr>
              <w:b/>
              <w:u w:val="none" w:color="auto"/>
              <w:shd w:val="clear" w:fill="auto"/>
            </w:rPr>
          </w:pPr>
          <w:r>
            <w:rPr>
              <w:u w:val="none" w:color="auto"/>
              <w:shd w:val="clear" w:fill="auto"/>
            </w:rPr>
            <w:fldChar w:fldCharType="begin"/>
          </w:r>
          <w:r>
            <w:rPr>
              <w:u w:val="none" w:color="auto"/>
              <w:shd w:val="clear" w:fill="auto"/>
            </w:rPr>
            <w:instrText xml:space="preserve"> HYPERLINK \l "_Toc29467" </w:instrText>
          </w:r>
          <w:r>
            <w:rPr>
              <w:u w:val="none" w:color="auto"/>
              <w:shd w:val="clear" w:fill="auto"/>
            </w:rPr>
            <w:fldChar w:fldCharType="separate"/>
          </w:r>
          <w:r>
            <w:rPr>
              <w:rFonts w:hint="eastAsia" w:ascii="黑体" w:hAnsi="黑体" w:eastAsia="黑体"/>
              <w:b/>
              <w:bCs/>
              <w:u w:val="none" w:color="auto"/>
              <w:shd w:val="clear" w:fill="auto"/>
            </w:rPr>
            <w:t>第三部分名词解释</w:t>
          </w:r>
          <w:r>
            <w:rPr>
              <w:b/>
              <w:u w:val="none" w:color="auto"/>
              <w:shd w:val="clear" w:fill="auto"/>
            </w:rPr>
            <w:tab/>
          </w:r>
          <w:r>
            <w:rPr>
              <w:b/>
              <w:u w:val="none" w:color="auto"/>
              <w:shd w:val="clear" w:fill="auto"/>
            </w:rPr>
            <w:fldChar w:fldCharType="begin"/>
          </w:r>
          <w:r>
            <w:rPr>
              <w:b/>
              <w:u w:val="none" w:color="auto"/>
              <w:shd w:val="clear" w:fill="auto"/>
            </w:rPr>
            <w:instrText xml:space="preserve"> PAGEREF _Toc29467 </w:instrText>
          </w:r>
          <w:r>
            <w:rPr>
              <w:b/>
              <w:u w:val="none" w:color="auto"/>
              <w:shd w:val="clear" w:fill="auto"/>
            </w:rPr>
            <w:fldChar w:fldCharType="separate"/>
          </w:r>
          <w:r>
            <w:rPr>
              <w:b/>
              <w:u w:val="none" w:color="auto"/>
              <w:shd w:val="clear" w:fill="auto"/>
            </w:rPr>
            <w:t>12</w:t>
          </w:r>
          <w:r>
            <w:rPr>
              <w:b/>
              <w:u w:val="none" w:color="auto"/>
              <w:shd w:val="clear" w:fill="auto"/>
            </w:rPr>
            <w:fldChar w:fldCharType="end"/>
          </w:r>
          <w:r>
            <w:rPr>
              <w:b/>
              <w:u w:val="none" w:color="auto"/>
              <w:shd w:val="clear" w:fill="auto"/>
            </w:rPr>
            <w:fldChar w:fldCharType="end"/>
          </w:r>
        </w:p>
        <w:p>
          <w:pPr>
            <w:pStyle w:val="36"/>
            <w:tabs>
              <w:tab w:val="right" w:leader="dot" w:pos="8306"/>
            </w:tabs>
            <w:rPr>
              <w:b/>
              <w:u w:val="none" w:color="auto"/>
              <w:shd w:val="clear" w:fill="auto"/>
            </w:rPr>
          </w:pPr>
          <w:r>
            <w:rPr>
              <w:u w:val="none" w:color="auto"/>
              <w:shd w:val="clear" w:fill="auto"/>
            </w:rPr>
            <w:fldChar w:fldCharType="begin"/>
          </w:r>
          <w:r>
            <w:rPr>
              <w:u w:val="none" w:color="auto"/>
              <w:shd w:val="clear" w:fill="auto"/>
            </w:rPr>
            <w:instrText xml:space="preserve"> HYPERLINK \l "_Toc32590" </w:instrText>
          </w:r>
          <w:r>
            <w:rPr>
              <w:u w:val="none" w:color="auto"/>
              <w:shd w:val="clear" w:fill="auto"/>
            </w:rPr>
            <w:fldChar w:fldCharType="separate"/>
          </w:r>
          <w:r>
            <w:rPr>
              <w:rFonts w:hint="eastAsia" w:ascii="黑体" w:hAnsi="黑体" w:eastAsia="黑体"/>
              <w:b/>
              <w:szCs w:val="44"/>
              <w:u w:val="none" w:color="auto"/>
              <w:shd w:val="clear" w:fill="auto"/>
            </w:rPr>
            <w:t>第</w:t>
          </w:r>
          <w:r>
            <w:rPr>
              <w:rFonts w:hint="eastAsia" w:ascii="黑体" w:hAnsi="黑体" w:eastAsia="黑体"/>
              <w:b/>
              <w:u w:val="none" w:color="auto"/>
              <w:shd w:val="clear" w:fill="auto"/>
            </w:rPr>
            <w:t>四部分附件</w:t>
          </w:r>
          <w:r>
            <w:rPr>
              <w:b/>
              <w:u w:val="none" w:color="auto"/>
              <w:shd w:val="clear" w:fill="auto"/>
            </w:rPr>
            <w:tab/>
          </w:r>
          <w:r>
            <w:rPr>
              <w:b/>
              <w:u w:val="none" w:color="auto"/>
              <w:shd w:val="clear" w:fill="auto"/>
            </w:rPr>
            <w:fldChar w:fldCharType="begin"/>
          </w:r>
          <w:r>
            <w:rPr>
              <w:b/>
              <w:u w:val="none" w:color="auto"/>
              <w:shd w:val="clear" w:fill="auto"/>
            </w:rPr>
            <w:instrText xml:space="preserve"> PAGEREF _Toc32590 </w:instrText>
          </w:r>
          <w:r>
            <w:rPr>
              <w:b/>
              <w:u w:val="none" w:color="auto"/>
              <w:shd w:val="clear" w:fill="auto"/>
            </w:rPr>
            <w:fldChar w:fldCharType="separate"/>
          </w:r>
          <w:r>
            <w:rPr>
              <w:b/>
              <w:u w:val="none" w:color="auto"/>
              <w:shd w:val="clear" w:fill="auto"/>
            </w:rPr>
            <w:t>15</w:t>
          </w:r>
          <w:r>
            <w:rPr>
              <w:b/>
              <w:u w:val="none" w:color="auto"/>
              <w:shd w:val="clear" w:fill="auto"/>
            </w:rPr>
            <w:fldChar w:fldCharType="end"/>
          </w:r>
          <w:r>
            <w:rPr>
              <w:b/>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"_Toc21875" </w:instrText>
          </w:r>
          <w:r>
            <w:rPr>
              <w:u w:val="none" w:color="auto"/>
              <w:shd w:val="clear" w:fill="auto"/>
            </w:rPr>
            <w:fldChar w:fldCharType="separate"/>
          </w:r>
          <w:r>
            <w:rPr>
              <w:rFonts w:hint="eastAsia"/>
              <w:u w:val="none" w:color="auto"/>
              <w:shd w:val="clear" w:fill="auto"/>
            </w:rPr>
            <w:t>附件1</w:t>
          </w:r>
          <w:r>
            <w:rPr>
              <w:u w:val="none" w:color="auto"/>
              <w:shd w:val="clear" w:fill="auto"/>
            </w:rPr>
            <w:tab/>
          </w:r>
          <w:r>
            <w:rPr>
              <w:u w:val="none" w:color="auto"/>
              <w:shd w:val="clear" w:fill="auto"/>
            </w:rPr>
            <w:fldChar w:fldCharType="begin"/>
          </w:r>
          <w:r>
            <w:rPr>
              <w:u w:val="none" w:color="auto"/>
              <w:shd w:val="clear" w:fill="auto"/>
            </w:rPr>
            <w:instrText xml:space="preserve"> PAGEREF _Toc21875 </w:instrText>
          </w:r>
          <w:r>
            <w:rPr>
              <w:u w:val="none" w:color="auto"/>
              <w:shd w:val="clear" w:fill="auto"/>
            </w:rPr>
            <w:fldChar w:fldCharType="separate"/>
          </w:r>
          <w:r>
            <w:rPr>
              <w:u w:val="none" w:color="auto"/>
              <w:shd w:val="clear" w:fill="auto"/>
            </w:rPr>
            <w:t>15</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"_Toc5180" </w:instrText>
          </w:r>
          <w:r>
            <w:rPr>
              <w:u w:val="none" w:color="auto"/>
              <w:shd w:val="clear" w:fill="auto"/>
            </w:rPr>
            <w:fldChar w:fldCharType="separate"/>
          </w:r>
          <w:r>
            <w:rPr>
              <w:rFonts w:hint="eastAsia" w:ascii="仿宋" w:hAnsi="仿宋" w:eastAsia="仿宋" w:cs="仿宋"/>
              <w:u w:val="none" w:color="auto"/>
              <w:shd w:val="clear" w:fill="auto"/>
            </w:rPr>
            <w:t>附件2</w:t>
          </w:r>
          <w:r>
            <w:rPr>
              <w:u w:val="none" w:color="auto"/>
              <w:shd w:val="clear" w:fill="auto"/>
            </w:rPr>
            <w:tab/>
          </w:r>
          <w:r>
            <w:rPr>
              <w:u w:val="none" w:color="auto"/>
              <w:shd w:val="clear" w:fill="auto"/>
            </w:rPr>
            <w:fldChar w:fldCharType="begin"/>
          </w:r>
          <w:r>
            <w:rPr>
              <w:u w:val="none" w:color="auto"/>
              <w:shd w:val="clear" w:fill="auto"/>
            </w:rPr>
            <w:instrText xml:space="preserve"> PAGEREF _Toc5180 </w:instrText>
          </w:r>
          <w:r>
            <w:rPr>
              <w:u w:val="none" w:color="auto"/>
              <w:shd w:val="clear" w:fill="auto"/>
            </w:rPr>
            <w:fldChar w:fldCharType="separate"/>
          </w:r>
          <w:r>
            <w:rPr>
              <w:u w:val="none" w:color="auto"/>
              <w:shd w:val="clear" w:fill="auto"/>
            </w:rPr>
            <w:t>19</w:t>
          </w:r>
          <w:r>
            <w:rPr>
              <w:u w:val="none" w:color="auto"/>
              <w:shd w:val="clear" w:fill="auto"/>
            </w:rPr>
            <w:fldChar w:fldCharType="end"/>
          </w:r>
          <w:r>
            <w:rPr>
              <w:u w:val="none" w:color="auto"/>
              <w:shd w:val="clear" w:fill="auto"/>
            </w:rPr>
            <w:fldChar w:fldCharType="end"/>
          </w:r>
        </w:p>
        <w:p>
          <w:pPr>
            <w:pStyle w:val="36"/>
            <w:tabs>
              <w:tab w:val="right" w:leader="dot" w:pos="8306"/>
            </w:tabs>
            <w:rPr>
              <w:b/>
              <w:u w:val="none" w:color="auto"/>
              <w:shd w:val="clear" w:fill="auto"/>
            </w:rPr>
          </w:pPr>
          <w:r>
            <w:rPr>
              <w:u w:val="none" w:color="auto"/>
              <w:shd w:val="clear" w:fill="auto"/>
            </w:rPr>
            <w:fldChar w:fldCharType="begin"/>
          </w:r>
          <w:r>
            <w:rPr>
              <w:u w:val="none" w:color="auto"/>
              <w:shd w:val="clear" w:fill="auto"/>
            </w:rPr>
            <w:instrText xml:space="preserve"> HYPERLINK \l "_Toc16363" </w:instrText>
          </w:r>
          <w:r>
            <w:rPr>
              <w:u w:val="none" w:color="auto"/>
              <w:shd w:val="clear" w:fill="auto"/>
            </w:rPr>
            <w:fldChar w:fldCharType="separate"/>
          </w:r>
          <w:r>
            <w:rPr>
              <w:rFonts w:hint="eastAsia" w:ascii="黑体" w:hAnsi="黑体" w:eastAsia="黑体"/>
              <w:b/>
              <w:szCs w:val="44"/>
              <w:u w:val="none" w:color="auto"/>
              <w:shd w:val="clear" w:fill="auto"/>
            </w:rPr>
            <w:t>第</w:t>
          </w:r>
          <w:r>
            <w:rPr>
              <w:rFonts w:hint="eastAsia" w:ascii="黑体" w:hAnsi="黑体" w:eastAsia="黑体"/>
              <w:b/>
              <w:u w:val="none" w:color="auto"/>
              <w:shd w:val="clear" w:fill="auto"/>
            </w:rPr>
            <w:t>五部分附表</w:t>
          </w:r>
          <w:r>
            <w:rPr>
              <w:b/>
              <w:u w:val="none" w:color="auto"/>
              <w:shd w:val="clear" w:fill="auto"/>
            </w:rPr>
            <w:tab/>
          </w:r>
          <w:r>
            <w:rPr>
              <w:b/>
              <w:u w:val="none" w:color="auto"/>
              <w:shd w:val="clear" w:fill="auto"/>
            </w:rPr>
            <w:fldChar w:fldCharType="begin"/>
          </w:r>
          <w:r>
            <w:rPr>
              <w:b/>
              <w:u w:val="none" w:color="auto"/>
              <w:shd w:val="clear" w:fill="auto"/>
            </w:rPr>
            <w:instrText xml:space="preserve"> PAGEREF _Toc16363 </w:instrText>
          </w:r>
          <w:r>
            <w:rPr>
              <w:b/>
              <w:u w:val="none" w:color="auto"/>
              <w:shd w:val="clear" w:fill="auto"/>
            </w:rPr>
            <w:fldChar w:fldCharType="separate"/>
          </w:r>
          <w:r>
            <w:rPr>
              <w:b/>
              <w:u w:val="none" w:color="auto"/>
              <w:shd w:val="clear" w:fill="auto"/>
            </w:rPr>
            <w:t>21</w:t>
          </w:r>
          <w:r>
            <w:rPr>
              <w:b/>
              <w:u w:val="none" w:color="auto"/>
              <w:shd w:val="clear" w:fill="auto"/>
            </w:rPr>
            <w:fldChar w:fldCharType="end"/>
          </w:r>
          <w:r>
            <w:rPr>
              <w:b/>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"_Toc16814" </w:instrText>
          </w:r>
          <w:r>
            <w:rPr>
              <w:u w:val="none" w:color="auto"/>
              <w:shd w:val="clear" w:fill="auto"/>
            </w:rPr>
            <w:fldChar w:fldCharType="separate"/>
          </w:r>
          <w:r>
            <w:rPr>
              <w:rFonts w:hint="eastAsia" w:ascii="仿宋" w:hAnsi="仿宋" w:eastAsia="仿宋"/>
              <w:u w:val="none" w:color="auto"/>
              <w:shd w:val="clear" w:fill="auto"/>
            </w:rPr>
            <w:t>一、收入支出决算总表</w:t>
          </w:r>
          <w:r>
            <w:rPr>
              <w:u w:val="none" w:color="auto"/>
              <w:shd w:val="clear" w:fill="auto"/>
            </w:rPr>
            <w:tab/>
          </w:r>
          <w:r>
            <w:rPr>
              <w:u w:val="none" w:color="auto"/>
              <w:shd w:val="clear" w:fill="auto"/>
            </w:rPr>
            <w:fldChar w:fldCharType="begin"/>
          </w:r>
          <w:r>
            <w:rPr>
              <w:u w:val="none" w:color="auto"/>
              <w:shd w:val="clear" w:fill="auto"/>
            </w:rPr>
            <w:instrText xml:space="preserve"> PAGEREF _Toc16814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"_Toc14114" </w:instrText>
          </w:r>
          <w:r>
            <w:rPr>
              <w:u w:val="none" w:color="auto"/>
              <w:shd w:val="clear" w:fill="auto"/>
            </w:rPr>
            <w:fldChar w:fldCharType="separate"/>
          </w:r>
          <w:r>
            <w:rPr>
              <w:rFonts w:hint="eastAsia" w:ascii="仿宋" w:hAnsi="仿宋" w:eastAsia="仿宋"/>
              <w:u w:val="none" w:color="auto"/>
              <w:shd w:val="clear" w:fill="auto"/>
            </w:rPr>
            <w:t>二、收入决算表</w:t>
          </w:r>
          <w:r>
            <w:rPr>
              <w:u w:val="none" w:color="auto"/>
              <w:shd w:val="clear" w:fill="auto"/>
            </w:rPr>
            <w:tab/>
          </w:r>
          <w:r>
            <w:rPr>
              <w:u w:val="none" w:color="auto"/>
              <w:shd w:val="clear" w:fill="auto"/>
            </w:rPr>
            <w:fldChar w:fldCharType="begin"/>
          </w:r>
          <w:r>
            <w:rPr>
              <w:u w:val="none" w:color="auto"/>
              <w:shd w:val="clear" w:fill="auto"/>
            </w:rPr>
            <w:instrText xml:space="preserve"> PAGEREF _Toc14114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"_Toc2811" </w:instrText>
          </w:r>
          <w:r>
            <w:rPr>
              <w:u w:val="none" w:color="auto"/>
              <w:shd w:val="clear" w:fill="auto"/>
            </w:rPr>
            <w:fldChar w:fldCharType="separate"/>
          </w:r>
          <w:r>
            <w:rPr>
              <w:rFonts w:hint="eastAsia" w:ascii="仿宋" w:hAnsi="仿宋" w:eastAsia="仿宋"/>
              <w:u w:val="none" w:color="auto"/>
              <w:shd w:val="clear" w:fill="auto"/>
            </w:rPr>
            <w:t>三、支出决算表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_Toc2811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"_Toc17792" </w:instrText>
          </w:r>
          <w:r>
            <w:rPr>
              <w:u w:val="none" w:color="auto"/>
              <w:shd w:val="clear" w:fill="auto"/>
            </w:rPr>
            <w:fldChar w:fldCharType="separate"/>
          </w:r>
          <w:r>
            <w:rPr>
              <w:rFonts w:hint="eastAsia" w:ascii="仿宋" w:hAnsi="仿宋" w:eastAsia="仿宋"/>
              <w:u w:val="none" w:color="auto"/>
              <w:shd w:val="clear" w:fill="auto"/>
            </w:rPr>
            <w:t>四、财政拨款收入支出决算总表</w:t>
          </w:r>
          <w:r>
            <w:rPr>
              <w:u w:val="none" w:color="auto"/>
              <w:shd w:val="clear" w:fill="auto"/>
            </w:rPr>
            <w:tab/>
          </w:r>
          <w:r>
            <w:rPr>
              <w:u w:val="none" w:color="auto"/>
              <w:shd w:val="clear" w:fill="auto"/>
            </w:rPr>
            <w:fldChar w:fldCharType="begin"/>
          </w:r>
          <w:r>
            <w:rPr>
              <w:u w:val="none" w:color="auto"/>
              <w:shd w:val="clear" w:fill="auto"/>
            </w:rPr>
            <w:instrText xml:space="preserve"> PAGEREF _Toc17792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"_Toc15278" </w:instrText>
          </w:r>
          <w:r>
            <w:rPr>
              <w:u w:val="none" w:color="auto"/>
              <w:shd w:val="clear" w:fill="auto"/>
            </w:rPr>
            <w:fldChar w:fldCharType="separate"/>
          </w:r>
          <w:r>
            <w:rPr>
              <w:rFonts w:hint="eastAsia" w:ascii="仿宋" w:hAnsi="仿宋" w:eastAsia="仿宋"/>
              <w:u w:val="none" w:color="auto"/>
              <w:shd w:val="clear" w:fill="auto"/>
            </w:rPr>
            <w:t>五、财政拨款支出决算明细表</w:t>
          </w:r>
          <w:r>
            <w:rPr>
              <w:u w:val="none" w:color="auto"/>
              <w:shd w:val="clear" w:fill="auto"/>
            </w:rPr>
            <w:tab/>
          </w:r>
          <w:r>
            <w:rPr>
              <w:u w:val="none" w:color="auto"/>
              <w:shd w:val="clear" w:fill="auto"/>
            </w:rPr>
            <w:fldChar w:fldCharType="begin"/>
          </w:r>
          <w:r>
            <w:rPr>
              <w:u w:val="none" w:color="auto"/>
              <w:shd w:val="clear" w:fill="auto"/>
            </w:rPr>
            <w:instrText xml:space="preserve"> PAGEREF _Toc15278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"_Toc20512" </w:instrText>
          </w:r>
          <w:r>
            <w:rPr>
              <w:u w:val="none" w:color="auto"/>
              <w:shd w:val="clear" w:fill="auto"/>
            </w:rPr>
            <w:fldChar w:fldCharType="separate"/>
          </w:r>
          <w:r>
            <w:rPr>
              <w:rFonts w:hint="eastAsia" w:ascii="仿宋" w:hAnsi="仿宋" w:eastAsia="仿宋"/>
              <w:u w:val="none" w:color="auto"/>
              <w:shd w:val="clear" w:fill="auto"/>
            </w:rPr>
            <w:t>六、一般公共预算财政拨款支出决算表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_Toc20512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"_Toc13642" </w:instrText>
          </w:r>
          <w:r>
            <w:rPr>
              <w:u w:val="none" w:color="auto"/>
              <w:shd w:val="clear" w:fill="auto"/>
            </w:rPr>
            <w:fldChar w:fldCharType="separate"/>
          </w:r>
          <w:r>
            <w:rPr>
              <w:rFonts w:hint="eastAsia" w:ascii="仿宋" w:hAnsi="仿宋" w:eastAsia="仿宋"/>
              <w:u w:val="none" w:color="auto"/>
              <w:shd w:val="clear" w:fill="auto"/>
            </w:rPr>
            <w:t>七、一般公共预算财政拨款支出决算明细表</w:t>
          </w:r>
          <w:r>
            <w:rPr>
              <w:u w:val="none" w:color="auto"/>
              <w:shd w:val="clear" w:fill="auto"/>
            </w:rPr>
            <w:tab/>
          </w:r>
          <w:r>
            <w:rPr>
              <w:u w:val="none" w:color="auto"/>
              <w:shd w:val="clear" w:fill="auto"/>
            </w:rPr>
            <w:fldChar w:fldCharType="begin"/>
          </w:r>
          <w:r>
            <w:rPr>
              <w:u w:val="none" w:color="auto"/>
              <w:shd w:val="clear" w:fill="auto"/>
            </w:rPr>
            <w:instrText xml:space="preserve"> PAGEREF _Toc13642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"_Toc18430" </w:instrText>
          </w:r>
          <w:r>
            <w:rPr>
              <w:u w:val="none" w:color="auto"/>
              <w:shd w:val="clear" w:fill="auto"/>
            </w:rPr>
            <w:fldChar w:fldCharType="separate"/>
          </w:r>
          <w:r>
            <w:rPr>
              <w:rFonts w:hint="eastAsia" w:ascii="仿宋" w:hAnsi="仿宋" w:eastAsia="仿宋"/>
              <w:u w:val="none" w:color="auto"/>
              <w:shd w:val="clear" w:fill="auto"/>
            </w:rPr>
            <w:t>八、一般公共预算财政拨款基本支出决算表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_Toc18430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"_Toc3126" </w:instrText>
          </w:r>
          <w:r>
            <w:rPr>
              <w:u w:val="none" w:color="auto"/>
              <w:shd w:val="clear" w:fill="auto"/>
            </w:rPr>
            <w:fldChar w:fldCharType="separate"/>
          </w:r>
          <w:r>
            <w:rPr>
              <w:rFonts w:hint="eastAsia" w:ascii="仿宋" w:hAnsi="仿宋" w:eastAsia="仿宋"/>
              <w:u w:val="none" w:color="auto"/>
              <w:shd w:val="clear" w:fill="auto"/>
            </w:rPr>
            <w:t>九、一般公共预算财政拨款项目支出决算表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_Toc3126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"_Toc16834" </w:instrText>
          </w:r>
          <w:r>
            <w:rPr>
              <w:u w:val="none" w:color="auto"/>
              <w:shd w:val="clear" w:fill="auto"/>
            </w:rPr>
            <w:fldChar w:fldCharType="separate"/>
          </w:r>
          <w:r>
            <w:rPr>
              <w:rFonts w:hint="eastAsia" w:ascii="仿宋" w:hAnsi="仿宋" w:eastAsia="仿宋"/>
              <w:u w:val="none" w:color="auto"/>
              <w:shd w:val="clear" w:fill="auto"/>
            </w:rPr>
            <w:t>十、一般公共预算财政拨款“三公”经费支出决算表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_Toc16834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"_Toc29938" </w:instrText>
          </w:r>
          <w:r>
            <w:rPr>
              <w:u w:val="none" w:color="auto"/>
              <w:shd w:val="clear" w:fill="auto"/>
            </w:rPr>
            <w:fldChar w:fldCharType="separate"/>
          </w:r>
          <w:r>
            <w:rPr>
              <w:rFonts w:hint="eastAsia" w:ascii="仿宋" w:hAnsi="仿宋" w:eastAsia="仿宋"/>
              <w:u w:val="none" w:color="auto"/>
              <w:shd w:val="clear" w:fill="auto"/>
            </w:rPr>
            <w:t>十一、政府性基金预算财政拨款收入支出决算表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_Toc29938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"_Toc4245" </w:instrText>
          </w:r>
          <w:r>
            <w:rPr>
              <w:u w:val="none" w:color="auto"/>
              <w:shd w:val="clear" w:fill="auto"/>
            </w:rPr>
            <w:fldChar w:fldCharType="separate"/>
          </w:r>
          <w:r>
            <w:rPr>
              <w:rFonts w:hint="eastAsia" w:ascii="仿宋" w:hAnsi="仿宋" w:eastAsia="仿宋"/>
              <w:u w:val="none" w:color="auto"/>
              <w:shd w:val="clear" w:fill="auto"/>
            </w:rPr>
            <w:t>十二、政府性基金预算财政拨款“三公”经费支出决算表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_Toc4245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"_Toc19459" </w:instrText>
          </w:r>
          <w:r>
            <w:rPr>
              <w:u w:val="none" w:color="auto"/>
              <w:shd w:val="clear" w:fill="auto"/>
            </w:rPr>
            <w:fldChar w:fldCharType="separate"/>
          </w:r>
          <w:r>
            <w:rPr>
              <w:rFonts w:hint="eastAsia" w:ascii="仿宋" w:hAnsi="仿宋" w:eastAsia="仿宋"/>
              <w:u w:val="none" w:color="auto"/>
              <w:shd w:val="clear" w:fill="auto"/>
            </w:rPr>
            <w:t>十三、国有资本经营预算财政拨款收入支出决算表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_Toc19459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pStyle w:val="37"/>
            <w:tabs>
              <w:tab w:val="right" w:leader="dot" w:pos="8306"/>
            </w:tabs>
            <w:ind w:left="640"/>
            <w:rPr>
              <w:u w:val="none" w:color="auto"/>
              <w:shd w:val="clear" w:fill="auto"/>
            </w:rPr>
          </w:pPr>
          <w:r>
            <w:rPr>
              <w:u w:val="none" w:color="auto"/>
              <w:shd w:val="clear" w:fill="auto"/>
            </w:rPr>
            <w:fldChar w:fldCharType="begin"/>
          </w:r>
          <w:r>
            <w:rPr>
              <w:u w:val="none" w:color="auto"/>
              <w:shd w:val="clear" w:fill="auto"/>
            </w:rPr>
            <w:instrText xml:space="preserve"> HYPERLINK \l "_Toc9442" </w:instrText>
          </w:r>
          <w:r>
            <w:rPr>
              <w:u w:val="none" w:color="auto"/>
              <w:shd w:val="clear" w:fill="auto"/>
            </w:rPr>
            <w:fldChar w:fldCharType="separate"/>
          </w:r>
          <w:r>
            <w:rPr>
              <w:rFonts w:hint="eastAsia" w:ascii="仿宋" w:hAnsi="仿宋" w:eastAsia="仿宋"/>
              <w:u w:val="none" w:color="auto"/>
              <w:shd w:val="clear" w:fill="auto"/>
            </w:rPr>
            <w:t>十四、国有资本经营预算财政拨款支出决算表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_Toc9442 </w:instrText>
          </w:r>
          <w:r>
            <w:rPr>
              <w:u w:val="none" w:color="auto"/>
              <w:shd w:val="clear" w:fill="auto"/>
            </w:rPr>
            <w:fldChar w:fldCharType="separate"/>
          </w:r>
          <w:r>
            <w:rPr>
              <w:u w:val="none" w:color="auto"/>
              <w:shd w:val="clear" w:fill="auto"/>
            </w:rPr>
            <w:t>21</w:t>
          </w:r>
          <w:r>
            <w:rPr>
              <w:u w:val="none" w:color="auto"/>
              <w:shd w:val="clear" w:fill="auto"/>
            </w:rPr>
            <w:fldChar w:fldCharType="end"/>
          </w:r>
          <w:r>
            <w:rPr>
              <w:u w:val="none" w:color="auto"/>
              <w:shd w:val="clear" w:fill="auto"/>
            </w:rPr>
            <w:fldChar w:fldCharType="end"/>
          </w:r>
        </w:p>
        <w:p>
          <w:pPr>
            <w:ind w:firstLine="643"/>
            <w:rPr>
              <w:u w:val="none" w:color="auto"/>
              <w:shd w:val="clear" w:fill="auto"/>
            </w:rPr>
          </w:pPr>
          <w:r>
            <w:rPr>
              <w:b/>
              <w:u w:val="none" w:color="auto"/>
              <w:shd w:val="clear" w:fill="auto"/>
            </w:rPr>
            <w:fldChar w:fldCharType="end"/>
          </w:r>
        </w:p>
      </w:sdtContent>
    </w:sdt>
    <w:p>
      <w:pPr>
        <w:pStyle w:val="13"/>
        <w:spacing w:after="0"/>
        <w:ind w:firstLine="880"/>
        <w:jc w:val="center"/>
        <w:rPr>
          <w:rFonts w:ascii="黑体" w:hAnsi="黑体" w:eastAsia="黑体"/>
          <w:b w:val="0"/>
          <w:u w:val="none" w:color="auto"/>
          <w:shd w:val="clear" w:fill="auto"/>
        </w:rPr>
        <w:sectPr>
          <w:footerReference r:id="rId12" w:type="first"/>
          <w:footerReference r:id="rId11" w:type="default"/>
          <w:pgSz w:w="11906" w:h="16838"/>
          <w:pgMar w:top="1440" w:right="1800" w:bottom="1440" w:left="1800" w:header="851" w:footer="992" w:gutter="0"/>
          <w:pgNumType w:start="1"/>
          <w:cols w:space="425" w:num="1"/>
          <w:titlePg/>
          <w:docGrid w:type="lines" w:linePitch="312" w:charSpace="0"/>
        </w:sectPr>
      </w:pPr>
      <w:bookmarkStart w:id="21" w:name="_Toc31770"/>
    </w:p>
    <w:p>
      <w:pPr>
        <w:pStyle w:val="13"/>
        <w:spacing w:after="0"/>
        <w:ind w:firstLine="880"/>
        <w:jc w:val="center"/>
        <w:rPr>
          <w:rFonts w:ascii="黑体" w:hAnsi="黑体" w:eastAsia="黑体"/>
          <w:b w:val="0"/>
          <w:u w:val="none" w:color="auto"/>
          <w:shd w:val="clear" w:fill="auto"/>
        </w:rPr>
      </w:pPr>
      <w:r>
        <w:rPr>
          <w:rFonts w:hint="eastAsia" w:ascii="黑体" w:hAnsi="黑体" w:eastAsia="黑体"/>
          <w:b w:val="0"/>
          <w:u w:val="none" w:color="auto"/>
          <w:shd w:val="clear" w:fill="auto"/>
        </w:rPr>
        <w:t>第一部分</w:t>
      </w:r>
      <w:r>
        <w:rPr>
          <w:rFonts w:hint="eastAsia" w:ascii="黑体" w:hAnsi="黑体" w:eastAsia="黑体"/>
          <w:b w:val="0"/>
          <w:u w:val="none" w:color="auto"/>
          <w:shd w:val="clear" w:fill="auto"/>
          <w:lang w:val="en-US" w:eastAsia="zh-CN"/>
        </w:rPr>
        <w:t xml:space="preserve"> </w:t>
      </w:r>
      <w:r>
        <w:rPr>
          <w:rFonts w:hint="eastAsia" w:ascii="黑体" w:hAnsi="黑体" w:eastAsia="黑体"/>
          <w:b w:val="0"/>
          <w:u w:val="none" w:color="auto"/>
          <w:shd w:val="clear" w:fill="auto"/>
        </w:rPr>
        <w:t>部门概况</w:t>
      </w:r>
      <w:bookmarkEnd w:id="20"/>
      <w:bookmarkEnd w:id="21"/>
    </w:p>
    <w:p>
      <w:pPr>
        <w:pStyle w:val="14"/>
        <w:spacing w:line="560" w:lineRule="exact"/>
        <w:ind w:firstLine="643"/>
        <w:rPr>
          <w:rFonts w:ascii="黑体" w:hAnsi="黑体"/>
          <w:b/>
          <w:bCs w:val="0"/>
          <w:color w:val="000000"/>
          <w:u w:val="none" w:color="auto"/>
          <w:shd w:val="clear" w:fill="auto"/>
        </w:rPr>
      </w:pPr>
      <w:bookmarkStart w:id="22" w:name="_Toc5097"/>
      <w:bookmarkStart w:id="23" w:name="_Toc15377197"/>
      <w:bookmarkStart w:id="24" w:name="_Toc15396600"/>
      <w:bookmarkStart w:id="25" w:name="_Toc20103"/>
      <w:r>
        <w:rPr>
          <w:rFonts w:hint="eastAsia" w:ascii="黑体" w:hAnsi="黑体"/>
          <w:b/>
          <w:bCs w:val="0"/>
          <w:color w:val="000000"/>
          <w:u w:val="none" w:color="auto"/>
          <w:shd w:val="clear" w:fill="auto"/>
        </w:rPr>
        <w:t>一、基本职能及主要工作</w:t>
      </w:r>
      <w:bookmarkEnd w:id="22"/>
      <w:bookmarkEnd w:id="23"/>
      <w:bookmarkEnd w:id="24"/>
      <w:bookmarkEnd w:id="25"/>
    </w:p>
    <w:p>
      <w:pPr>
        <w:pStyle w:val="15"/>
        <w:spacing w:line="560" w:lineRule="exact"/>
        <w:ind w:firstLine="640"/>
        <w:rPr>
          <w:rFonts w:ascii="仿宋" w:hAnsi="仿宋" w:cs="仿宋"/>
          <w:b w:val="0"/>
          <w:szCs w:val="24"/>
          <w:u w:val="none" w:color="auto"/>
          <w:shd w:val="clear" w:fill="auto"/>
        </w:rPr>
      </w:pPr>
      <w:bookmarkStart w:id="26" w:name="_Toc22872"/>
      <w:bookmarkStart w:id="27" w:name="_Toc15378445"/>
      <w:bookmarkStart w:id="28" w:name="_Toc15377198"/>
      <w:r>
        <w:rPr>
          <w:rFonts w:hint="eastAsia" w:ascii="仿宋" w:hAnsi="仿宋" w:cs="仿宋"/>
          <w:b w:val="0"/>
          <w:szCs w:val="24"/>
          <w:u w:val="none" w:color="auto"/>
          <w:shd w:val="clear" w:fill="auto"/>
        </w:rPr>
        <w:t>（一）主要职能</w:t>
      </w:r>
      <w:bookmarkEnd w:id="26"/>
      <w:bookmarkEnd w:id="27"/>
      <w:bookmarkEnd w:id="28"/>
      <w:bookmarkStart w:id="29" w:name="_Toc15377199"/>
      <w:bookmarkStart w:id="30" w:name="_Toc15378446"/>
    </w:p>
    <w:p>
      <w:pPr>
        <w:ind w:firstLine="640"/>
        <w:rPr>
          <w:rFonts w:ascii="仿宋" w:hAnsi="仿宋" w:cs="仿宋"/>
          <w:szCs w:val="32"/>
          <w:u w:val="none" w:color="auto"/>
          <w:shd w:val="clear" w:fill="auto"/>
        </w:rPr>
      </w:pPr>
      <w:r>
        <w:rPr>
          <w:rFonts w:hint="eastAsia"/>
          <w:u w:val="none" w:color="auto"/>
          <w:shd w:val="clear" w:fill="auto"/>
          <w:lang w:eastAsia="zh-CN"/>
        </w:rPr>
        <w:t>（</w:t>
      </w:r>
      <w:r>
        <w:rPr>
          <w:rFonts w:hint="eastAsia" w:ascii="仿宋" w:hAnsi="仿宋" w:cs="仿宋"/>
          <w:szCs w:val="32"/>
          <w:u w:val="none" w:color="auto"/>
          <w:shd w:val="clear" w:fill="auto"/>
        </w:rPr>
        <w:t>1).组织拟订并实施医疗保障基金监督管理制度，建立健全医疗保障基金安全防控机制，监督全县医疗保障基金运行管理。</w:t>
      </w:r>
    </w:p>
    <w:p>
      <w:pPr>
        <w:ind w:firstLine="640"/>
        <w:rPr>
          <w:rFonts w:ascii="仿宋" w:hAnsi="仿宋" w:cs="仿宋"/>
          <w:szCs w:val="32"/>
          <w:u w:val="none" w:color="auto"/>
          <w:shd w:val="clear" w:fill="auto"/>
        </w:rPr>
      </w:pPr>
      <w:r>
        <w:rPr>
          <w:rFonts w:hint="eastAsia"/>
          <w:u w:val="none" w:color="auto"/>
          <w:shd w:val="clear" w:fill="auto"/>
          <w:lang w:eastAsia="zh-CN"/>
        </w:rPr>
        <w:t>（</w:t>
      </w:r>
      <w:r>
        <w:rPr>
          <w:rFonts w:hint="eastAsia" w:ascii="仿宋" w:hAnsi="仿宋" w:cs="仿宋"/>
          <w:szCs w:val="32"/>
          <w:u w:val="none" w:color="auto"/>
          <w:shd w:val="clear" w:fill="auto"/>
        </w:rPr>
        <w:t>2).贯彻落实医疗保障筹资和待遇政策，建立健全与筹资水平相适应的待遇调整机制，组织建立并实施长期护理保险制度改革方案。</w:t>
      </w:r>
    </w:p>
    <w:p>
      <w:pPr>
        <w:ind w:firstLine="640"/>
        <w:rPr>
          <w:rFonts w:ascii="仿宋" w:hAnsi="仿宋" w:cs="仿宋"/>
          <w:szCs w:val="32"/>
          <w:u w:val="none" w:color="auto"/>
          <w:shd w:val="clear" w:fill="auto"/>
        </w:rPr>
      </w:pPr>
      <w:r>
        <w:rPr>
          <w:rFonts w:hint="eastAsia"/>
          <w:u w:val="none" w:color="auto"/>
          <w:shd w:val="clear" w:fill="auto"/>
          <w:lang w:eastAsia="zh-CN"/>
        </w:rPr>
        <w:t>（</w:t>
      </w:r>
      <w:r>
        <w:rPr>
          <w:rFonts w:hint="eastAsia" w:ascii="仿宋" w:hAnsi="仿宋" w:cs="仿宋"/>
          <w:szCs w:val="32"/>
          <w:u w:val="none" w:color="auto"/>
          <w:shd w:val="clear" w:fill="auto"/>
        </w:rPr>
        <w:t>3).监督管理和执行药品、医用耗材、医疗服务项目、医疗服务设施等医疗保障目录和支付标准。</w:t>
      </w:r>
    </w:p>
    <w:p>
      <w:pPr>
        <w:tabs>
          <w:tab w:val="left" w:pos="210"/>
        </w:tabs>
        <w:ind w:left="29" w:leftChars="9" w:firstLine="601" w:firstLineChars="188"/>
        <w:rPr>
          <w:rFonts w:ascii="仿宋" w:hAnsi="仿宋" w:cs="仿宋"/>
          <w:szCs w:val="32"/>
          <w:u w:val="none" w:color="auto"/>
          <w:shd w:val="clear" w:fill="auto"/>
        </w:rPr>
      </w:pPr>
      <w:r>
        <w:rPr>
          <w:rFonts w:hint="eastAsia"/>
          <w:u w:val="none" w:color="auto"/>
          <w:shd w:val="clear" w:fill="auto"/>
          <w:lang w:eastAsia="zh-CN"/>
        </w:rPr>
        <w:t>（</w:t>
      </w:r>
      <w:r>
        <w:rPr>
          <w:rFonts w:hint="eastAsia" w:ascii="仿宋" w:hAnsi="仿宋" w:cs="仿宋"/>
          <w:szCs w:val="32"/>
          <w:u w:val="none" w:color="auto"/>
          <w:shd w:val="clear" w:fill="auto"/>
        </w:rPr>
        <w:t>4).组织实施药品、医用耗材价格和医疗服务项目、医疗服务设施收费等政策，落实医保支付医药服务价格合理确定和动态调整政策，推动建立市场主导的社会医药服务价格形成机制，建立价格信息监测和信息发布制度。</w:t>
      </w:r>
    </w:p>
    <w:p>
      <w:pPr>
        <w:ind w:left="10" w:firstLine="617" w:firstLineChars="193"/>
        <w:rPr>
          <w:rFonts w:ascii="仿宋" w:hAnsi="仿宋" w:cs="仿宋"/>
          <w:szCs w:val="32"/>
          <w:u w:val="none" w:color="auto"/>
          <w:shd w:val="clear" w:fill="auto"/>
        </w:rPr>
      </w:pPr>
      <w:r>
        <w:rPr>
          <w:rFonts w:hint="eastAsia"/>
          <w:u w:val="none" w:color="auto"/>
          <w:shd w:val="clear" w:fill="auto"/>
          <w:lang w:eastAsia="zh-CN"/>
        </w:rPr>
        <w:t>（</w:t>
      </w:r>
      <w:r>
        <w:rPr>
          <w:rFonts w:hint="eastAsia" w:ascii="仿宋" w:hAnsi="仿宋" w:cs="仿宋"/>
          <w:szCs w:val="32"/>
          <w:u w:val="none" w:color="auto"/>
          <w:shd w:val="clear" w:fill="auto"/>
        </w:rPr>
        <w:t>5).负责监督落实药品、医用耗材招标采购政策。负责药品、医用耗材招标采购平台建设。</w:t>
      </w:r>
    </w:p>
    <w:p>
      <w:pPr>
        <w:spacing w:line="560" w:lineRule="exact"/>
        <w:ind w:firstLine="640"/>
        <w:rPr>
          <w:rFonts w:ascii="仿宋" w:hAnsi="仿宋" w:cs="仿宋"/>
          <w:szCs w:val="32"/>
          <w:u w:val="none" w:color="auto"/>
          <w:shd w:val="clear" w:fill="auto"/>
        </w:rPr>
      </w:pPr>
      <w:r>
        <w:rPr>
          <w:rFonts w:hint="eastAsia"/>
          <w:u w:val="none" w:color="auto"/>
          <w:shd w:val="clear" w:fill="auto"/>
          <w:lang w:eastAsia="zh-CN"/>
        </w:rPr>
        <w:t>（</w:t>
      </w:r>
      <w:r>
        <w:rPr>
          <w:rFonts w:hint="eastAsia" w:ascii="仿宋" w:hAnsi="仿宋" w:cs="仿宋"/>
          <w:szCs w:val="32"/>
          <w:u w:val="none" w:color="auto"/>
          <w:shd w:val="clear" w:fill="auto"/>
        </w:rPr>
        <w:t>6).负责全县医疗保障定点医药机构认定和管理，拟订全县定点医药机构认定协议和支付管理办法并组织实施，推进医疗保障基金支付方式改革。建立健全医疗保障信用评价体系和信息披露制度，监督管理纳入医疗保障范围内的医疗服务行为和医疗费用，依法查处医疗保障领域违法违规行为。</w:t>
      </w:r>
    </w:p>
    <w:p>
      <w:pPr>
        <w:spacing w:line="560" w:lineRule="exact"/>
        <w:ind w:firstLine="640"/>
        <w:rPr>
          <w:rFonts w:ascii="仿宋" w:hAnsi="仿宋" w:cs="仿宋"/>
          <w:szCs w:val="32"/>
          <w:u w:val="none" w:color="auto"/>
          <w:shd w:val="clear" w:fill="auto"/>
        </w:rPr>
      </w:pPr>
      <w:r>
        <w:rPr>
          <w:rFonts w:hint="eastAsia"/>
          <w:u w:val="none" w:color="auto"/>
          <w:shd w:val="clear" w:fill="auto"/>
          <w:lang w:eastAsia="zh-CN"/>
        </w:rPr>
        <w:t>（</w:t>
      </w:r>
      <w:r>
        <w:rPr>
          <w:rFonts w:hint="eastAsia" w:ascii="仿宋" w:hAnsi="仿宋" w:cs="仿宋"/>
          <w:szCs w:val="32"/>
          <w:u w:val="none" w:color="auto"/>
          <w:shd w:val="clear" w:fill="auto"/>
        </w:rPr>
        <w:t>7).负责全县医疗保障经办管理和公共服务体系建设。组织实施异地就医管理和费用结算政策。建立健全医疗保障关系转移接续制度。监督管理全县医保经办服务工作。开展医疗保障领域对外合作交流。</w:t>
      </w:r>
    </w:p>
    <w:p>
      <w:pPr>
        <w:spacing w:line="560" w:lineRule="exact"/>
        <w:ind w:firstLine="640"/>
        <w:rPr>
          <w:rFonts w:ascii="仿宋" w:hAnsi="仿宋" w:cs="仿宋"/>
          <w:szCs w:val="32"/>
          <w:u w:val="none" w:color="auto"/>
          <w:shd w:val="clear" w:fill="auto"/>
        </w:rPr>
      </w:pPr>
      <w:r>
        <w:rPr>
          <w:rFonts w:hint="eastAsia"/>
          <w:u w:val="none" w:color="auto"/>
          <w:shd w:val="clear" w:fill="auto"/>
          <w:lang w:eastAsia="zh-CN"/>
        </w:rPr>
        <w:t>（</w:t>
      </w:r>
      <w:r>
        <w:rPr>
          <w:rFonts w:hint="eastAsia" w:ascii="仿宋" w:hAnsi="仿宋" w:cs="仿宋"/>
          <w:szCs w:val="32"/>
          <w:u w:val="none" w:color="auto"/>
          <w:shd w:val="clear" w:fill="auto"/>
        </w:rPr>
        <w:t>8).负责全县医疗保障信息化建设规划并组织实施。组织开展医疗保障大数据管理和应用。</w:t>
      </w:r>
    </w:p>
    <w:p>
      <w:pPr>
        <w:spacing w:line="560" w:lineRule="exact"/>
        <w:ind w:firstLine="640"/>
        <w:rPr>
          <w:rFonts w:ascii="仿宋" w:hAnsi="仿宋" w:cs="仿宋"/>
          <w:szCs w:val="32"/>
          <w:u w:val="none" w:color="auto"/>
          <w:shd w:val="clear" w:fill="auto"/>
        </w:rPr>
      </w:pPr>
      <w:r>
        <w:rPr>
          <w:rFonts w:hint="eastAsia"/>
          <w:u w:val="none" w:color="auto"/>
          <w:shd w:val="clear" w:fill="auto"/>
          <w:lang w:eastAsia="zh-CN"/>
        </w:rPr>
        <w:t>（</w:t>
      </w:r>
      <w:r>
        <w:rPr>
          <w:rFonts w:hint="eastAsia" w:ascii="仿宋" w:hAnsi="仿宋" w:cs="仿宋"/>
          <w:szCs w:val="32"/>
          <w:u w:val="none" w:color="auto"/>
          <w:shd w:val="clear" w:fill="auto"/>
        </w:rPr>
        <w:t>9).负责职责范围内的安全生产和职业健康、生态环境保护、审批服务便民化等工作。</w:t>
      </w:r>
    </w:p>
    <w:p>
      <w:pPr>
        <w:spacing w:line="560" w:lineRule="exact"/>
        <w:ind w:firstLine="640"/>
        <w:rPr>
          <w:rFonts w:ascii="仿宋" w:hAnsi="仿宋" w:cs="仿宋"/>
          <w:szCs w:val="32"/>
          <w:u w:val="none" w:color="auto"/>
          <w:shd w:val="clear" w:fill="auto"/>
        </w:rPr>
      </w:pPr>
      <w:r>
        <w:rPr>
          <w:rFonts w:hint="eastAsia"/>
          <w:u w:val="none" w:color="auto"/>
          <w:shd w:val="clear" w:fill="auto"/>
          <w:lang w:eastAsia="zh-CN"/>
        </w:rPr>
        <w:t>（</w:t>
      </w:r>
      <w:r>
        <w:rPr>
          <w:rFonts w:hint="eastAsia" w:ascii="仿宋" w:hAnsi="仿宋" w:cs="仿宋"/>
          <w:szCs w:val="32"/>
          <w:u w:val="none" w:color="auto"/>
          <w:shd w:val="clear" w:fill="auto"/>
        </w:rPr>
        <w:t>10).完成县委、县政府交办的其他任务。</w:t>
      </w:r>
    </w:p>
    <w:p>
      <w:pPr>
        <w:pStyle w:val="15"/>
        <w:spacing w:line="560" w:lineRule="exact"/>
        <w:ind w:firstLine="640"/>
        <w:rPr>
          <w:rFonts w:ascii="仿宋" w:hAnsi="仿宋" w:cs="仿宋"/>
          <w:b w:val="0"/>
          <w:szCs w:val="24"/>
          <w:u w:val="none" w:color="auto"/>
          <w:shd w:val="clear" w:fill="auto"/>
        </w:rPr>
      </w:pPr>
      <w:bookmarkStart w:id="31" w:name="_Toc27082"/>
      <w:r>
        <w:rPr>
          <w:rFonts w:hint="eastAsia" w:ascii="仿宋" w:hAnsi="仿宋" w:cs="仿宋"/>
          <w:b w:val="0"/>
          <w:szCs w:val="24"/>
          <w:u w:val="none" w:color="auto"/>
          <w:shd w:val="clear" w:fill="auto"/>
        </w:rPr>
        <w:t>（二）2021年重点工作完成情况</w:t>
      </w:r>
      <w:bookmarkEnd w:id="29"/>
      <w:bookmarkEnd w:id="30"/>
      <w:bookmarkEnd w:id="31"/>
    </w:p>
    <w:p>
      <w:pPr>
        <w:spacing w:line="560" w:lineRule="exact"/>
        <w:ind w:firstLine="640"/>
        <w:rPr>
          <w:u w:val="none" w:color="auto"/>
          <w:shd w:val="clear" w:fill="auto"/>
        </w:rPr>
      </w:pPr>
      <w:r>
        <w:rPr>
          <w:u w:val="none" w:color="auto"/>
          <w:shd w:val="clear" w:fill="auto"/>
        </w:rPr>
        <w:t>一是强化参保征收管理。2021年度，全县城乡居民基本医疗保险参保人数为57.86万人，完成</w:t>
      </w:r>
      <w:r>
        <w:rPr>
          <w:rFonts w:hint="eastAsia"/>
          <w:u w:val="none" w:color="auto"/>
          <w:shd w:val="clear" w:fill="auto"/>
          <w:lang w:eastAsia="zh-CN"/>
        </w:rPr>
        <w:t>比例为</w:t>
      </w:r>
      <w:r>
        <w:rPr>
          <w:u w:val="none" w:color="auto"/>
          <w:shd w:val="clear" w:fill="auto"/>
        </w:rPr>
        <w:t>98.38%，全县医疗保险费征收工作名列全市第一，并在全市</w:t>
      </w:r>
      <w:r>
        <w:rPr>
          <w:rFonts w:hint="eastAsia"/>
          <w:u w:val="none" w:color="auto"/>
          <w:shd w:val="clear" w:fill="auto"/>
        </w:rPr>
        <w:t>作</w:t>
      </w:r>
      <w:r>
        <w:rPr>
          <w:u w:val="none" w:color="auto"/>
          <w:shd w:val="clear" w:fill="auto"/>
        </w:rPr>
        <w:t>交流发言</w:t>
      </w:r>
      <w:r>
        <w:rPr>
          <w:rFonts w:hint="eastAsia"/>
          <w:u w:val="none" w:color="auto"/>
          <w:shd w:val="clear" w:fill="auto"/>
        </w:rPr>
        <w:t>。</w:t>
      </w:r>
      <w:r>
        <w:rPr>
          <w:u w:val="none" w:color="auto"/>
          <w:shd w:val="clear" w:fill="auto"/>
        </w:rPr>
        <w:t>二是落实总额付费控制政策。严格按照市局总控测算办法，抓实实地调研、协商谈判、征集意见、数据分析等流程，科学制定了《通江县202</w:t>
      </w:r>
      <w:r>
        <w:rPr>
          <w:rFonts w:hint="eastAsia"/>
          <w:u w:val="none" w:color="auto"/>
          <w:shd w:val="clear" w:fill="auto"/>
        </w:rPr>
        <w:t>1</w:t>
      </w:r>
      <w:r>
        <w:rPr>
          <w:u w:val="none" w:color="auto"/>
          <w:shd w:val="clear" w:fill="auto"/>
        </w:rPr>
        <w:t>年度基本医疗保险付费总额控制指标测算方案》，合理分配县内各定点医院医保总控指标，顺利与65家定点医疗机构、</w:t>
      </w:r>
      <w:r>
        <w:rPr>
          <w:rFonts w:hint="eastAsia"/>
          <w:u w:val="none" w:color="auto"/>
          <w:shd w:val="clear" w:fill="auto"/>
        </w:rPr>
        <w:t>182</w:t>
      </w:r>
      <w:r>
        <w:rPr>
          <w:u w:val="none" w:color="auto"/>
          <w:shd w:val="clear" w:fill="auto"/>
        </w:rPr>
        <w:t>家定点零售药店签</w:t>
      </w:r>
      <w:r>
        <w:rPr>
          <w:rFonts w:hint="eastAsia"/>
          <w:u w:val="none" w:color="auto"/>
          <w:shd w:val="clear" w:fill="auto"/>
        </w:rPr>
        <w:t>订</w:t>
      </w:r>
      <w:r>
        <w:rPr>
          <w:u w:val="none" w:color="auto"/>
          <w:shd w:val="clear" w:fill="auto"/>
        </w:rPr>
        <w:t>了医保服务协议。</w:t>
      </w:r>
      <w:r>
        <w:rPr>
          <w:rFonts w:hint="eastAsia"/>
          <w:u w:val="none" w:color="auto"/>
          <w:shd w:val="clear" w:fill="auto"/>
        </w:rPr>
        <w:t>三是深入推进异地就医备案工作。</w:t>
      </w:r>
      <w:r>
        <w:rPr>
          <w:u w:val="none" w:color="auto"/>
          <w:shd w:val="clear" w:fill="auto"/>
        </w:rPr>
        <w:t>我县</w:t>
      </w:r>
      <w:r>
        <w:rPr>
          <w:rFonts w:hint="eastAsia"/>
          <w:u w:val="none" w:color="auto"/>
          <w:shd w:val="clear" w:fill="auto"/>
        </w:rPr>
        <w:t>63家</w:t>
      </w:r>
      <w:r>
        <w:rPr>
          <w:u w:val="none" w:color="auto"/>
          <w:shd w:val="clear" w:fill="auto"/>
        </w:rPr>
        <w:t>定点医疗机构</w:t>
      </w:r>
      <w:r>
        <w:rPr>
          <w:rFonts w:hint="eastAsia"/>
          <w:u w:val="none" w:color="auto"/>
          <w:shd w:val="clear" w:fill="auto"/>
        </w:rPr>
        <w:t>、40余家定点零售药店</w:t>
      </w:r>
      <w:r>
        <w:rPr>
          <w:u w:val="none" w:color="auto"/>
          <w:shd w:val="clear" w:fill="auto"/>
        </w:rPr>
        <w:t>实现异地就医“一站式结算”</w:t>
      </w:r>
      <w:r>
        <w:rPr>
          <w:rFonts w:hint="eastAsia"/>
          <w:u w:val="none" w:color="auto"/>
          <w:shd w:val="clear" w:fill="auto"/>
        </w:rPr>
        <w:t>，为异地就医群众备</w:t>
      </w:r>
      <w:r>
        <w:rPr>
          <w:u w:val="none" w:color="auto"/>
          <w:shd w:val="clear" w:fill="auto"/>
        </w:rPr>
        <w:t>案</w:t>
      </w:r>
      <w:r>
        <w:rPr>
          <w:rFonts w:hint="eastAsia"/>
          <w:u w:val="none" w:color="auto"/>
          <w:shd w:val="clear" w:fill="auto"/>
        </w:rPr>
        <w:t>2400余</w:t>
      </w:r>
      <w:r>
        <w:rPr>
          <w:u w:val="none" w:color="auto"/>
          <w:shd w:val="clear" w:fill="auto"/>
        </w:rPr>
        <w:t>人次。</w:t>
      </w:r>
      <w:r>
        <w:rPr>
          <w:rFonts w:hint="eastAsia"/>
          <w:u w:val="none" w:color="auto"/>
          <w:shd w:val="clear" w:fill="auto"/>
        </w:rPr>
        <w:t>四是扎实做好医保待遇享受工作。截至目前，</w:t>
      </w:r>
      <w:r>
        <w:rPr>
          <w:u w:val="none" w:color="auto"/>
          <w:shd w:val="clear" w:fill="auto"/>
        </w:rPr>
        <w:t>城乡居民医保住院</w:t>
      </w:r>
      <w:r>
        <w:rPr>
          <w:rFonts w:hint="eastAsia"/>
          <w:u w:val="none" w:color="auto"/>
          <w:shd w:val="clear" w:fill="auto"/>
        </w:rPr>
        <w:t xml:space="preserve"> 81116</w:t>
      </w:r>
      <w:r>
        <w:rPr>
          <w:u w:val="none" w:color="auto"/>
          <w:shd w:val="clear" w:fill="auto"/>
        </w:rPr>
        <w:t>人次，基本医疗保险报销</w:t>
      </w:r>
      <w:r>
        <w:rPr>
          <w:rFonts w:hint="eastAsia"/>
          <w:u w:val="none" w:color="auto"/>
          <w:shd w:val="clear" w:fill="auto"/>
        </w:rPr>
        <w:t>金额2.26</w:t>
      </w:r>
      <w:r>
        <w:rPr>
          <w:u w:val="none" w:color="auto"/>
          <w:shd w:val="clear" w:fill="auto"/>
        </w:rPr>
        <w:t>亿元，大病保险支付</w:t>
      </w:r>
      <w:r>
        <w:rPr>
          <w:rFonts w:hint="eastAsia"/>
          <w:u w:val="none" w:color="auto"/>
          <w:shd w:val="clear" w:fill="auto"/>
        </w:rPr>
        <w:t>（县外）231.75</w:t>
      </w:r>
      <w:r>
        <w:rPr>
          <w:u w:val="none" w:color="auto"/>
          <w:shd w:val="clear" w:fill="auto"/>
        </w:rPr>
        <w:t>万元</w:t>
      </w:r>
      <w:r>
        <w:rPr>
          <w:rFonts w:hint="eastAsia"/>
          <w:u w:val="none" w:color="auto"/>
          <w:shd w:val="clear" w:fill="auto"/>
        </w:rPr>
        <w:t>，居民门诊特殊疾病报销金额1406.45万元</w:t>
      </w:r>
      <w:r>
        <w:rPr>
          <w:u w:val="none" w:color="auto"/>
          <w:shd w:val="clear" w:fill="auto"/>
        </w:rPr>
        <w:t>；职工统筹支付</w:t>
      </w:r>
      <w:r>
        <w:rPr>
          <w:rFonts w:hint="eastAsia"/>
          <w:u w:val="none" w:color="auto"/>
          <w:shd w:val="clear" w:fill="auto"/>
        </w:rPr>
        <w:t>3801.66万</w:t>
      </w:r>
      <w:r>
        <w:rPr>
          <w:u w:val="none" w:color="auto"/>
          <w:shd w:val="clear" w:fill="auto"/>
        </w:rPr>
        <w:t>元，职工补充医疗保险等政策报销</w:t>
      </w:r>
      <w:r>
        <w:rPr>
          <w:rFonts w:hint="eastAsia"/>
          <w:u w:val="none" w:color="auto"/>
          <w:shd w:val="clear" w:fill="auto"/>
        </w:rPr>
        <w:t>660.03万</w:t>
      </w:r>
      <w:r>
        <w:rPr>
          <w:u w:val="none" w:color="auto"/>
          <w:shd w:val="clear" w:fill="auto"/>
        </w:rPr>
        <w:t>元，基金运行总体平稳可持续。全力实施好</w:t>
      </w:r>
      <w:r>
        <w:rPr>
          <w:rFonts w:hint="eastAsia"/>
          <w:u w:val="none" w:color="auto"/>
          <w:shd w:val="clear" w:fill="auto"/>
        </w:rPr>
        <w:t>稳定脱贫</w:t>
      </w:r>
      <w:r>
        <w:rPr>
          <w:u w:val="none" w:color="auto"/>
          <w:shd w:val="clear" w:fill="auto"/>
        </w:rPr>
        <w:t>人口顶梁柱健康扶贫公益保险项目</w:t>
      </w:r>
      <w:r>
        <w:rPr>
          <w:rFonts w:hint="eastAsia"/>
          <w:u w:val="none" w:color="auto"/>
          <w:shd w:val="clear" w:fill="auto"/>
        </w:rPr>
        <w:t>并</w:t>
      </w:r>
      <w:r>
        <w:rPr>
          <w:u w:val="none" w:color="auto"/>
          <w:shd w:val="clear" w:fill="auto"/>
        </w:rPr>
        <w:t>赔付</w:t>
      </w:r>
      <w:r>
        <w:rPr>
          <w:rFonts w:hint="eastAsia"/>
          <w:u w:val="none" w:color="auto"/>
          <w:shd w:val="clear" w:fill="auto"/>
        </w:rPr>
        <w:t>541</w:t>
      </w:r>
      <w:r>
        <w:rPr>
          <w:u w:val="none" w:color="auto"/>
          <w:shd w:val="clear" w:fill="auto"/>
        </w:rPr>
        <w:t>人次，金额</w:t>
      </w:r>
      <w:r>
        <w:rPr>
          <w:rFonts w:hint="eastAsia"/>
          <w:u w:val="none" w:color="auto"/>
          <w:shd w:val="clear" w:fill="auto"/>
        </w:rPr>
        <w:t>84.65</w:t>
      </w:r>
      <w:r>
        <w:rPr>
          <w:u w:val="none" w:color="auto"/>
          <w:shd w:val="clear" w:fill="auto"/>
        </w:rPr>
        <w:t>余万元。</w:t>
      </w:r>
      <w:r>
        <w:rPr>
          <w:rFonts w:hint="eastAsia"/>
          <w:u w:val="none" w:color="auto"/>
          <w:shd w:val="clear" w:fill="auto"/>
        </w:rPr>
        <w:t>截至目前累计30898人次享受医疗救助，救助金额累计3459.92万元。五是务实开展好门诊特殊疾病工作，共</w:t>
      </w:r>
      <w:r>
        <w:rPr>
          <w:u w:val="none" w:color="auto"/>
          <w:shd w:val="clear" w:fill="auto"/>
        </w:rPr>
        <w:t>办理门诊特殊疾病</w:t>
      </w:r>
      <w:r>
        <w:rPr>
          <w:rFonts w:hint="eastAsia"/>
          <w:u w:val="none" w:color="auto"/>
          <w:shd w:val="clear" w:fill="auto"/>
        </w:rPr>
        <w:t>1766</w:t>
      </w:r>
      <w:r>
        <w:rPr>
          <w:u w:val="none" w:color="auto"/>
          <w:shd w:val="clear" w:fill="auto"/>
        </w:rPr>
        <w:t>人次。</w:t>
      </w:r>
      <w:r>
        <w:rPr>
          <w:rFonts w:hint="eastAsia"/>
          <w:u w:val="none" w:color="auto"/>
          <w:shd w:val="clear" w:fill="auto"/>
        </w:rPr>
        <w:t>六</w:t>
      </w:r>
      <w:r>
        <w:rPr>
          <w:u w:val="none" w:color="auto"/>
          <w:shd w:val="clear" w:fill="auto"/>
        </w:rPr>
        <w:t>是及时将</w:t>
      </w:r>
      <w:r>
        <w:rPr>
          <w:rFonts w:hint="eastAsia"/>
          <w:u w:val="none" w:color="auto"/>
          <w:shd w:val="clear" w:fill="auto"/>
        </w:rPr>
        <w:t>200余</w:t>
      </w:r>
      <w:r>
        <w:rPr>
          <w:u w:val="none" w:color="auto"/>
          <w:shd w:val="clear" w:fill="auto"/>
        </w:rPr>
        <w:t>种国家谈判</w:t>
      </w:r>
      <w:r>
        <w:rPr>
          <w:rFonts w:hint="eastAsia"/>
          <w:u w:val="none" w:color="auto"/>
          <w:shd w:val="clear" w:fill="auto"/>
        </w:rPr>
        <w:t>药品和</w:t>
      </w:r>
      <w:r>
        <w:rPr>
          <w:u w:val="none" w:color="auto"/>
          <w:shd w:val="clear" w:fill="auto"/>
        </w:rPr>
        <w:t>抗癌药纳入医保支付范围，支付群众办事兑现率达100%，</w:t>
      </w:r>
      <w:r>
        <w:rPr>
          <w:rFonts w:hint="eastAsia"/>
          <w:u w:val="none" w:color="auto"/>
          <w:shd w:val="clear" w:fill="auto"/>
        </w:rPr>
        <w:t>办理</w:t>
      </w:r>
      <w:r>
        <w:rPr>
          <w:u w:val="none" w:color="auto"/>
          <w:shd w:val="clear" w:fill="auto"/>
        </w:rPr>
        <w:t>药品备案管理共计</w:t>
      </w:r>
      <w:r>
        <w:rPr>
          <w:rFonts w:hint="eastAsia"/>
          <w:u w:val="none" w:color="auto"/>
          <w:shd w:val="clear" w:fill="auto"/>
        </w:rPr>
        <w:t>740余</w:t>
      </w:r>
      <w:r>
        <w:rPr>
          <w:u w:val="none" w:color="auto"/>
          <w:shd w:val="clear" w:fill="auto"/>
        </w:rPr>
        <w:t>人次</w:t>
      </w:r>
      <w:r>
        <w:rPr>
          <w:rFonts w:hint="eastAsia"/>
          <w:u w:val="none" w:color="auto"/>
          <w:shd w:val="clear" w:fill="auto"/>
        </w:rPr>
        <w:t>，</w:t>
      </w:r>
      <w:r>
        <w:rPr>
          <w:u w:val="none" w:color="auto"/>
          <w:shd w:val="clear" w:fill="auto"/>
        </w:rPr>
        <w:t>国家谈判药品单行支付药品</w:t>
      </w:r>
      <w:r>
        <w:rPr>
          <w:rFonts w:hint="eastAsia"/>
          <w:u w:val="none" w:color="auto"/>
          <w:shd w:val="clear" w:fill="auto"/>
        </w:rPr>
        <w:t>88</w:t>
      </w:r>
      <w:r>
        <w:rPr>
          <w:u w:val="none" w:color="auto"/>
          <w:shd w:val="clear" w:fill="auto"/>
        </w:rPr>
        <w:t>个，实行“五定”管理</w:t>
      </w:r>
      <w:r>
        <w:rPr>
          <w:rFonts w:hint="eastAsia"/>
          <w:u w:val="none" w:color="auto"/>
          <w:shd w:val="clear" w:fill="auto"/>
        </w:rPr>
        <w:t>，</w:t>
      </w:r>
      <w:r>
        <w:rPr>
          <w:u w:val="none" w:color="auto"/>
          <w:shd w:val="clear" w:fill="auto"/>
        </w:rPr>
        <w:t>大幅降低了癌症患者的用药负担。</w:t>
      </w:r>
      <w:r>
        <w:rPr>
          <w:rFonts w:hint="eastAsia"/>
          <w:u w:val="none" w:color="auto"/>
          <w:shd w:val="clear" w:fill="auto"/>
        </w:rPr>
        <w:t>六是抓好药品耗材集采管理，</w:t>
      </w:r>
      <w:r>
        <w:rPr>
          <w:u w:val="none" w:color="auto"/>
          <w:shd w:val="clear" w:fill="auto"/>
        </w:rPr>
        <w:t>扩增</w:t>
      </w:r>
      <w:r>
        <w:rPr>
          <w:rFonts w:hint="eastAsia"/>
          <w:u w:val="none" w:color="auto"/>
          <w:shd w:val="clear" w:fill="auto"/>
        </w:rPr>
        <w:t>5</w:t>
      </w:r>
      <w:r>
        <w:rPr>
          <w:u w:val="none" w:color="auto"/>
          <w:shd w:val="clear" w:fill="auto"/>
        </w:rPr>
        <w:t>个批次国家集采药品和高值耗材落地降价，药价平均降幅50%，支架降价</w:t>
      </w:r>
      <w:r>
        <w:rPr>
          <w:rFonts w:hint="eastAsia"/>
          <w:u w:val="none" w:color="auto"/>
          <w:shd w:val="clear" w:fill="auto"/>
        </w:rPr>
        <w:t>率</w:t>
      </w:r>
      <w:r>
        <w:rPr>
          <w:u w:val="none" w:color="auto"/>
          <w:shd w:val="clear" w:fill="auto"/>
        </w:rPr>
        <w:t>超过90%，大幅减轻了群众用药看病负担。</w:t>
      </w:r>
      <w:r>
        <w:rPr>
          <w:rFonts w:hint="eastAsia"/>
          <w:u w:val="none" w:color="auto"/>
          <w:shd w:val="clear" w:fill="auto"/>
        </w:rPr>
        <w:t>七是下足功夫</w:t>
      </w:r>
      <w:r>
        <w:rPr>
          <w:rFonts w:hint="eastAsia"/>
          <w:u w:val="none" w:color="auto"/>
          <w:shd w:val="clear" w:fill="auto"/>
          <w:lang w:eastAsia="zh-CN"/>
        </w:rPr>
        <w:t>抓好</w:t>
      </w:r>
      <w:r>
        <w:rPr>
          <w:rFonts w:hint="eastAsia"/>
          <w:u w:val="none" w:color="auto"/>
          <w:shd w:val="clear" w:fill="auto"/>
        </w:rPr>
        <w:t>干部培养。通过开设“医保大讲堂”</w:t>
      </w:r>
      <w:r>
        <w:rPr>
          <w:u w:val="none" w:color="auto"/>
          <w:shd w:val="clear" w:fill="auto"/>
        </w:rPr>
        <w:t>全面提高干部职工政治理论知识和业务经办水平</w:t>
      </w:r>
      <w:r>
        <w:rPr>
          <w:rFonts w:hint="eastAsia"/>
          <w:u w:val="none" w:color="auto"/>
          <w:shd w:val="clear" w:fill="auto"/>
        </w:rPr>
        <w:t>。</w:t>
      </w:r>
      <w:r>
        <w:rPr>
          <w:u w:val="none" w:color="auto"/>
          <w:shd w:val="clear" w:fill="auto"/>
        </w:rPr>
        <w:t>锻造</w:t>
      </w:r>
      <w:r>
        <w:rPr>
          <w:rFonts w:hint="eastAsia"/>
          <w:u w:val="none" w:color="auto"/>
          <w:shd w:val="clear" w:fill="auto"/>
        </w:rPr>
        <w:t>出了</w:t>
      </w:r>
      <w:r>
        <w:rPr>
          <w:u w:val="none" w:color="auto"/>
          <w:shd w:val="clear" w:fill="auto"/>
        </w:rPr>
        <w:t>一支忠诚干净、团结高效、业务精湛、服务一流的医疗保障干部队伍</w:t>
      </w:r>
      <w:r>
        <w:rPr>
          <w:rFonts w:hint="eastAsia"/>
          <w:u w:val="none" w:color="auto"/>
          <w:shd w:val="clear" w:fill="auto"/>
        </w:rPr>
        <w:t>。</w:t>
      </w:r>
    </w:p>
    <w:p>
      <w:pPr>
        <w:pStyle w:val="14"/>
        <w:keepNext w:val="0"/>
        <w:keepLines w:val="0"/>
        <w:spacing w:line="560" w:lineRule="exact"/>
        <w:ind w:firstLine="640"/>
        <w:rPr>
          <w:rFonts w:ascii="黑体"/>
          <w:color w:val="000000"/>
          <w:u w:val="none" w:color="auto"/>
          <w:shd w:val="clear" w:fill="auto"/>
        </w:rPr>
      </w:pPr>
      <w:bookmarkStart w:id="32" w:name="_Toc10342"/>
      <w:bookmarkStart w:id="33" w:name="_Toc15377200"/>
      <w:bookmarkStart w:id="34" w:name="_Toc31046"/>
      <w:bookmarkStart w:id="35" w:name="_Toc15396601"/>
      <w:r>
        <w:rPr>
          <w:rFonts w:hint="eastAsia" w:ascii="黑体"/>
          <w:color w:val="000000"/>
          <w:u w:val="none" w:color="auto"/>
          <w:shd w:val="clear" w:fill="auto"/>
        </w:rPr>
        <w:t>二、机构设置</w:t>
      </w:r>
      <w:bookmarkEnd w:id="32"/>
      <w:bookmarkEnd w:id="33"/>
      <w:bookmarkEnd w:id="34"/>
      <w:bookmarkEnd w:id="35"/>
    </w:p>
    <w:p>
      <w:pPr>
        <w:spacing w:line="560" w:lineRule="exact"/>
        <w:ind w:firstLine="640"/>
        <w:rPr>
          <w:rFonts w:ascii="仿宋" w:hAnsi="仿宋" w:cs="仿宋"/>
          <w:szCs w:val="32"/>
          <w:u w:val="none" w:color="auto"/>
          <w:shd w:val="clear" w:fill="auto"/>
        </w:rPr>
      </w:pPr>
      <w:r>
        <w:rPr>
          <w:rFonts w:hint="eastAsia" w:ascii="仿宋" w:hAnsi="仿宋" w:cs="仿宋"/>
          <w:szCs w:val="32"/>
          <w:u w:val="none" w:color="auto"/>
          <w:shd w:val="clear" w:fill="auto"/>
        </w:rPr>
        <w:t>通江县医疗保障局，是通江县人民政府工作部门。系行政单位，内设九股一室，分别是办公室、待遇保障股、医药服务管理股、医药价格与招标采购股基金监管股、医疗监管股、医保大数据股、档案管理股、财务内审股、人事股。我局系独立核算机构，县医疗保障局机关行政编制11名、参照公务员法管理事业编制27名、事业编制3人，年末在编38名。</w:t>
      </w:r>
    </w:p>
    <w:p>
      <w:pPr>
        <w:widowControl/>
        <w:ind w:firstLine="640"/>
        <w:jc w:val="left"/>
        <w:rPr>
          <w:rFonts w:ascii="仿宋" w:hAnsi="仿宋"/>
          <w:kern w:val="0"/>
          <w:szCs w:val="32"/>
          <w:u w:val="none" w:color="auto"/>
          <w:shd w:val="clear" w:fill="auto"/>
        </w:rPr>
      </w:pPr>
      <w:r>
        <w:rPr>
          <w:u w:val="none" w:color="auto"/>
          <w:shd w:val="clear" w:fill="auto"/>
        </w:rPr>
        <w:br w:type="page"/>
      </w:r>
    </w:p>
    <w:p>
      <w:pPr>
        <w:pStyle w:val="13"/>
        <w:ind w:right="880" w:firstLine="0" w:firstLineChars="0"/>
        <w:jc w:val="center"/>
        <w:rPr>
          <w:rStyle w:val="29"/>
          <w:rFonts w:ascii="黑体" w:hAnsi="黑体" w:eastAsia="黑体"/>
          <w:b w:val="0"/>
          <w:bCs w:val="0"/>
          <w:u w:val="none" w:color="auto"/>
          <w:shd w:val="clear" w:fill="auto"/>
        </w:rPr>
      </w:pPr>
      <w:bookmarkStart w:id="36" w:name="_Toc15377204"/>
      <w:bookmarkStart w:id="37" w:name="_Toc995"/>
      <w:bookmarkStart w:id="38" w:name="_Toc9769"/>
      <w:bookmarkStart w:id="39" w:name="_Toc15396602"/>
      <w:r>
        <w:rPr>
          <w:rStyle w:val="29"/>
          <w:rFonts w:hint="eastAsia" w:ascii="黑体" w:hAnsi="黑体" w:eastAsia="黑体"/>
          <w:b w:val="0"/>
          <w:bCs w:val="0"/>
          <w:u w:val="none" w:color="auto"/>
          <w:shd w:val="clear" w:fill="auto"/>
        </w:rPr>
        <w:t>第二</w:t>
      </w:r>
      <w:r>
        <w:rPr>
          <w:rStyle w:val="29"/>
          <w:rFonts w:hint="eastAsia" w:ascii="黑体" w:hAnsi="黑体" w:eastAsia="黑体"/>
          <w:b w:val="0"/>
          <w:bCs w:val="0"/>
          <w:u w:val="none" w:color="auto"/>
          <w:shd w:val="clear" w:fill="auto"/>
        </w:rPr>
        <w:t>部分</w:t>
      </w:r>
      <w:r>
        <w:rPr>
          <w:rStyle w:val="29"/>
          <w:rFonts w:hint="eastAsia" w:ascii="黑体" w:hAnsi="黑体" w:eastAsia="黑体"/>
          <w:b w:val="0"/>
          <w:bCs w:val="0"/>
          <w:u w:val="none" w:color="auto"/>
          <w:shd w:val="clear" w:fill="auto"/>
          <w:lang w:val="en-US" w:eastAsia="zh-CN"/>
        </w:rPr>
        <w:t xml:space="preserve"> </w:t>
      </w:r>
      <w:r>
        <w:rPr>
          <w:rStyle w:val="29"/>
          <w:rFonts w:hint="eastAsia" w:ascii="黑体" w:hAnsi="黑体" w:eastAsia="黑体"/>
          <w:b w:val="0"/>
          <w:bCs w:val="0"/>
          <w:u w:val="none" w:color="auto"/>
          <w:shd w:val="clear" w:fill="auto"/>
        </w:rPr>
        <w:t>2021年度部门决算情况说明</w:t>
      </w:r>
      <w:bookmarkEnd w:id="36"/>
      <w:bookmarkEnd w:id="37"/>
      <w:bookmarkEnd w:id="38"/>
      <w:bookmarkEnd w:id="39"/>
    </w:p>
    <w:p>
      <w:pPr>
        <w:pStyle w:val="14"/>
        <w:ind w:firstLine="640"/>
        <w:rPr>
          <w:u w:val="none" w:color="auto"/>
          <w:shd w:val="clear" w:fill="auto"/>
        </w:rPr>
      </w:pPr>
      <w:bookmarkStart w:id="40" w:name="_Toc12464"/>
      <w:bookmarkStart w:id="41" w:name="_Toc15377205"/>
      <w:bookmarkStart w:id="42" w:name="_Toc9167"/>
      <w:bookmarkStart w:id="43" w:name="_Toc15396603"/>
      <w:r>
        <w:rPr>
          <w:rFonts w:hint="eastAsia"/>
          <w:u w:val="none" w:color="auto"/>
          <w:shd w:val="clear" w:fill="auto"/>
        </w:rPr>
        <w:t>一、收入支出决算总体情况说明</w:t>
      </w:r>
      <w:bookmarkEnd w:id="40"/>
      <w:bookmarkEnd w:id="41"/>
      <w:bookmarkEnd w:id="42"/>
      <w:bookmarkEnd w:id="43"/>
    </w:p>
    <w:p>
      <w:pPr>
        <w:ind w:firstLine="640"/>
        <w:rPr>
          <w:rFonts w:ascii="仿宋" w:hAnsi="仿宋"/>
          <w:szCs w:val="32"/>
          <w:u w:val="none" w:color="auto"/>
          <w:shd w:val="clear" w:fill="auto"/>
        </w:rPr>
      </w:pPr>
      <w:r>
        <w:rPr>
          <w:rFonts w:hint="eastAsia" w:ascii="仿宋" w:hAnsi="仿宋"/>
          <w:szCs w:val="32"/>
          <w:u w:val="none" w:color="auto"/>
          <w:shd w:val="clear" w:fill="auto"/>
        </w:rPr>
        <w:t>2021年度收、支总计2567.96万元。与2020年相比，收、支总计各减少631.86万元，下降19.75%。主要变动原因是人员减少。</w:t>
      </w:r>
    </w:p>
    <w:p>
      <w:pPr>
        <w:ind w:firstLine="0" w:firstLineChars="0"/>
        <w:jc w:val="center"/>
        <w:rPr>
          <w:rFonts w:ascii="仿宋_GB2312" w:eastAsia="仿宋_GB2312"/>
          <w:szCs w:val="32"/>
          <w:u w:val="none" w:color="auto"/>
          <w:shd w:val="clear" w:fill="auto"/>
        </w:rPr>
      </w:pPr>
      <w:r>
        <w:rPr>
          <w:rFonts w:hint="eastAsia" w:ascii="仿宋" w:hAnsi="仿宋"/>
          <w:szCs w:val="32"/>
          <w:u w:val="none" w:color="auto"/>
          <w:shd w:val="clear" w:fill="auto"/>
        </w:rPr>
        <w:drawing>
          <wp:inline distT="0" distB="0" distL="114300" distR="114300">
            <wp:extent cx="4889500" cy="2562225"/>
            <wp:effectExtent l="4445" t="4445" r="20955" b="5080"/>
            <wp:docPr id="50" name="_x0000_i12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4"/>
        <w:ind w:firstLine="640"/>
        <w:rPr>
          <w:u w:val="none" w:color="auto"/>
          <w:shd w:val="clear" w:fill="auto"/>
        </w:rPr>
      </w:pPr>
      <w:bookmarkStart w:id="44" w:name="_Toc6909"/>
      <w:bookmarkStart w:id="45" w:name="_Toc15377206"/>
      <w:bookmarkStart w:id="46" w:name="_Toc15396604"/>
      <w:bookmarkStart w:id="47" w:name="_Toc15566"/>
      <w:r>
        <w:rPr>
          <w:rFonts w:hint="eastAsia"/>
          <w:u w:val="none" w:color="auto"/>
          <w:shd w:val="clear" w:fill="auto"/>
        </w:rPr>
        <w:t>二、收入决算情况说明</w:t>
      </w:r>
      <w:bookmarkEnd w:id="44"/>
      <w:bookmarkEnd w:id="45"/>
      <w:bookmarkEnd w:id="46"/>
      <w:bookmarkEnd w:id="47"/>
    </w:p>
    <w:p>
      <w:pPr>
        <w:spacing w:line="576" w:lineRule="exact"/>
        <w:ind w:firstLine="640"/>
        <w:rPr>
          <w:rFonts w:ascii="仿宋" w:hAnsi="仿宋" w:cs="仿宋"/>
          <w:szCs w:val="32"/>
          <w:u w:val="none" w:color="auto"/>
          <w:shd w:val="clear" w:fill="auto"/>
        </w:rPr>
      </w:pPr>
      <w:r>
        <w:rPr>
          <w:rFonts w:hint="eastAsia" w:ascii="仿宋" w:hAnsi="仿宋"/>
          <w:szCs w:val="32"/>
          <w:u w:val="none" w:color="auto"/>
          <w:shd w:val="clear" w:fill="auto"/>
        </w:rPr>
        <w:drawing>
          <wp:anchor distT="0" distB="0" distL="114300" distR="114300" simplePos="0" relativeHeight="251659264" behindDoc="0" locked="0" layoutInCell="1" allowOverlap="1">
            <wp:simplePos x="0" y="0"/>
            <wp:positionH relativeFrom="column">
              <wp:posOffset>606425</wp:posOffset>
            </wp:positionH>
            <wp:positionV relativeFrom="page">
              <wp:posOffset>7800975</wp:posOffset>
            </wp:positionV>
            <wp:extent cx="4319270" cy="2327910"/>
            <wp:effectExtent l="5080" t="5080" r="19050" b="10160"/>
            <wp:wrapTopAndBottom/>
            <wp:docPr id="51" name="_x0000_s12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 w:hAnsi="仿宋" w:cs="仿宋"/>
          <w:szCs w:val="32"/>
          <w:u w:val="none" w:color="auto"/>
          <w:shd w:val="clear" w:fill="auto"/>
        </w:rPr>
        <w:t>2021年收入合计2567.96万元，其中：一般公共预算财政拨款收入2567.96万元，占100%。</w:t>
      </w:r>
    </w:p>
    <w:p>
      <w:pPr>
        <w:pStyle w:val="14"/>
        <w:ind w:firstLine="640"/>
        <w:rPr>
          <w:u w:val="none" w:color="auto"/>
          <w:shd w:val="clear" w:fill="auto"/>
        </w:rPr>
      </w:pPr>
      <w:bookmarkStart w:id="48" w:name="_Toc14226"/>
      <w:bookmarkStart w:id="49" w:name="_Toc15377207"/>
      <w:bookmarkStart w:id="50" w:name="_Toc9799"/>
      <w:bookmarkStart w:id="51" w:name="_Toc15396605"/>
      <w:r>
        <w:rPr>
          <w:rFonts w:hint="eastAsia"/>
          <w:u w:val="none" w:color="auto"/>
          <w:shd w:val="clear" w:fill="auto"/>
        </w:rPr>
        <w:t>三、支出决算情况说明</w:t>
      </w:r>
      <w:bookmarkEnd w:id="48"/>
      <w:bookmarkEnd w:id="49"/>
      <w:bookmarkEnd w:id="50"/>
      <w:bookmarkEnd w:id="51"/>
    </w:p>
    <w:p>
      <w:pPr>
        <w:ind w:firstLine="640"/>
        <w:rPr>
          <w:u w:val="none" w:color="auto"/>
          <w:shd w:val="clear" w:fill="auto"/>
        </w:rPr>
      </w:pPr>
      <w:r>
        <w:rPr>
          <w:rFonts w:hint="eastAsia" w:ascii="仿宋" w:hAnsi="仿宋"/>
          <w:szCs w:val="32"/>
          <w:u w:val="none" w:color="auto"/>
          <w:shd w:val="clear" w:fill="auto"/>
        </w:rPr>
        <w:t>2021年支出合计2567.96万元，其中：基本支出702.91万元，占27.37%；项目支出1865.05万元，占72.63%。</w:t>
      </w:r>
    </w:p>
    <w:p>
      <w:pPr>
        <w:pStyle w:val="14"/>
        <w:ind w:firstLine="640"/>
        <w:rPr>
          <w:u w:val="none" w:color="auto"/>
          <w:shd w:val="clear" w:fill="auto"/>
        </w:rPr>
      </w:pPr>
      <w:bookmarkStart w:id="52" w:name="_Toc9693"/>
      <w:bookmarkStart w:id="53" w:name="_Toc15377208"/>
      <w:bookmarkStart w:id="54" w:name="_Toc15396606"/>
      <w:bookmarkStart w:id="55" w:name="_Toc11867"/>
      <w:r>
        <w:rPr>
          <w:rFonts w:hint="eastAsia"/>
          <w:u w:val="none" w:color="auto"/>
          <w:shd w:val="clear" w:fill="auto"/>
        </w:rPr>
        <w:drawing>
          <wp:anchor distT="0" distB="0" distL="114300" distR="114300" simplePos="0" relativeHeight="251660288" behindDoc="0" locked="0" layoutInCell="1" allowOverlap="1">
            <wp:simplePos x="0" y="0"/>
            <wp:positionH relativeFrom="column">
              <wp:posOffset>611505</wp:posOffset>
            </wp:positionH>
            <wp:positionV relativeFrom="paragraph">
              <wp:posOffset>153035</wp:posOffset>
            </wp:positionV>
            <wp:extent cx="4319270" cy="2327910"/>
            <wp:effectExtent l="5080" t="5080" r="19050" b="10160"/>
            <wp:wrapTopAndBottom/>
            <wp:docPr id="52" name="_x0000_s12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u w:val="none" w:color="auto"/>
          <w:shd w:val="clear" w:fill="auto"/>
        </w:rPr>
        <w:t>四、财政拨款收入支出决算总体情况说明</w:t>
      </w:r>
      <w:bookmarkEnd w:id="52"/>
      <w:bookmarkEnd w:id="53"/>
      <w:bookmarkEnd w:id="54"/>
      <w:bookmarkEnd w:id="55"/>
    </w:p>
    <w:p>
      <w:pPr>
        <w:spacing w:line="600" w:lineRule="exact"/>
        <w:ind w:firstLine="640"/>
        <w:rPr>
          <w:rFonts w:ascii="仿宋" w:hAnsi="仿宋"/>
          <w:szCs w:val="32"/>
          <w:u w:val="none" w:color="auto"/>
          <w:shd w:val="clear" w:fill="auto"/>
        </w:rPr>
      </w:pPr>
      <w:r>
        <w:rPr>
          <w:rFonts w:ascii="仿宋" w:hAnsi="仿宋"/>
          <w:szCs w:val="32"/>
          <w:u w:val="none" w:color="auto"/>
          <w:shd w:val="clear" w:fill="auto"/>
        </w:rPr>
        <w:t>20</w:t>
      </w:r>
      <w:r>
        <w:rPr>
          <w:rFonts w:hint="eastAsia" w:ascii="仿宋" w:hAnsi="仿宋"/>
          <w:szCs w:val="32"/>
          <w:u w:val="none" w:color="auto"/>
          <w:shd w:val="clear" w:fill="auto"/>
        </w:rPr>
        <w:t>21年财政拨款收、支总计2567.96万元。与</w:t>
      </w:r>
      <w:r>
        <w:rPr>
          <w:rFonts w:ascii="仿宋" w:hAnsi="仿宋"/>
          <w:szCs w:val="32"/>
          <w:u w:val="none" w:color="auto"/>
          <w:shd w:val="clear" w:fill="auto"/>
        </w:rPr>
        <w:t>20</w:t>
      </w:r>
      <w:r>
        <w:rPr>
          <w:rFonts w:hint="eastAsia" w:ascii="仿宋" w:hAnsi="仿宋"/>
          <w:szCs w:val="32"/>
          <w:u w:val="none" w:color="auto"/>
          <w:shd w:val="clear" w:fill="auto"/>
        </w:rPr>
        <w:t>20年相比，财政拨款收、支总计各减少631.86万元，下降19.75</w:t>
      </w:r>
      <w:r>
        <w:rPr>
          <w:rFonts w:ascii="仿宋" w:hAnsi="仿宋"/>
          <w:szCs w:val="32"/>
          <w:u w:val="none" w:color="auto"/>
          <w:shd w:val="clear" w:fill="auto"/>
        </w:rPr>
        <w:t>%</w:t>
      </w:r>
      <w:r>
        <w:rPr>
          <w:rFonts w:hint="eastAsia" w:ascii="仿宋" w:hAnsi="仿宋"/>
          <w:szCs w:val="32"/>
          <w:u w:val="none" w:color="auto"/>
          <w:shd w:val="clear" w:fill="auto"/>
        </w:rPr>
        <w:t>。主要变动原因是人员减少。</w:t>
      </w:r>
    </w:p>
    <w:p>
      <w:pPr>
        <w:spacing w:before="240" w:after="60"/>
        <w:ind w:firstLine="640"/>
        <w:jc w:val="center"/>
        <w:rPr>
          <w:rFonts w:ascii="仿宋" w:hAnsi="仿宋"/>
          <w:szCs w:val="32"/>
          <w:u w:val="none" w:color="auto"/>
          <w:shd w:val="clear" w:fill="auto"/>
        </w:rPr>
      </w:pPr>
      <w:r>
        <w:rPr>
          <w:rFonts w:hint="eastAsia" w:ascii="仿宋" w:hAnsi="仿宋"/>
          <w:szCs w:val="32"/>
          <w:u w:val="none" w:color="auto"/>
          <w:shd w:val="clear" w:fill="auto"/>
        </w:rPr>
        <w:drawing>
          <wp:inline distT="0" distB="0" distL="114300" distR="114300">
            <wp:extent cx="4889500" cy="2562225"/>
            <wp:effectExtent l="4445" t="4445" r="20955" b="5080"/>
            <wp:docPr id="53" name="_x0000_i12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600" w:lineRule="exact"/>
        <w:ind w:firstLine="643"/>
        <w:rPr>
          <w:rFonts w:ascii="仿宋" w:hAnsi="仿宋"/>
          <w:b/>
          <w:szCs w:val="32"/>
          <w:u w:val="none" w:color="auto"/>
          <w:shd w:val="clear" w:fill="auto"/>
        </w:rPr>
      </w:pPr>
    </w:p>
    <w:p>
      <w:pPr>
        <w:pStyle w:val="14"/>
        <w:ind w:firstLine="640"/>
        <w:rPr>
          <w:u w:val="none" w:color="auto"/>
          <w:shd w:val="clear" w:fill="auto"/>
        </w:rPr>
      </w:pPr>
      <w:bookmarkStart w:id="56" w:name="_Toc25333"/>
      <w:bookmarkStart w:id="57" w:name="_Toc15396607"/>
      <w:bookmarkStart w:id="58" w:name="_Toc19306"/>
      <w:bookmarkStart w:id="59" w:name="_Toc15377209"/>
      <w:r>
        <w:rPr>
          <w:rFonts w:hint="eastAsia"/>
          <w:u w:val="none" w:color="auto"/>
          <w:shd w:val="clear" w:fill="auto"/>
        </w:rPr>
        <w:t>五、一般公共预算财政拨款支出决算情况说明</w:t>
      </w:r>
      <w:bookmarkEnd w:id="56"/>
      <w:bookmarkEnd w:id="57"/>
      <w:bookmarkEnd w:id="58"/>
      <w:bookmarkEnd w:id="59"/>
    </w:p>
    <w:p>
      <w:pPr>
        <w:pStyle w:val="15"/>
        <w:ind w:firstLine="643"/>
        <w:rPr>
          <w:u w:val="none" w:color="auto"/>
          <w:shd w:val="clear" w:fill="auto"/>
        </w:rPr>
      </w:pPr>
      <w:bookmarkStart w:id="60" w:name="_Toc15377210"/>
      <w:bookmarkStart w:id="61" w:name="_Toc16018"/>
      <w:r>
        <w:rPr>
          <w:rFonts w:hint="eastAsia"/>
          <w:u w:val="none" w:color="auto"/>
          <w:shd w:val="clear" w:fill="auto"/>
        </w:rPr>
        <w:t>（一）一般公共预算财政拨款支出决算总体情况</w:t>
      </w:r>
      <w:bookmarkEnd w:id="60"/>
      <w:bookmarkEnd w:id="61"/>
    </w:p>
    <w:p>
      <w:pPr>
        <w:spacing w:line="600" w:lineRule="exact"/>
        <w:ind w:firstLine="640"/>
        <w:rPr>
          <w:rFonts w:ascii="仿宋" w:hAnsi="仿宋"/>
          <w:szCs w:val="32"/>
          <w:u w:val="none" w:color="auto"/>
          <w:shd w:val="clear" w:fill="auto"/>
        </w:rPr>
      </w:pPr>
      <w:r>
        <w:rPr>
          <w:rFonts w:ascii="仿宋" w:hAnsi="仿宋"/>
          <w:szCs w:val="32"/>
          <w:u w:val="none" w:color="auto"/>
          <w:shd w:val="clear" w:fill="auto"/>
        </w:rPr>
        <w:t>20</w:t>
      </w:r>
      <w:r>
        <w:rPr>
          <w:rFonts w:hint="eastAsia" w:ascii="仿宋" w:hAnsi="仿宋"/>
          <w:szCs w:val="32"/>
          <w:u w:val="none" w:color="auto"/>
          <w:shd w:val="clear" w:fill="auto"/>
        </w:rPr>
        <w:t>21年一般公共预算财政拨款支出2567.96万元，占本年支出合计的100</w:t>
      </w:r>
      <w:r>
        <w:rPr>
          <w:rFonts w:ascii="仿宋" w:hAnsi="仿宋"/>
          <w:szCs w:val="32"/>
          <w:u w:val="none" w:color="auto"/>
          <w:shd w:val="clear" w:fill="auto"/>
        </w:rPr>
        <w:t>%</w:t>
      </w:r>
      <w:r>
        <w:rPr>
          <w:rFonts w:hint="eastAsia" w:ascii="仿宋" w:hAnsi="仿宋"/>
          <w:szCs w:val="32"/>
          <w:u w:val="none" w:color="auto"/>
          <w:shd w:val="clear" w:fill="auto"/>
        </w:rPr>
        <w:t>。与</w:t>
      </w:r>
      <w:r>
        <w:rPr>
          <w:rFonts w:ascii="仿宋" w:hAnsi="仿宋"/>
          <w:szCs w:val="32"/>
          <w:u w:val="none" w:color="auto"/>
          <w:shd w:val="clear" w:fill="auto"/>
        </w:rPr>
        <w:t>20</w:t>
      </w:r>
      <w:r>
        <w:rPr>
          <w:rFonts w:hint="eastAsia" w:ascii="仿宋" w:hAnsi="仿宋"/>
          <w:szCs w:val="32"/>
          <w:u w:val="none" w:color="auto"/>
          <w:shd w:val="clear" w:fill="auto"/>
        </w:rPr>
        <w:t>20年相比，一般公共预算财政拨款支出减少631.86万元，下降19.75</w:t>
      </w:r>
      <w:r>
        <w:rPr>
          <w:rFonts w:ascii="仿宋" w:hAnsi="仿宋"/>
          <w:szCs w:val="32"/>
          <w:u w:val="none" w:color="auto"/>
          <w:shd w:val="clear" w:fill="auto"/>
        </w:rPr>
        <w:t>%</w:t>
      </w:r>
      <w:r>
        <w:rPr>
          <w:rFonts w:hint="eastAsia" w:ascii="仿宋" w:hAnsi="仿宋"/>
          <w:szCs w:val="32"/>
          <w:u w:val="none" w:color="auto"/>
          <w:shd w:val="clear" w:fill="auto"/>
        </w:rPr>
        <w:t>。主要变动原因是人员减少。</w:t>
      </w:r>
    </w:p>
    <w:p>
      <w:pPr>
        <w:ind w:firstLine="0" w:firstLineChars="0"/>
        <w:jc w:val="center"/>
        <w:rPr>
          <w:rFonts w:ascii="仿宋" w:hAnsi="仿宋"/>
          <w:szCs w:val="32"/>
          <w:u w:val="none" w:color="auto"/>
          <w:shd w:val="clear" w:fill="auto"/>
        </w:rPr>
      </w:pPr>
      <w:r>
        <w:rPr>
          <w:rFonts w:hint="eastAsia" w:ascii="仿宋" w:hAnsi="仿宋"/>
          <w:szCs w:val="32"/>
          <w:u w:val="none" w:color="auto"/>
          <w:shd w:val="clear" w:fill="auto"/>
        </w:rPr>
        <w:drawing>
          <wp:inline distT="0" distB="0" distL="114300" distR="114300">
            <wp:extent cx="4889500" cy="2562225"/>
            <wp:effectExtent l="4445" t="4445" r="20955" b="5080"/>
            <wp:docPr id="54" name="_x0000_i12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5"/>
        <w:ind w:firstLine="643"/>
        <w:rPr>
          <w:u w:val="none" w:color="auto"/>
          <w:shd w:val="clear" w:fill="auto"/>
        </w:rPr>
      </w:pPr>
      <w:bookmarkStart w:id="62" w:name="_Toc15377211"/>
      <w:bookmarkStart w:id="63" w:name="_Toc24493"/>
      <w:r>
        <w:rPr>
          <w:rFonts w:hint="eastAsia"/>
          <w:u w:val="none" w:color="auto"/>
          <w:shd w:val="clear" w:fill="auto"/>
        </w:rPr>
        <w:t>（二）一般公共预算财政拨款支出决算结构情况</w:t>
      </w:r>
      <w:bookmarkEnd w:id="62"/>
      <w:bookmarkEnd w:id="63"/>
    </w:p>
    <w:p>
      <w:pPr>
        <w:spacing w:line="600" w:lineRule="exact"/>
        <w:ind w:firstLine="640"/>
        <w:rPr>
          <w:rFonts w:ascii="仿宋" w:hAnsi="仿宋"/>
          <w:szCs w:val="32"/>
          <w:u w:val="none" w:color="auto"/>
          <w:shd w:val="clear" w:fill="auto"/>
        </w:rPr>
      </w:pPr>
      <w:r>
        <w:rPr>
          <w:rFonts w:ascii="仿宋" w:hAnsi="仿宋"/>
          <w:szCs w:val="32"/>
          <w:u w:val="none" w:color="auto"/>
          <w:shd w:val="clear" w:fill="auto"/>
        </w:rPr>
        <w:t>20</w:t>
      </w:r>
      <w:r>
        <w:rPr>
          <w:rFonts w:hint="eastAsia" w:ascii="仿宋" w:hAnsi="仿宋"/>
          <w:szCs w:val="32"/>
          <w:u w:val="none" w:color="auto"/>
          <w:shd w:val="clear" w:fill="auto"/>
        </w:rPr>
        <w:t>21年一般公共预算财政拨款支出2567.96万元，主要用于以下方面</w:t>
      </w:r>
      <w:r>
        <w:rPr>
          <w:u w:val="none" w:color="auto"/>
          <w:shd w:val="clear" w:fill="auto"/>
        </w:rPr>
        <w:t>：</w:t>
      </w:r>
      <w:r>
        <w:rPr>
          <w:rFonts w:hint="eastAsia" w:ascii="仿宋" w:hAnsi="仿宋"/>
          <w:b/>
          <w:szCs w:val="32"/>
          <w:u w:val="none" w:color="auto"/>
          <w:shd w:val="clear" w:fill="auto"/>
        </w:rPr>
        <w:t>社会保障和就业</w:t>
      </w:r>
      <w:r>
        <w:rPr>
          <w:rFonts w:hint="eastAsia" w:ascii="仿宋" w:hAnsi="仿宋"/>
          <w:szCs w:val="32"/>
          <w:u w:val="none" w:color="auto"/>
          <w:shd w:val="clear" w:fill="auto"/>
        </w:rPr>
        <w:t>支出2411.56万元，占93.9</w:t>
      </w:r>
      <w:r>
        <w:rPr>
          <w:rFonts w:ascii="仿宋" w:hAnsi="仿宋"/>
          <w:szCs w:val="32"/>
          <w:u w:val="none" w:color="auto"/>
          <w:shd w:val="clear" w:fill="auto"/>
        </w:rPr>
        <w:t>%</w:t>
      </w:r>
      <w:r>
        <w:rPr>
          <w:rFonts w:hint="eastAsia" w:ascii="仿宋" w:hAnsi="仿宋"/>
          <w:szCs w:val="32"/>
          <w:u w:val="none" w:color="auto"/>
          <w:shd w:val="clear" w:fill="auto"/>
        </w:rPr>
        <w:t>；</w:t>
      </w:r>
      <w:r>
        <w:rPr>
          <w:rFonts w:hint="eastAsia" w:ascii="仿宋" w:hAnsi="仿宋"/>
          <w:b/>
          <w:bCs/>
          <w:szCs w:val="32"/>
          <w:u w:val="none" w:color="auto"/>
          <w:shd w:val="clear" w:fill="auto"/>
        </w:rPr>
        <w:t>卫生健康</w:t>
      </w:r>
      <w:r>
        <w:rPr>
          <w:rFonts w:hint="eastAsia" w:ascii="仿宋" w:hAnsi="仿宋"/>
          <w:szCs w:val="32"/>
          <w:u w:val="none" w:color="auto"/>
          <w:shd w:val="clear" w:fill="auto"/>
        </w:rPr>
        <w:t>支出120.37万元，占比4.7</w:t>
      </w:r>
      <w:r>
        <w:rPr>
          <w:rFonts w:ascii="仿宋" w:hAnsi="仿宋"/>
          <w:szCs w:val="32"/>
          <w:u w:val="none" w:color="auto"/>
          <w:shd w:val="clear" w:fill="auto"/>
        </w:rPr>
        <w:t>%</w:t>
      </w:r>
      <w:r>
        <w:rPr>
          <w:rFonts w:hint="eastAsia" w:ascii="仿宋" w:hAnsi="仿宋"/>
          <w:szCs w:val="32"/>
          <w:u w:val="none" w:color="auto"/>
          <w:shd w:val="clear" w:fill="auto"/>
        </w:rPr>
        <w:t>；</w:t>
      </w:r>
      <w:r>
        <w:rPr>
          <w:rFonts w:hint="eastAsia" w:ascii="仿宋" w:hAnsi="仿宋"/>
          <w:b/>
          <w:szCs w:val="32"/>
          <w:u w:val="none" w:color="auto"/>
          <w:shd w:val="clear" w:fill="auto"/>
        </w:rPr>
        <w:t>农林水</w:t>
      </w:r>
      <w:r>
        <w:rPr>
          <w:rFonts w:hint="eastAsia" w:ascii="仿宋" w:hAnsi="仿宋"/>
          <w:szCs w:val="32"/>
          <w:u w:val="none" w:color="auto"/>
          <w:shd w:val="clear" w:fill="auto"/>
        </w:rPr>
        <w:t>支出3.6万元，占0.14%；</w:t>
      </w:r>
      <w:r>
        <w:rPr>
          <w:rFonts w:hint="eastAsia" w:ascii="仿宋" w:hAnsi="仿宋"/>
          <w:b/>
          <w:szCs w:val="32"/>
          <w:u w:val="none" w:color="auto"/>
          <w:shd w:val="clear" w:fill="auto"/>
        </w:rPr>
        <w:t>住房保障</w:t>
      </w:r>
      <w:r>
        <w:rPr>
          <w:rFonts w:hint="eastAsia" w:ascii="仿宋" w:hAnsi="仿宋"/>
          <w:szCs w:val="32"/>
          <w:u w:val="none" w:color="auto"/>
          <w:shd w:val="clear" w:fill="auto"/>
        </w:rPr>
        <w:t>支出32.43万元，占比1.26</w:t>
      </w:r>
      <w:r>
        <w:rPr>
          <w:rFonts w:ascii="仿宋" w:hAnsi="仿宋"/>
          <w:szCs w:val="32"/>
          <w:u w:val="none" w:color="auto"/>
          <w:shd w:val="clear" w:fill="auto"/>
        </w:rPr>
        <w:t>%</w:t>
      </w:r>
      <w:r>
        <w:rPr>
          <w:rFonts w:hint="eastAsia" w:ascii="仿宋" w:hAnsi="仿宋"/>
          <w:szCs w:val="32"/>
          <w:u w:val="none" w:color="auto"/>
          <w:shd w:val="clear" w:fill="auto"/>
        </w:rPr>
        <w:t>。</w:t>
      </w:r>
    </w:p>
    <w:p>
      <w:pPr>
        <w:ind w:firstLine="640"/>
        <w:jc w:val="center"/>
        <w:rPr>
          <w:rFonts w:ascii="仿宋" w:hAnsi="仿宋"/>
          <w:szCs w:val="32"/>
          <w:u w:val="none" w:color="auto"/>
          <w:shd w:val="clear" w:fill="auto"/>
        </w:rPr>
      </w:pPr>
      <w:r>
        <w:rPr>
          <w:rFonts w:hint="eastAsia" w:ascii="仿宋" w:hAnsi="仿宋"/>
          <w:szCs w:val="32"/>
          <w:u w:val="none" w:color="auto"/>
          <w:shd w:val="clear" w:fill="auto"/>
        </w:rPr>
        <w:drawing>
          <wp:inline distT="0" distB="0" distL="114300" distR="114300">
            <wp:extent cx="4621530" cy="1873885"/>
            <wp:effectExtent l="4445" t="4445" r="22225" b="7620"/>
            <wp:docPr id="55" name="_x0000_i12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5"/>
        <w:ind w:firstLine="643"/>
        <w:rPr>
          <w:u w:val="none" w:color="auto"/>
          <w:shd w:val="clear" w:fill="auto"/>
        </w:rPr>
      </w:pPr>
      <w:bookmarkStart w:id="64" w:name="_Toc16377"/>
      <w:bookmarkStart w:id="65" w:name="_Toc15377212"/>
      <w:r>
        <w:rPr>
          <w:rFonts w:hint="eastAsia"/>
          <w:u w:val="none" w:color="auto"/>
          <w:shd w:val="clear" w:fill="auto"/>
        </w:rPr>
        <w:t>（三）一般公共预算财政拨款支出决算具体情况</w:t>
      </w:r>
      <w:bookmarkEnd w:id="64"/>
      <w:bookmarkEnd w:id="65"/>
    </w:p>
    <w:p>
      <w:pPr>
        <w:spacing w:line="600" w:lineRule="exact"/>
        <w:ind w:firstLine="640"/>
        <w:rPr>
          <w:rFonts w:ascii="仿宋" w:hAnsi="仿宋"/>
          <w:szCs w:val="32"/>
          <w:u w:val="none" w:color="auto"/>
          <w:shd w:val="clear" w:fill="auto"/>
        </w:rPr>
      </w:pPr>
      <w:bookmarkStart w:id="66" w:name="_Toc15377213"/>
      <w:bookmarkStart w:id="67" w:name="_Toc15378460"/>
      <w:bookmarkStart w:id="68" w:name="_Toc15377444"/>
      <w:r>
        <w:rPr>
          <w:rFonts w:hint="eastAsia" w:ascii="仿宋" w:hAnsi="仿宋"/>
          <w:szCs w:val="32"/>
          <w:u w:val="none" w:color="auto"/>
          <w:shd w:val="clear" w:fill="auto"/>
        </w:rPr>
        <w:t>2021年一般公共预算支出决算数为2567.96，完成预算的100</w:t>
      </w:r>
      <w:r>
        <w:rPr>
          <w:rFonts w:ascii="仿宋" w:hAnsi="仿宋"/>
          <w:szCs w:val="32"/>
          <w:u w:val="none" w:color="auto"/>
          <w:shd w:val="clear" w:fill="auto"/>
        </w:rPr>
        <w:t>%</w:t>
      </w:r>
      <w:r>
        <w:rPr>
          <w:rFonts w:hint="eastAsia" w:ascii="仿宋" w:hAnsi="仿宋"/>
          <w:szCs w:val="32"/>
          <w:u w:val="none" w:color="auto"/>
          <w:shd w:val="clear" w:fill="auto"/>
        </w:rPr>
        <w:t>。其中：</w:t>
      </w:r>
      <w:bookmarkEnd w:id="66"/>
      <w:bookmarkEnd w:id="67"/>
      <w:bookmarkEnd w:id="68"/>
    </w:p>
    <w:p>
      <w:pPr>
        <w:spacing w:line="600" w:lineRule="exact"/>
        <w:ind w:firstLine="643"/>
        <w:rPr>
          <w:rFonts w:ascii="仿宋" w:hAnsi="仿宋"/>
          <w:b/>
          <w:szCs w:val="32"/>
          <w:u w:val="none" w:color="auto"/>
          <w:shd w:val="clear" w:fill="auto"/>
        </w:rPr>
      </w:pPr>
      <w:r>
        <w:rPr>
          <w:rStyle w:val="10"/>
          <w:rFonts w:hint="eastAsia" w:ascii="仿宋" w:hAnsi="仿宋"/>
          <w:bCs/>
          <w:szCs w:val="32"/>
          <w:u w:val="none" w:color="auto"/>
          <w:shd w:val="clear" w:fill="auto"/>
        </w:rPr>
        <w:t>1</w:t>
      </w:r>
      <w:r>
        <w:rPr>
          <w:rStyle w:val="10"/>
          <w:rFonts w:ascii="仿宋" w:hAnsi="仿宋"/>
          <w:bCs/>
          <w:szCs w:val="32"/>
          <w:u w:val="none" w:color="auto"/>
          <w:shd w:val="clear" w:fill="auto"/>
        </w:rPr>
        <w:t>.</w:t>
      </w:r>
      <w:r>
        <w:rPr>
          <w:rStyle w:val="10"/>
          <w:rFonts w:hint="eastAsia" w:ascii="仿宋" w:hAnsi="仿宋"/>
          <w:bCs/>
          <w:szCs w:val="32"/>
          <w:u w:val="none" w:color="auto"/>
          <w:shd w:val="clear" w:fill="auto"/>
        </w:rPr>
        <w:t>社会保障和就业类</w:t>
      </w:r>
      <w:r>
        <w:rPr>
          <w:u w:val="none" w:color="auto"/>
          <w:shd w:val="clear" w:fill="auto"/>
        </w:rPr>
        <w:t>：</w:t>
      </w:r>
      <w:r>
        <w:rPr>
          <w:rStyle w:val="10"/>
          <w:rFonts w:hint="eastAsia" w:ascii="仿宋" w:hAnsi="仿宋"/>
          <w:b w:val="0"/>
          <w:bCs/>
          <w:szCs w:val="32"/>
          <w:u w:val="none" w:color="auto"/>
          <w:shd w:val="clear" w:fill="auto"/>
        </w:rPr>
        <w:t>支出决算为2411.56万元，完成预算的100</w:t>
      </w:r>
      <w:r>
        <w:rPr>
          <w:rStyle w:val="10"/>
          <w:rFonts w:ascii="仿宋" w:hAnsi="仿宋"/>
          <w:b w:val="0"/>
          <w:bCs/>
          <w:szCs w:val="32"/>
          <w:u w:val="none" w:color="auto"/>
          <w:shd w:val="clear" w:fill="auto"/>
        </w:rPr>
        <w:t>%</w:t>
      </w:r>
      <w:r>
        <w:rPr>
          <w:rStyle w:val="10"/>
          <w:rFonts w:hint="eastAsia" w:ascii="仿宋" w:hAnsi="仿宋"/>
          <w:b w:val="0"/>
          <w:bCs/>
          <w:szCs w:val="32"/>
          <w:u w:val="none" w:color="auto"/>
          <w:shd w:val="clear" w:fill="auto"/>
        </w:rPr>
        <w:t>。</w:t>
      </w:r>
    </w:p>
    <w:p>
      <w:pPr>
        <w:spacing w:line="600" w:lineRule="exact"/>
        <w:ind w:firstLine="643"/>
        <w:rPr>
          <w:rFonts w:ascii="仿宋" w:hAnsi="仿宋"/>
          <w:b/>
          <w:szCs w:val="32"/>
          <w:u w:val="none" w:color="auto"/>
          <w:shd w:val="clear" w:fill="auto"/>
        </w:rPr>
      </w:pPr>
      <w:r>
        <w:rPr>
          <w:rStyle w:val="10"/>
          <w:rFonts w:hint="eastAsia" w:ascii="仿宋" w:hAnsi="仿宋"/>
          <w:bCs/>
          <w:szCs w:val="32"/>
          <w:u w:val="none" w:color="auto"/>
          <w:shd w:val="clear" w:fill="auto"/>
        </w:rPr>
        <w:t>2</w:t>
      </w:r>
      <w:r>
        <w:rPr>
          <w:rStyle w:val="10"/>
          <w:rFonts w:ascii="仿宋" w:hAnsi="仿宋"/>
          <w:bCs/>
          <w:szCs w:val="32"/>
          <w:u w:val="none" w:color="auto"/>
          <w:shd w:val="clear" w:fill="auto"/>
        </w:rPr>
        <w:t>.</w:t>
      </w:r>
      <w:r>
        <w:rPr>
          <w:rFonts w:hint="eastAsia" w:ascii="仿宋" w:hAnsi="仿宋"/>
          <w:b/>
          <w:bCs/>
          <w:szCs w:val="32"/>
          <w:u w:val="none" w:color="auto"/>
          <w:shd w:val="clear" w:fill="auto"/>
        </w:rPr>
        <w:t>卫生健康</w:t>
      </w:r>
      <w:r>
        <w:rPr>
          <w:rStyle w:val="10"/>
          <w:rFonts w:hint="eastAsia" w:ascii="仿宋" w:hAnsi="仿宋"/>
          <w:bCs/>
          <w:szCs w:val="32"/>
          <w:u w:val="none" w:color="auto"/>
          <w:shd w:val="clear" w:fill="auto"/>
        </w:rPr>
        <w:t>类</w:t>
      </w:r>
      <w:r>
        <w:rPr>
          <w:u w:val="none" w:color="auto"/>
          <w:shd w:val="clear" w:fill="auto"/>
        </w:rPr>
        <w:t>：</w:t>
      </w:r>
      <w:r>
        <w:rPr>
          <w:rStyle w:val="10"/>
          <w:rFonts w:hint="eastAsia" w:ascii="仿宋" w:hAnsi="仿宋"/>
          <w:b w:val="0"/>
          <w:bCs/>
          <w:szCs w:val="32"/>
          <w:u w:val="none" w:color="auto"/>
          <w:shd w:val="clear" w:fill="auto"/>
        </w:rPr>
        <w:t>支出决算为120.37万元，完成预算的100</w:t>
      </w:r>
      <w:r>
        <w:rPr>
          <w:rStyle w:val="10"/>
          <w:rFonts w:ascii="仿宋" w:hAnsi="仿宋"/>
          <w:b w:val="0"/>
          <w:bCs/>
          <w:szCs w:val="32"/>
          <w:u w:val="none" w:color="auto"/>
          <w:shd w:val="clear" w:fill="auto"/>
        </w:rPr>
        <w:t>%</w:t>
      </w:r>
      <w:r>
        <w:rPr>
          <w:rStyle w:val="10"/>
          <w:rFonts w:hint="eastAsia" w:ascii="仿宋" w:hAnsi="仿宋"/>
          <w:b w:val="0"/>
          <w:bCs/>
          <w:szCs w:val="32"/>
          <w:u w:val="none" w:color="auto"/>
          <w:shd w:val="clear" w:fill="auto"/>
        </w:rPr>
        <w:t>。</w:t>
      </w:r>
    </w:p>
    <w:p>
      <w:pPr>
        <w:spacing w:line="600" w:lineRule="exact"/>
        <w:ind w:firstLine="643"/>
        <w:rPr>
          <w:rStyle w:val="10"/>
          <w:rFonts w:ascii="仿宋" w:hAnsi="仿宋"/>
          <w:b w:val="0"/>
          <w:bCs/>
          <w:szCs w:val="32"/>
          <w:u w:val="none" w:color="auto"/>
          <w:shd w:val="clear" w:fill="auto"/>
        </w:rPr>
      </w:pPr>
      <w:r>
        <w:rPr>
          <w:rFonts w:hint="eastAsia" w:ascii="仿宋" w:hAnsi="仿宋"/>
          <w:b/>
          <w:bCs/>
          <w:szCs w:val="32"/>
          <w:u w:val="none" w:color="auto"/>
          <w:shd w:val="clear" w:fill="auto"/>
        </w:rPr>
        <w:t>3.农林水支出：</w:t>
      </w:r>
      <w:r>
        <w:rPr>
          <w:rStyle w:val="10"/>
          <w:rFonts w:hint="eastAsia" w:ascii="仿宋" w:hAnsi="仿宋"/>
          <w:b w:val="0"/>
          <w:bCs/>
          <w:szCs w:val="32"/>
          <w:u w:val="none" w:color="auto"/>
          <w:shd w:val="clear" w:fill="auto"/>
        </w:rPr>
        <w:t>支出决算为3.6万元，完成预算的</w:t>
      </w:r>
      <w:r>
        <w:rPr>
          <w:rFonts w:hint="eastAsia" w:ascii="仿宋" w:hAnsi="仿宋"/>
          <w:bCs/>
          <w:szCs w:val="32"/>
          <w:u w:val="none" w:color="auto"/>
          <w:shd w:val="clear" w:fill="auto"/>
        </w:rPr>
        <w:t>100%。</w:t>
      </w:r>
    </w:p>
    <w:p>
      <w:pPr>
        <w:pStyle w:val="2"/>
        <w:ind w:firstLine="643"/>
        <w:rPr>
          <w:rFonts w:ascii="仿宋" w:hAnsi="仿宋"/>
          <w:b/>
          <w:szCs w:val="32"/>
          <w:u w:val="none" w:color="auto"/>
          <w:shd w:val="clear" w:fill="auto"/>
        </w:rPr>
      </w:pPr>
      <w:r>
        <w:rPr>
          <w:rFonts w:hint="eastAsia" w:ascii="仿宋" w:hAnsi="仿宋"/>
          <w:b/>
          <w:bCs/>
          <w:szCs w:val="32"/>
          <w:u w:val="none" w:color="auto"/>
          <w:shd w:val="clear" w:fill="auto"/>
        </w:rPr>
        <w:t>4.住房保障支出：</w:t>
      </w:r>
      <w:r>
        <w:rPr>
          <w:rStyle w:val="10"/>
          <w:rFonts w:hint="eastAsia" w:ascii="仿宋" w:hAnsi="仿宋"/>
          <w:b w:val="0"/>
          <w:bCs/>
          <w:szCs w:val="32"/>
          <w:u w:val="none" w:color="auto"/>
          <w:shd w:val="clear" w:fill="auto"/>
        </w:rPr>
        <w:t>支出决算为32.43万元，完成预算的</w:t>
      </w:r>
      <w:r>
        <w:rPr>
          <w:rFonts w:hint="eastAsia" w:ascii="仿宋" w:hAnsi="仿宋"/>
          <w:bCs/>
          <w:szCs w:val="32"/>
          <w:u w:val="none" w:color="auto"/>
          <w:shd w:val="clear" w:fill="auto"/>
        </w:rPr>
        <w:t>100%。</w:t>
      </w:r>
    </w:p>
    <w:p>
      <w:pPr>
        <w:pStyle w:val="14"/>
        <w:spacing w:line="416" w:lineRule="auto"/>
        <w:ind w:firstLine="640"/>
        <w:rPr>
          <w:rFonts w:ascii="黑体" w:hAnsi="黑体" w:cs="Times New Roman"/>
          <w:bCs w:val="0"/>
          <w:color w:val="000000"/>
          <w:u w:val="none" w:color="auto"/>
          <w:shd w:val="clear" w:fill="auto"/>
        </w:rPr>
      </w:pPr>
      <w:bookmarkStart w:id="69" w:name="_Toc9443"/>
      <w:bookmarkStart w:id="70" w:name="_Toc15396608"/>
      <w:bookmarkStart w:id="71" w:name="_Toc30192"/>
      <w:bookmarkStart w:id="72" w:name="_Toc15377214"/>
      <w:r>
        <w:rPr>
          <w:rFonts w:hint="eastAsia"/>
          <w:u w:val="none" w:color="auto"/>
          <w:shd w:val="clear" w:fill="auto"/>
        </w:rPr>
        <w:t>六、一般公共预算财政拨款基本支出决算情况说明</w:t>
      </w:r>
      <w:bookmarkEnd w:id="69"/>
      <w:bookmarkEnd w:id="70"/>
      <w:bookmarkEnd w:id="71"/>
      <w:bookmarkEnd w:id="72"/>
      <w:r>
        <w:rPr>
          <w:rFonts w:hint="eastAsia" w:ascii="黑体" w:hAnsi="黑体" w:cs="Times New Roman"/>
          <w:bCs w:val="0"/>
          <w:color w:val="000000"/>
          <w:u w:val="none" w:color="auto"/>
          <w:shd w:val="clear" w:fill="auto"/>
        </w:rPr>
        <w:tab/>
      </w:r>
    </w:p>
    <w:p>
      <w:pPr>
        <w:spacing w:line="600" w:lineRule="exact"/>
        <w:ind w:firstLine="640"/>
        <w:rPr>
          <w:rFonts w:ascii="仿宋" w:hAnsi="仿宋"/>
          <w:szCs w:val="32"/>
          <w:u w:val="none" w:color="auto"/>
          <w:shd w:val="clear" w:fill="auto"/>
        </w:rPr>
      </w:pPr>
      <w:r>
        <w:rPr>
          <w:rFonts w:ascii="仿宋" w:hAnsi="仿宋"/>
          <w:szCs w:val="32"/>
          <w:u w:val="none" w:color="auto"/>
          <w:shd w:val="clear" w:fill="auto"/>
        </w:rPr>
        <w:t>20</w:t>
      </w:r>
      <w:r>
        <w:rPr>
          <w:rFonts w:hint="eastAsia" w:ascii="仿宋" w:hAnsi="仿宋"/>
          <w:szCs w:val="32"/>
          <w:u w:val="none" w:color="auto"/>
          <w:shd w:val="clear" w:fill="auto"/>
        </w:rPr>
        <w:t>21年一般公共预算财政拨款基本支出702.91万元，其中：</w:t>
      </w:r>
    </w:p>
    <w:p>
      <w:pPr>
        <w:spacing w:line="600" w:lineRule="exact"/>
        <w:ind w:firstLine="640"/>
        <w:rPr>
          <w:rFonts w:ascii="仿宋" w:hAnsi="仿宋"/>
          <w:szCs w:val="32"/>
          <w:u w:val="none" w:color="auto"/>
          <w:shd w:val="clear" w:fill="auto"/>
        </w:rPr>
      </w:pPr>
      <w:r>
        <w:rPr>
          <w:rFonts w:hint="eastAsia" w:ascii="仿宋" w:hAnsi="仿宋"/>
          <w:szCs w:val="32"/>
          <w:u w:val="none" w:color="auto"/>
          <w:shd w:val="clear" w:fill="auto"/>
        </w:rPr>
        <w:t>人员经费538.31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rPr>
          <w:rFonts w:ascii="仿宋" w:hAnsi="仿宋"/>
          <w:b/>
          <w:szCs w:val="32"/>
          <w:u w:val="none" w:color="auto"/>
          <w:shd w:val="clear" w:fill="auto"/>
        </w:rPr>
      </w:pPr>
      <w:r>
        <w:rPr>
          <w:rFonts w:hint="eastAsia" w:ascii="仿宋" w:hAnsi="仿宋"/>
          <w:szCs w:val="32"/>
          <w:u w:val="none" w:color="auto"/>
          <w:shd w:val="clear" w:fill="auto"/>
        </w:rPr>
        <w:t>备用经费164.6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服务费等。</w:t>
      </w:r>
    </w:p>
    <w:p>
      <w:pPr>
        <w:pStyle w:val="14"/>
        <w:spacing w:line="416" w:lineRule="auto"/>
        <w:ind w:firstLine="640"/>
        <w:rPr>
          <w:u w:val="none" w:color="auto"/>
          <w:shd w:val="clear" w:fill="auto"/>
        </w:rPr>
      </w:pPr>
      <w:bookmarkStart w:id="73" w:name="_Toc10184"/>
      <w:bookmarkStart w:id="74" w:name="_Toc15396609"/>
      <w:bookmarkStart w:id="75" w:name="_Toc10860"/>
      <w:bookmarkStart w:id="76" w:name="_Toc15377215"/>
      <w:r>
        <w:rPr>
          <w:rFonts w:hint="eastAsia"/>
          <w:u w:val="none" w:color="auto"/>
          <w:shd w:val="clear" w:fill="auto"/>
        </w:rPr>
        <w:t>七、“三公”经费财政拨款支出决算情况说明</w:t>
      </w:r>
      <w:bookmarkEnd w:id="73"/>
      <w:bookmarkEnd w:id="74"/>
      <w:bookmarkEnd w:id="75"/>
      <w:bookmarkEnd w:id="76"/>
    </w:p>
    <w:p>
      <w:pPr>
        <w:pStyle w:val="15"/>
        <w:ind w:firstLine="643"/>
        <w:rPr>
          <w:u w:val="none" w:color="auto"/>
          <w:shd w:val="clear" w:fill="auto"/>
        </w:rPr>
      </w:pPr>
      <w:bookmarkStart w:id="77" w:name="_Toc14593"/>
      <w:bookmarkStart w:id="78" w:name="_Toc15377216"/>
      <w:r>
        <w:rPr>
          <w:rFonts w:hint="eastAsia"/>
          <w:u w:val="none" w:color="auto"/>
          <w:shd w:val="clear" w:fill="auto"/>
        </w:rPr>
        <w:t>（一）“三公”经费财政拨款支出决算总体情况说明</w:t>
      </w:r>
      <w:bookmarkEnd w:id="77"/>
      <w:bookmarkEnd w:id="78"/>
    </w:p>
    <w:p>
      <w:pPr>
        <w:spacing w:line="600" w:lineRule="exact"/>
        <w:ind w:firstLine="640"/>
        <w:rPr>
          <w:rFonts w:ascii="仿宋" w:hAnsi="仿宋"/>
          <w:szCs w:val="32"/>
          <w:u w:val="none" w:color="auto"/>
          <w:shd w:val="clear" w:fill="auto"/>
        </w:rPr>
      </w:pPr>
      <w:r>
        <w:rPr>
          <w:rFonts w:ascii="仿宋" w:hAnsi="仿宋"/>
          <w:szCs w:val="32"/>
          <w:u w:val="none" w:color="auto"/>
          <w:shd w:val="clear" w:fill="auto"/>
        </w:rPr>
        <w:t>20</w:t>
      </w:r>
      <w:r>
        <w:rPr>
          <w:rFonts w:hint="eastAsia" w:ascii="仿宋" w:hAnsi="仿宋"/>
          <w:szCs w:val="32"/>
          <w:u w:val="none" w:color="auto"/>
          <w:shd w:val="clear" w:fill="auto"/>
        </w:rPr>
        <w:t>21年“三公”经费财政拨款支出决算为2.23万元。</w:t>
      </w:r>
    </w:p>
    <w:p>
      <w:pPr>
        <w:pStyle w:val="15"/>
        <w:ind w:firstLine="643"/>
        <w:rPr>
          <w:u w:val="none" w:color="auto"/>
          <w:shd w:val="clear" w:fill="auto"/>
        </w:rPr>
      </w:pPr>
      <w:bookmarkStart w:id="79" w:name="_Toc15253"/>
      <w:bookmarkStart w:id="80" w:name="_Toc15377217"/>
      <w:r>
        <w:rPr>
          <w:rFonts w:hint="eastAsia"/>
          <w:u w:val="none" w:color="auto"/>
          <w:shd w:val="clear" w:fill="auto"/>
        </w:rPr>
        <w:t>（二）“三公”经费财政拨款支出决算具体情况说明</w:t>
      </w:r>
      <w:bookmarkEnd w:id="79"/>
      <w:bookmarkEnd w:id="80"/>
    </w:p>
    <w:p>
      <w:pPr>
        <w:spacing w:line="600" w:lineRule="exact"/>
        <w:ind w:firstLine="640"/>
        <w:rPr>
          <w:rFonts w:ascii="仿宋" w:hAnsi="仿宋"/>
          <w:szCs w:val="32"/>
          <w:u w:val="none" w:color="auto"/>
          <w:shd w:val="clear" w:fill="auto"/>
        </w:rPr>
      </w:pPr>
      <w:r>
        <w:rPr>
          <w:rFonts w:hint="eastAsia" w:ascii="仿宋" w:hAnsi="仿宋"/>
          <w:szCs w:val="32"/>
          <w:u w:val="none" w:color="auto"/>
          <w:shd w:val="clear" w:fill="auto"/>
        </w:rPr>
        <w:drawing>
          <wp:anchor distT="0" distB="0" distL="114300" distR="114300" simplePos="0" relativeHeight="251661312" behindDoc="0" locked="0" layoutInCell="1" allowOverlap="1">
            <wp:simplePos x="0" y="0"/>
            <wp:positionH relativeFrom="column">
              <wp:posOffset>671830</wp:posOffset>
            </wp:positionH>
            <wp:positionV relativeFrom="paragraph">
              <wp:posOffset>1619885</wp:posOffset>
            </wp:positionV>
            <wp:extent cx="4319270" cy="2327910"/>
            <wp:effectExtent l="5080" t="5080" r="19050" b="10160"/>
            <wp:wrapTopAndBottom/>
            <wp:docPr id="56" name="_x0000_s12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仿宋" w:hAnsi="仿宋"/>
          <w:szCs w:val="32"/>
          <w:u w:val="none" w:color="auto"/>
          <w:shd w:val="clear" w:fill="auto"/>
        </w:rPr>
        <w:t>20</w:t>
      </w:r>
      <w:r>
        <w:rPr>
          <w:rFonts w:hint="eastAsia" w:ascii="仿宋" w:hAnsi="仿宋"/>
          <w:szCs w:val="32"/>
          <w:u w:val="none" w:color="auto"/>
          <w:shd w:val="clear" w:fill="auto"/>
        </w:rPr>
        <w:t>21年“三公”经费财政拨款支出决算中，因公出国（境）费支出决算0万元；公务用车购置及运行维护费支出决算0万元；公务接待费支出决算2.23万元，占比100</w:t>
      </w:r>
      <w:r>
        <w:rPr>
          <w:rFonts w:ascii="仿宋" w:hAnsi="仿宋"/>
          <w:szCs w:val="32"/>
          <w:u w:val="none" w:color="auto"/>
          <w:shd w:val="clear" w:fill="auto"/>
        </w:rPr>
        <w:t>%</w:t>
      </w:r>
      <w:r>
        <w:rPr>
          <w:rFonts w:hint="eastAsia" w:ascii="仿宋" w:hAnsi="仿宋"/>
          <w:szCs w:val="32"/>
          <w:u w:val="none" w:color="auto"/>
          <w:shd w:val="clear" w:fill="auto"/>
        </w:rPr>
        <w:t>。具体情况如下：</w:t>
      </w:r>
    </w:p>
    <w:p>
      <w:pPr>
        <w:spacing w:line="600" w:lineRule="exact"/>
        <w:ind w:firstLine="643"/>
        <w:rPr>
          <w:rFonts w:ascii="仿宋_GB2312" w:eastAsia="仿宋_GB2312"/>
          <w:b/>
          <w:szCs w:val="32"/>
          <w:u w:val="none" w:color="auto"/>
          <w:shd w:val="clear" w:fill="auto"/>
        </w:rPr>
      </w:pPr>
      <w:r>
        <w:rPr>
          <w:rFonts w:ascii="仿宋_GB2312" w:eastAsia="仿宋_GB2312"/>
          <w:b/>
          <w:szCs w:val="32"/>
          <w:u w:val="none" w:color="auto"/>
          <w:shd w:val="clear" w:fill="auto"/>
        </w:rPr>
        <w:t>1.</w:t>
      </w:r>
      <w:r>
        <w:rPr>
          <w:rFonts w:hint="eastAsia" w:ascii="仿宋_GB2312" w:eastAsia="仿宋_GB2312"/>
          <w:b/>
          <w:szCs w:val="32"/>
          <w:u w:val="none" w:color="auto"/>
          <w:shd w:val="clear" w:fill="auto"/>
        </w:rPr>
        <w:t>因公出国（境）经费支出</w:t>
      </w:r>
      <w:r>
        <w:rPr>
          <w:rFonts w:hint="eastAsia" w:ascii="仿宋_GB2312" w:eastAsia="仿宋_GB2312"/>
          <w:szCs w:val="32"/>
          <w:u w:val="none" w:color="auto"/>
          <w:shd w:val="clear" w:fill="auto"/>
        </w:rPr>
        <w:t>0万元。</w:t>
      </w:r>
    </w:p>
    <w:p>
      <w:pPr>
        <w:spacing w:line="600" w:lineRule="exact"/>
        <w:ind w:firstLine="643"/>
        <w:rPr>
          <w:rFonts w:ascii="仿宋_GB2312" w:eastAsia="仿宋_GB2312"/>
          <w:b/>
          <w:szCs w:val="32"/>
          <w:u w:val="none" w:color="auto"/>
          <w:shd w:val="clear" w:fill="auto"/>
        </w:rPr>
      </w:pPr>
      <w:r>
        <w:rPr>
          <w:rFonts w:ascii="仿宋_GB2312" w:eastAsia="仿宋_GB2312"/>
          <w:b/>
          <w:szCs w:val="32"/>
          <w:u w:val="none" w:color="auto"/>
          <w:shd w:val="clear" w:fill="auto"/>
        </w:rPr>
        <w:t>2.</w:t>
      </w:r>
      <w:r>
        <w:rPr>
          <w:rFonts w:hint="eastAsia" w:ascii="仿宋_GB2312" w:eastAsia="仿宋_GB2312"/>
          <w:b/>
          <w:szCs w:val="32"/>
          <w:u w:val="none" w:color="auto"/>
          <w:shd w:val="clear" w:fill="auto"/>
        </w:rPr>
        <w:t>公务用车购置及运行维护费支出</w:t>
      </w:r>
      <w:r>
        <w:rPr>
          <w:rFonts w:hint="eastAsia" w:ascii="仿宋_GB2312" w:eastAsia="仿宋_GB2312"/>
          <w:szCs w:val="32"/>
          <w:u w:val="none" w:color="auto"/>
          <w:shd w:val="clear" w:fill="auto"/>
        </w:rPr>
        <w:t>0万元。</w:t>
      </w:r>
    </w:p>
    <w:p>
      <w:pPr>
        <w:spacing w:line="600" w:lineRule="exact"/>
        <w:ind w:firstLine="643"/>
        <w:rPr>
          <w:rFonts w:ascii="仿宋" w:hAnsi="仿宋" w:cs="仿宋"/>
          <w:color w:val="000000"/>
          <w:szCs w:val="32"/>
          <w:u w:val="none" w:color="auto"/>
          <w:shd w:val="clear" w:fill="auto"/>
        </w:rPr>
      </w:pPr>
      <w:r>
        <w:rPr>
          <w:rFonts w:hint="eastAsia" w:ascii="仿宋" w:hAnsi="仿宋" w:cs="仿宋"/>
          <w:b/>
          <w:color w:val="000000"/>
          <w:szCs w:val="32"/>
          <w:u w:val="none" w:color="auto"/>
          <w:shd w:val="clear" w:fill="auto"/>
        </w:rPr>
        <w:t>3.</w:t>
      </w:r>
      <w:r>
        <w:rPr>
          <w:rFonts w:hint="eastAsia" w:ascii="仿宋_GB2312" w:eastAsia="仿宋_GB2312"/>
          <w:b/>
          <w:szCs w:val="32"/>
          <w:u w:val="none" w:color="auto"/>
          <w:shd w:val="clear" w:fill="auto"/>
        </w:rPr>
        <w:t>公务接待费支出</w:t>
      </w:r>
      <w:r>
        <w:rPr>
          <w:rFonts w:hint="eastAsia" w:ascii="仿宋_GB2312" w:eastAsia="仿宋_GB2312"/>
          <w:szCs w:val="32"/>
          <w:u w:val="none" w:color="auto"/>
          <w:shd w:val="clear" w:fill="auto"/>
        </w:rPr>
        <w:t>2.23万元，</w:t>
      </w:r>
      <w:r>
        <w:rPr>
          <w:rStyle w:val="10"/>
          <w:rFonts w:hint="eastAsia" w:ascii="仿宋" w:hAnsi="仿宋"/>
          <w:b w:val="0"/>
          <w:bCs/>
          <w:szCs w:val="32"/>
          <w:u w:val="none" w:color="auto"/>
          <w:shd w:val="clear" w:fill="auto"/>
        </w:rPr>
        <w:t>完成预算的100</w:t>
      </w:r>
      <w:r>
        <w:rPr>
          <w:rStyle w:val="10"/>
          <w:rFonts w:ascii="仿宋" w:hAnsi="仿宋"/>
          <w:b w:val="0"/>
          <w:bCs/>
          <w:szCs w:val="32"/>
          <w:u w:val="none" w:color="auto"/>
          <w:shd w:val="clear" w:fill="auto"/>
        </w:rPr>
        <w:t>%</w:t>
      </w:r>
      <w:r>
        <w:rPr>
          <w:rStyle w:val="10"/>
          <w:rFonts w:hint="eastAsia" w:ascii="仿宋" w:hAnsi="仿宋"/>
          <w:b w:val="0"/>
          <w:bCs/>
          <w:szCs w:val="32"/>
          <w:u w:val="none" w:color="auto"/>
          <w:shd w:val="clear" w:fill="auto"/>
        </w:rPr>
        <w:t>。</w:t>
      </w:r>
      <w:r>
        <w:rPr>
          <w:rFonts w:hint="eastAsia" w:ascii="仿宋_GB2312" w:eastAsia="仿宋_GB2312"/>
          <w:szCs w:val="32"/>
          <w:u w:val="none" w:color="auto"/>
          <w:shd w:val="clear" w:fill="auto"/>
        </w:rPr>
        <w:t>公务接待费支出决算比</w:t>
      </w:r>
      <w:r>
        <w:rPr>
          <w:rFonts w:ascii="仿宋_GB2312" w:eastAsia="仿宋_GB2312"/>
          <w:szCs w:val="32"/>
          <w:u w:val="none" w:color="auto"/>
          <w:shd w:val="clear" w:fill="auto"/>
        </w:rPr>
        <w:t>20</w:t>
      </w:r>
      <w:r>
        <w:rPr>
          <w:rFonts w:hint="eastAsia" w:ascii="仿宋_GB2312" w:eastAsia="仿宋_GB2312"/>
          <w:szCs w:val="32"/>
          <w:u w:val="none" w:color="auto"/>
          <w:shd w:val="clear" w:fill="auto"/>
        </w:rPr>
        <w:t>20年增加0.23万元，增长10.31</w:t>
      </w:r>
      <w:r>
        <w:rPr>
          <w:rFonts w:ascii="仿宋_GB2312" w:eastAsia="仿宋_GB2312"/>
          <w:szCs w:val="32"/>
          <w:u w:val="none" w:color="auto"/>
          <w:shd w:val="clear" w:fill="auto"/>
        </w:rPr>
        <w:t>%</w:t>
      </w:r>
      <w:r>
        <w:rPr>
          <w:rFonts w:hint="eastAsia" w:ascii="仿宋_GB2312" w:eastAsia="仿宋_GB2312"/>
          <w:szCs w:val="32"/>
          <w:u w:val="none" w:color="auto"/>
          <w:shd w:val="clear" w:fill="auto"/>
        </w:rPr>
        <w:t>。主要原因是2021年全年公务员</w:t>
      </w:r>
      <w:r>
        <w:rPr>
          <w:rFonts w:hint="eastAsia" w:ascii="仿宋_GB2312" w:eastAsia="仿宋_GB2312"/>
          <w:szCs w:val="32"/>
          <w:u w:val="none" w:color="auto"/>
          <w:shd w:val="clear" w:fill="auto"/>
          <w:lang w:val="en-US" w:eastAsia="zh-CN"/>
        </w:rPr>
        <w:t>接待</w:t>
      </w:r>
      <w:r>
        <w:rPr>
          <w:rFonts w:hint="eastAsia" w:ascii="仿宋_GB2312" w:eastAsia="仿宋_GB2312"/>
          <w:szCs w:val="32"/>
          <w:u w:val="none" w:color="auto"/>
          <w:shd w:val="clear" w:fill="auto"/>
          <w:lang w:eastAsia="zh-CN"/>
        </w:rPr>
        <w:t>批次和</w:t>
      </w:r>
      <w:r>
        <w:rPr>
          <w:rFonts w:hint="eastAsia" w:ascii="仿宋_GB2312" w:eastAsia="仿宋_GB2312"/>
          <w:szCs w:val="32"/>
          <w:u w:val="none" w:color="auto"/>
          <w:shd w:val="clear" w:fill="auto"/>
        </w:rPr>
        <w:t>人数增加。</w:t>
      </w:r>
    </w:p>
    <w:p>
      <w:pPr>
        <w:spacing w:line="600" w:lineRule="exact"/>
        <w:ind w:firstLine="640"/>
        <w:rPr>
          <w:rFonts w:ascii="仿宋" w:hAnsi="仿宋" w:cs="仿宋"/>
          <w:color w:val="000000"/>
          <w:szCs w:val="32"/>
          <w:u w:val="none" w:color="auto"/>
          <w:shd w:val="clear" w:fill="auto"/>
        </w:rPr>
      </w:pPr>
      <w:r>
        <w:rPr>
          <w:rFonts w:hint="eastAsia" w:ascii="仿宋_GB2312" w:eastAsia="仿宋_GB2312"/>
          <w:szCs w:val="32"/>
          <w:u w:val="none" w:color="auto"/>
          <w:shd w:val="clear" w:fill="auto"/>
        </w:rPr>
        <w:t>国内公务接待38批次，260人次（不包括陪同人员），共计支出2.23万元，</w:t>
      </w:r>
      <w:r>
        <w:rPr>
          <w:rFonts w:hint="eastAsia" w:ascii="仿宋" w:hAnsi="仿宋" w:cs="仿宋"/>
          <w:color w:val="000000"/>
          <w:szCs w:val="32"/>
          <w:u w:val="none" w:color="auto"/>
          <w:shd w:val="clear" w:fill="auto"/>
        </w:rPr>
        <w:t>主要用于执行公务、开展业务活动开支的交通费、住宿费、用餐费等。具体内容包括上级机关及兄弟市（县、区）通过检查指导、学习考察、工作协调、执行任务等国内公务接待。其中：</w:t>
      </w:r>
    </w:p>
    <w:p>
      <w:pPr>
        <w:pStyle w:val="2"/>
        <w:ind w:firstLine="643"/>
        <w:rPr>
          <w:rFonts w:ascii="仿宋_GB2312" w:eastAsia="仿宋_GB2312"/>
          <w:szCs w:val="32"/>
          <w:u w:val="none" w:color="auto"/>
          <w:shd w:val="clear" w:fill="auto"/>
        </w:rPr>
      </w:pPr>
      <w:r>
        <w:rPr>
          <w:rFonts w:hint="eastAsia" w:ascii="仿宋_GB2312" w:eastAsia="仿宋_GB2312"/>
          <w:b/>
          <w:szCs w:val="32"/>
          <w:u w:val="none" w:color="auto"/>
          <w:shd w:val="clear" w:fill="auto"/>
        </w:rPr>
        <w:t>外事接待支出0</w:t>
      </w:r>
      <w:r>
        <w:rPr>
          <w:rFonts w:hint="eastAsia" w:ascii="仿宋_GB2312" w:eastAsia="仿宋_GB2312"/>
          <w:szCs w:val="32"/>
          <w:u w:val="none" w:color="auto"/>
          <w:shd w:val="clear" w:fill="auto"/>
        </w:rPr>
        <w:t>万元。</w:t>
      </w:r>
    </w:p>
    <w:p>
      <w:pPr>
        <w:pStyle w:val="2"/>
        <w:spacing w:line="520" w:lineRule="exact"/>
        <w:ind w:firstLine="643"/>
        <w:rPr>
          <w:rFonts w:ascii="黑体" w:eastAsia="黑体"/>
          <w:szCs w:val="32"/>
          <w:u w:val="none" w:color="auto"/>
          <w:shd w:val="clear" w:fill="auto"/>
        </w:rPr>
      </w:pPr>
      <w:r>
        <w:rPr>
          <w:rFonts w:hint="eastAsia" w:ascii="仿宋_GB2312" w:eastAsia="仿宋_GB2312"/>
          <w:b/>
          <w:szCs w:val="32"/>
          <w:u w:val="none" w:color="auto"/>
          <w:shd w:val="clear" w:fill="auto"/>
        </w:rPr>
        <w:t>其他国内公务接待支出0</w:t>
      </w:r>
      <w:r>
        <w:rPr>
          <w:rFonts w:hint="eastAsia" w:ascii="仿宋_GB2312" w:eastAsia="仿宋_GB2312"/>
          <w:szCs w:val="32"/>
          <w:u w:val="none" w:color="auto"/>
          <w:shd w:val="clear" w:fill="auto"/>
        </w:rPr>
        <w:t>万元。</w:t>
      </w:r>
      <w:bookmarkStart w:id="81" w:name="_Toc15396610"/>
      <w:bookmarkStart w:id="82" w:name="_Toc15377218"/>
    </w:p>
    <w:p>
      <w:pPr>
        <w:pStyle w:val="14"/>
        <w:spacing w:line="520" w:lineRule="exact"/>
        <w:ind w:firstLine="640"/>
        <w:rPr>
          <w:u w:val="none" w:color="auto"/>
          <w:shd w:val="clear" w:fill="auto"/>
        </w:rPr>
      </w:pPr>
      <w:bookmarkStart w:id="83" w:name="_Toc26646"/>
      <w:bookmarkStart w:id="84" w:name="_Toc20881"/>
      <w:r>
        <w:rPr>
          <w:rFonts w:hint="eastAsia"/>
          <w:u w:val="none" w:color="auto"/>
          <w:shd w:val="clear" w:fill="auto"/>
        </w:rPr>
        <w:t>八、政府性基金预算支出决算情况说明</w:t>
      </w:r>
      <w:bookmarkEnd w:id="81"/>
      <w:bookmarkEnd w:id="82"/>
      <w:bookmarkEnd w:id="83"/>
      <w:bookmarkEnd w:id="84"/>
    </w:p>
    <w:p>
      <w:pPr>
        <w:spacing w:line="520" w:lineRule="exact"/>
        <w:ind w:firstLine="640"/>
        <w:rPr>
          <w:rFonts w:ascii="仿宋_GB2312" w:eastAsia="仿宋_GB2312"/>
          <w:szCs w:val="32"/>
          <w:u w:val="none" w:color="auto"/>
          <w:shd w:val="clear" w:fill="auto"/>
        </w:rPr>
      </w:pPr>
      <w:r>
        <w:rPr>
          <w:rFonts w:hint="eastAsia" w:ascii="仿宋_GB2312" w:eastAsia="仿宋_GB2312"/>
          <w:szCs w:val="32"/>
          <w:u w:val="none" w:color="auto"/>
          <w:shd w:val="clear" w:fill="auto"/>
        </w:rPr>
        <w:t>无</w:t>
      </w:r>
    </w:p>
    <w:p>
      <w:pPr>
        <w:numPr>
          <w:ilvl w:val="0"/>
          <w:numId w:val="1"/>
        </w:numPr>
        <w:spacing w:line="520" w:lineRule="exact"/>
        <w:ind w:firstLine="640"/>
        <w:outlineLvl w:val="1"/>
        <w:rPr>
          <w:rStyle w:val="30"/>
          <w:rFonts w:ascii="黑体" w:hAnsi="黑体"/>
          <w:u w:val="none" w:color="auto"/>
          <w:shd w:val="clear" w:fill="auto"/>
        </w:rPr>
      </w:pPr>
      <w:bookmarkStart w:id="85" w:name="_Toc15396611"/>
      <w:bookmarkStart w:id="86" w:name="_Toc15377219"/>
      <w:bookmarkStart w:id="87" w:name="_Toc31843"/>
      <w:bookmarkStart w:id="88" w:name="_Toc10086"/>
      <w:r>
        <w:rPr>
          <w:rStyle w:val="30"/>
          <w:rFonts w:hint="eastAsia" w:ascii="黑体" w:hAnsi="黑体"/>
          <w:u w:val="none" w:color="auto"/>
          <w:shd w:val="clear" w:fill="auto"/>
        </w:rPr>
        <w:t>国有资本经营预算</w:t>
      </w:r>
      <w:r>
        <w:rPr>
          <w:rFonts w:hint="eastAsia" w:ascii="黑体" w:hAnsi="黑体" w:eastAsia="黑体"/>
          <w:u w:val="none" w:color="auto"/>
          <w:shd w:val="clear" w:fill="auto"/>
        </w:rPr>
        <w:t>支出决算情况说明</w:t>
      </w:r>
      <w:bookmarkEnd w:id="85"/>
      <w:bookmarkEnd w:id="86"/>
      <w:bookmarkEnd w:id="87"/>
      <w:bookmarkEnd w:id="88"/>
    </w:p>
    <w:p>
      <w:pPr>
        <w:spacing w:line="520" w:lineRule="exact"/>
        <w:ind w:firstLine="640"/>
        <w:rPr>
          <w:rFonts w:ascii="方正小标宋简体" w:hAnsi="方正小标宋简体" w:eastAsia="方正小标宋简体" w:cs="方正小标宋简体"/>
          <w:sz w:val="44"/>
          <w:szCs w:val="44"/>
          <w:u w:val="none" w:color="auto"/>
          <w:shd w:val="clear" w:fill="auto"/>
        </w:rPr>
      </w:pPr>
      <w:r>
        <w:rPr>
          <w:rFonts w:ascii="仿宋_GB2312" w:eastAsia="仿宋_GB2312"/>
          <w:szCs w:val="32"/>
          <w:u w:val="none" w:color="auto"/>
          <w:shd w:val="clear" w:fill="auto"/>
        </w:rPr>
        <w:t>20</w:t>
      </w:r>
      <w:r>
        <w:rPr>
          <w:rFonts w:hint="eastAsia" w:ascii="仿宋_GB2312" w:eastAsia="仿宋_GB2312"/>
          <w:szCs w:val="32"/>
          <w:u w:val="none" w:color="auto"/>
          <w:shd w:val="clear" w:fill="auto"/>
        </w:rPr>
        <w:t>21年国有资本经营预算财政拨款支出0万元。</w:t>
      </w:r>
    </w:p>
    <w:p>
      <w:pPr>
        <w:numPr>
          <w:ilvl w:val="0"/>
          <w:numId w:val="1"/>
        </w:numPr>
        <w:spacing w:line="520" w:lineRule="exact"/>
        <w:ind w:firstLine="640"/>
        <w:outlineLvl w:val="1"/>
        <w:rPr>
          <w:rStyle w:val="30"/>
          <w:rFonts w:ascii="黑体" w:hAnsi="黑体"/>
          <w:u w:val="none" w:color="auto"/>
          <w:shd w:val="clear" w:fill="auto"/>
        </w:rPr>
      </w:pPr>
      <w:bookmarkStart w:id="89" w:name="_Toc15377221"/>
      <w:bookmarkStart w:id="90" w:name="_Toc5948"/>
      <w:bookmarkStart w:id="91" w:name="_Toc15396612"/>
      <w:bookmarkStart w:id="92" w:name="_Toc9164"/>
      <w:r>
        <w:rPr>
          <w:rStyle w:val="30"/>
          <w:rFonts w:hint="eastAsia" w:ascii="黑体" w:hAnsi="黑体"/>
          <w:u w:val="none" w:color="auto"/>
          <w:shd w:val="clear" w:fill="auto"/>
        </w:rPr>
        <w:t>其他重要事项的</w:t>
      </w:r>
      <w:r>
        <w:rPr>
          <w:rFonts w:hint="eastAsia" w:ascii="黑体" w:hAnsi="黑体" w:eastAsia="黑体"/>
          <w:u w:val="none" w:color="auto"/>
          <w:shd w:val="clear" w:fill="auto"/>
        </w:rPr>
        <w:t>情况说明</w:t>
      </w:r>
      <w:bookmarkEnd w:id="89"/>
      <w:bookmarkEnd w:id="90"/>
      <w:bookmarkEnd w:id="91"/>
      <w:bookmarkEnd w:id="92"/>
    </w:p>
    <w:p>
      <w:pPr>
        <w:pStyle w:val="15"/>
        <w:spacing w:line="520" w:lineRule="exact"/>
        <w:ind w:firstLine="643"/>
        <w:rPr>
          <w:u w:val="none" w:color="auto"/>
          <w:shd w:val="clear" w:fill="auto"/>
        </w:rPr>
      </w:pPr>
      <w:bookmarkStart w:id="93" w:name="_Toc11109"/>
      <w:bookmarkStart w:id="94" w:name="_Toc15377222"/>
      <w:r>
        <w:rPr>
          <w:rFonts w:hint="eastAsia"/>
          <w:u w:val="none" w:color="auto"/>
          <w:shd w:val="clear" w:fill="auto"/>
        </w:rPr>
        <w:t>（一）机关运行经费支出情况</w:t>
      </w:r>
      <w:bookmarkEnd w:id="93"/>
      <w:bookmarkEnd w:id="94"/>
    </w:p>
    <w:p>
      <w:pPr>
        <w:spacing w:line="520" w:lineRule="exact"/>
        <w:ind w:firstLine="640"/>
        <w:rPr>
          <w:rFonts w:ascii="仿宋_GB2312" w:eastAsia="仿宋_GB2312"/>
          <w:szCs w:val="32"/>
          <w:u w:val="none" w:color="auto"/>
          <w:shd w:val="clear" w:fill="auto"/>
        </w:rPr>
      </w:pPr>
      <w:r>
        <w:rPr>
          <w:rFonts w:ascii="仿宋_GB2312" w:eastAsia="仿宋_GB2312"/>
          <w:szCs w:val="32"/>
          <w:u w:val="none" w:color="auto"/>
          <w:shd w:val="clear" w:fill="auto"/>
        </w:rPr>
        <w:t>20</w:t>
      </w:r>
      <w:r>
        <w:rPr>
          <w:rFonts w:hint="eastAsia" w:ascii="仿宋_GB2312" w:eastAsia="仿宋_GB2312"/>
          <w:szCs w:val="32"/>
          <w:u w:val="none" w:color="auto"/>
          <w:shd w:val="clear" w:fill="auto"/>
        </w:rPr>
        <w:t>21年，通江县医疗保障局机关运行经费支出164.6万元，比</w:t>
      </w:r>
      <w:r>
        <w:rPr>
          <w:rFonts w:ascii="仿宋_GB2312" w:eastAsia="仿宋_GB2312"/>
          <w:szCs w:val="32"/>
          <w:u w:val="none" w:color="auto"/>
          <w:shd w:val="clear" w:fill="auto"/>
        </w:rPr>
        <w:t>20</w:t>
      </w:r>
      <w:r>
        <w:rPr>
          <w:rFonts w:hint="eastAsia" w:ascii="仿宋_GB2312" w:eastAsia="仿宋_GB2312"/>
          <w:szCs w:val="32"/>
          <w:u w:val="none" w:color="auto"/>
          <w:shd w:val="clear" w:fill="auto"/>
        </w:rPr>
        <w:t>20年增加76.03万元，增长85.84</w:t>
      </w:r>
      <w:r>
        <w:rPr>
          <w:rFonts w:ascii="仿宋_GB2312" w:eastAsia="仿宋_GB2312"/>
          <w:szCs w:val="32"/>
          <w:u w:val="none" w:color="auto"/>
          <w:shd w:val="clear" w:fill="auto"/>
        </w:rPr>
        <w:t>%</w:t>
      </w:r>
      <w:r>
        <w:rPr>
          <w:rFonts w:hint="eastAsia" w:ascii="仿宋_GB2312" w:eastAsia="仿宋_GB2312"/>
          <w:szCs w:val="32"/>
          <w:u w:val="none" w:color="auto"/>
          <w:shd w:val="clear" w:fill="auto"/>
        </w:rPr>
        <w:t>。主要原</w:t>
      </w:r>
      <w:r>
        <w:rPr>
          <w:rFonts w:hint="eastAsia" w:ascii="仿宋_GB2312" w:eastAsia="仿宋_GB2312"/>
          <w:szCs w:val="32"/>
          <w:u w:val="none" w:color="auto"/>
          <w:shd w:val="clear" w:fill="auto"/>
          <w:lang w:eastAsia="zh-CN"/>
        </w:rPr>
        <w:t>批次和</w:t>
      </w:r>
      <w:r>
        <w:rPr>
          <w:rFonts w:hint="eastAsia" w:ascii="仿宋_GB2312" w:eastAsia="仿宋_GB2312"/>
          <w:szCs w:val="32"/>
          <w:u w:val="none" w:color="auto"/>
          <w:shd w:val="clear" w:fill="auto"/>
        </w:rPr>
        <w:t>人员增加（引进人才、人员调入和见习生），二是对全县定点医疗机构全覆盖监督检查。</w:t>
      </w:r>
    </w:p>
    <w:p>
      <w:pPr>
        <w:pStyle w:val="15"/>
        <w:spacing w:line="520" w:lineRule="exact"/>
        <w:ind w:firstLine="643"/>
        <w:rPr>
          <w:u w:val="none" w:color="auto"/>
          <w:shd w:val="clear" w:fill="auto"/>
        </w:rPr>
      </w:pPr>
      <w:bookmarkStart w:id="95" w:name="_Toc15377223"/>
      <w:bookmarkStart w:id="96" w:name="_Toc31438"/>
      <w:r>
        <w:rPr>
          <w:rFonts w:hint="eastAsia"/>
          <w:u w:val="none" w:color="auto"/>
          <w:shd w:val="clear" w:fill="auto"/>
        </w:rPr>
        <w:t>（二）政府采购支出情况</w:t>
      </w:r>
      <w:bookmarkEnd w:id="95"/>
      <w:bookmarkEnd w:id="96"/>
    </w:p>
    <w:p>
      <w:pPr>
        <w:spacing w:line="520" w:lineRule="exact"/>
        <w:ind w:firstLine="640"/>
        <w:rPr>
          <w:rFonts w:ascii="仿宋_GB2312" w:eastAsia="仿宋_GB2312"/>
          <w:szCs w:val="32"/>
          <w:u w:val="none" w:color="auto"/>
          <w:shd w:val="clear" w:fill="auto"/>
        </w:rPr>
      </w:pPr>
      <w:r>
        <w:rPr>
          <w:rFonts w:ascii="仿宋_GB2312" w:eastAsia="仿宋_GB2312"/>
          <w:szCs w:val="32"/>
          <w:u w:val="none" w:color="auto"/>
          <w:shd w:val="clear" w:fill="auto"/>
        </w:rPr>
        <w:t>20</w:t>
      </w:r>
      <w:r>
        <w:rPr>
          <w:rFonts w:hint="eastAsia" w:ascii="仿宋_GB2312" w:eastAsia="仿宋_GB2312"/>
          <w:szCs w:val="32"/>
          <w:u w:val="none" w:color="auto"/>
          <w:shd w:val="clear" w:fill="auto"/>
        </w:rPr>
        <w:t>21年，通江县医疗保障局政府采购支出总额0万元，政府采购货物支出0万元。</w:t>
      </w:r>
    </w:p>
    <w:p>
      <w:pPr>
        <w:pStyle w:val="15"/>
        <w:spacing w:line="520" w:lineRule="exact"/>
        <w:ind w:firstLine="643"/>
        <w:rPr>
          <w:u w:val="none" w:color="auto"/>
          <w:shd w:val="clear" w:fill="auto"/>
        </w:rPr>
      </w:pPr>
      <w:bookmarkStart w:id="97" w:name="_Toc31463"/>
      <w:bookmarkStart w:id="98" w:name="_Toc15377224"/>
      <w:r>
        <w:rPr>
          <w:rFonts w:hint="eastAsia"/>
          <w:u w:val="none" w:color="auto"/>
          <w:shd w:val="clear" w:fill="auto"/>
        </w:rPr>
        <w:t>（三）国有资产占有使用情况</w:t>
      </w:r>
      <w:bookmarkEnd w:id="97"/>
      <w:bookmarkEnd w:id="98"/>
    </w:p>
    <w:p>
      <w:pPr>
        <w:autoSpaceDE w:val="0"/>
        <w:autoSpaceDN w:val="0"/>
        <w:adjustRightInd w:val="0"/>
        <w:spacing w:line="520" w:lineRule="exact"/>
        <w:ind w:firstLine="640"/>
        <w:jc w:val="left"/>
        <w:rPr>
          <w:rFonts w:ascii="仿宋_GB2312" w:eastAsia="仿宋_GB2312"/>
          <w:szCs w:val="32"/>
          <w:u w:val="none" w:color="auto"/>
          <w:shd w:val="clear" w:fill="auto"/>
        </w:rPr>
      </w:pPr>
      <w:r>
        <w:rPr>
          <w:rFonts w:hint="eastAsia" w:ascii="仿宋_GB2312" w:eastAsia="仿宋_GB2312"/>
          <w:szCs w:val="32"/>
          <w:u w:val="none" w:color="auto"/>
          <w:shd w:val="clear" w:fill="auto"/>
        </w:rPr>
        <w:t>截至</w:t>
      </w:r>
      <w:r>
        <w:rPr>
          <w:rFonts w:ascii="仿宋_GB2312" w:eastAsia="仿宋_GB2312"/>
          <w:szCs w:val="32"/>
          <w:u w:val="none" w:color="auto"/>
          <w:shd w:val="clear" w:fill="auto"/>
        </w:rPr>
        <w:t>20</w:t>
      </w:r>
      <w:r>
        <w:rPr>
          <w:rFonts w:hint="eastAsia" w:ascii="仿宋_GB2312" w:eastAsia="仿宋_GB2312"/>
          <w:szCs w:val="32"/>
          <w:u w:val="none" w:color="auto"/>
          <w:shd w:val="clear" w:fill="auto"/>
        </w:rPr>
        <w:t>21年</w:t>
      </w:r>
      <w:r>
        <w:rPr>
          <w:rFonts w:ascii="仿宋_GB2312" w:eastAsia="仿宋_GB2312"/>
          <w:szCs w:val="32"/>
          <w:u w:val="none" w:color="auto"/>
          <w:shd w:val="clear" w:fill="auto"/>
        </w:rPr>
        <w:t>12</w:t>
      </w:r>
      <w:r>
        <w:rPr>
          <w:rFonts w:hint="eastAsia" w:ascii="仿宋_GB2312" w:eastAsia="仿宋_GB2312"/>
          <w:szCs w:val="32"/>
          <w:u w:val="none" w:color="auto"/>
          <w:shd w:val="clear" w:fill="auto"/>
        </w:rPr>
        <w:t>月</w:t>
      </w:r>
      <w:r>
        <w:rPr>
          <w:rFonts w:ascii="仿宋_GB2312" w:eastAsia="仿宋_GB2312"/>
          <w:szCs w:val="32"/>
          <w:u w:val="none" w:color="auto"/>
          <w:shd w:val="clear" w:fill="auto"/>
        </w:rPr>
        <w:t>31</w:t>
      </w:r>
      <w:r>
        <w:rPr>
          <w:rFonts w:hint="eastAsia" w:ascii="仿宋_GB2312" w:eastAsia="仿宋_GB2312"/>
          <w:szCs w:val="32"/>
          <w:u w:val="none" w:color="auto"/>
          <w:shd w:val="clear" w:fill="auto"/>
        </w:rPr>
        <w:t>日，通江县医疗保障局共有车辆0辆，单价</w:t>
      </w:r>
      <w:r>
        <w:rPr>
          <w:rFonts w:ascii="仿宋_GB2312" w:eastAsia="仿宋_GB2312"/>
          <w:szCs w:val="32"/>
          <w:u w:val="none" w:color="auto"/>
          <w:shd w:val="clear" w:fill="auto"/>
        </w:rPr>
        <w:t>50</w:t>
      </w:r>
      <w:r>
        <w:rPr>
          <w:rFonts w:hint="eastAsia" w:ascii="仿宋_GB2312" w:eastAsia="仿宋_GB2312"/>
          <w:szCs w:val="32"/>
          <w:u w:val="none" w:color="auto"/>
          <w:shd w:val="clear" w:fill="auto"/>
        </w:rPr>
        <w:t>万元以上通用设备0台（套），单价</w:t>
      </w:r>
      <w:r>
        <w:rPr>
          <w:rFonts w:ascii="仿宋_GB2312" w:eastAsia="仿宋_GB2312"/>
          <w:szCs w:val="32"/>
          <w:u w:val="none" w:color="auto"/>
          <w:shd w:val="clear" w:fill="auto"/>
        </w:rPr>
        <w:t>100</w:t>
      </w:r>
      <w:r>
        <w:rPr>
          <w:rFonts w:hint="eastAsia" w:ascii="仿宋_GB2312" w:eastAsia="仿宋_GB2312"/>
          <w:szCs w:val="32"/>
          <w:u w:val="none" w:color="auto"/>
          <w:shd w:val="clear" w:fill="auto"/>
        </w:rPr>
        <w:t>万元以上专用设备0台（套）。</w:t>
      </w:r>
    </w:p>
    <w:p>
      <w:pPr>
        <w:pStyle w:val="15"/>
        <w:spacing w:line="520" w:lineRule="exact"/>
        <w:ind w:firstLine="643"/>
        <w:rPr>
          <w:u w:val="none" w:color="auto"/>
          <w:shd w:val="clear" w:fill="auto"/>
        </w:rPr>
      </w:pPr>
      <w:bookmarkStart w:id="99" w:name="_Toc3276"/>
      <w:r>
        <w:rPr>
          <w:rFonts w:hint="eastAsia"/>
          <w:u w:val="none" w:color="auto"/>
          <w:shd w:val="clear" w:fill="auto"/>
        </w:rPr>
        <w:t>（四）预算绩效管理情况</w:t>
      </w:r>
      <w:bookmarkEnd w:id="99"/>
    </w:p>
    <w:p>
      <w:pPr>
        <w:adjustRightInd w:val="0"/>
        <w:snapToGrid w:val="0"/>
        <w:spacing w:line="520" w:lineRule="exact"/>
        <w:ind w:firstLine="640"/>
        <w:rPr>
          <w:rFonts w:ascii="仿宋" w:hAnsi="仿宋" w:cs="仿宋"/>
          <w:color w:val="000000" w:themeColor="text1"/>
          <w:szCs w:val="32"/>
          <w:u w:val="none" w:color="auto"/>
          <w:shd w:val="clear" w:fill="auto"/>
        </w:rPr>
      </w:pPr>
      <w:r>
        <w:rPr>
          <w:rFonts w:hint="eastAsia" w:ascii="仿宋" w:hAnsi="仿宋" w:cs="仿宋"/>
          <w:color w:val="000000" w:themeColor="text1"/>
          <w:szCs w:val="32"/>
          <w:u w:val="none" w:color="auto"/>
          <w:shd w:val="clear" w:fill="auto"/>
        </w:rPr>
        <w:t>本单位按要求对2021</w:t>
      </w:r>
      <w:r>
        <w:rPr>
          <w:rFonts w:hint="eastAsia" w:ascii="仿宋" w:hAnsi="仿宋" w:cs="仿宋"/>
          <w:color w:val="000000"/>
          <w:szCs w:val="32"/>
          <w:u w:val="none" w:color="auto"/>
          <w:shd w:val="clear" w:fill="auto"/>
        </w:rPr>
        <w:t>年部门整体支出开展绩效自</w:t>
      </w:r>
      <w:r>
        <w:rPr>
          <w:rFonts w:hint="eastAsia" w:ascii="仿宋" w:hAnsi="仿宋" w:cs="仿宋"/>
          <w:color w:val="000000" w:themeColor="text1"/>
          <w:szCs w:val="32"/>
          <w:u w:val="none" w:color="auto"/>
          <w:shd w:val="clear" w:fill="auto"/>
        </w:rPr>
        <w:t>评</w:t>
      </w:r>
      <w:r>
        <w:rPr>
          <w:rFonts w:hint="eastAsia" w:ascii="仿宋" w:hAnsi="仿宋" w:cs="仿宋"/>
          <w:color w:val="000000"/>
          <w:szCs w:val="32"/>
          <w:u w:val="none" w:color="auto"/>
          <w:shd w:val="clear" w:fill="auto"/>
        </w:rPr>
        <w:t>，从评价情况来看，</w:t>
      </w:r>
      <w:r>
        <w:rPr>
          <w:rFonts w:hint="eastAsia" w:ascii="仿宋" w:hAnsi="仿宋" w:cs="仿宋"/>
          <w:color w:val="000000" w:themeColor="text1"/>
          <w:szCs w:val="32"/>
          <w:u w:val="none" w:color="auto"/>
          <w:shd w:val="clear" w:fill="auto"/>
        </w:rPr>
        <w:t>2021年通</w:t>
      </w:r>
      <w:r>
        <w:rPr>
          <w:rFonts w:hint="eastAsia" w:ascii="仿宋" w:hAnsi="仿宋" w:cs="仿宋"/>
          <w:color w:val="000000"/>
          <w:szCs w:val="32"/>
          <w:u w:val="none" w:color="auto"/>
          <w:shd w:val="clear" w:fill="auto"/>
        </w:rPr>
        <w:t>江县医疗保障局在县委、县政府</w:t>
      </w:r>
      <w:r>
        <w:rPr>
          <w:rFonts w:hint="eastAsia" w:ascii="仿宋" w:hAnsi="仿宋" w:cs="仿宋"/>
          <w:color w:val="000000" w:themeColor="text1"/>
          <w:szCs w:val="32"/>
          <w:u w:val="none" w:color="auto"/>
          <w:shd w:val="clear" w:fill="auto"/>
        </w:rPr>
        <w:t>的</w:t>
      </w:r>
      <w:r>
        <w:rPr>
          <w:rFonts w:hint="eastAsia" w:ascii="仿宋" w:hAnsi="仿宋" w:cs="仿宋"/>
          <w:color w:val="000000"/>
          <w:szCs w:val="32"/>
          <w:u w:val="none" w:color="auto"/>
          <w:shd w:val="clear" w:fill="auto"/>
        </w:rPr>
        <w:t>坚强领导下，树牢“四个意识”坚定“四个自信” 坚决做到“两个维护”，</w:t>
      </w:r>
      <w:r>
        <w:rPr>
          <w:rFonts w:hint="eastAsia" w:ascii="仿宋" w:hAnsi="仿宋" w:cs="仿宋"/>
          <w:color w:val="000000" w:themeColor="text1"/>
          <w:szCs w:val="32"/>
          <w:u w:val="none" w:color="auto"/>
          <w:shd w:val="clear" w:fill="auto"/>
        </w:rPr>
        <w:t>贯彻落实医疗保障筹资和待遇政策、严格按照专项资金用途安排使用，做到“专款专用”充分发挥资金效益。建立了内控制度。</w:t>
      </w:r>
      <w:r>
        <w:rPr>
          <w:rFonts w:hint="eastAsia" w:ascii="仿宋" w:hAnsi="仿宋" w:cs="仿宋"/>
          <w:color w:val="000000"/>
          <w:szCs w:val="32"/>
          <w:u w:val="none" w:color="auto"/>
          <w:shd w:val="clear" w:fill="auto"/>
        </w:rPr>
        <w:t>以求真务实</w:t>
      </w:r>
      <w:r>
        <w:rPr>
          <w:rFonts w:hint="eastAsia" w:ascii="仿宋" w:hAnsi="仿宋" w:cs="仿宋"/>
          <w:color w:val="000000" w:themeColor="text1"/>
          <w:szCs w:val="32"/>
          <w:u w:val="none" w:color="auto"/>
          <w:shd w:val="clear" w:fill="auto"/>
        </w:rPr>
        <w:t>的</w:t>
      </w:r>
      <w:r>
        <w:rPr>
          <w:rFonts w:hint="eastAsia" w:ascii="仿宋" w:hAnsi="仿宋" w:cs="仿宋"/>
          <w:color w:val="000000"/>
          <w:szCs w:val="32"/>
          <w:u w:val="none" w:color="auto"/>
          <w:shd w:val="clear" w:fill="auto"/>
        </w:rPr>
        <w:t>作风圆满完成了各项目标任务。</w:t>
      </w:r>
    </w:p>
    <w:p>
      <w:pPr>
        <w:spacing w:line="576" w:lineRule="exact"/>
        <w:ind w:firstLine="640"/>
        <w:rPr>
          <w:rFonts w:ascii="仿宋" w:hAnsi="仿宋" w:cs="仿宋"/>
          <w:color w:val="000000" w:themeColor="text1"/>
          <w:szCs w:val="32"/>
          <w:u w:val="none" w:color="auto"/>
          <w:shd w:val="clear" w:fill="auto"/>
        </w:rPr>
      </w:pPr>
      <w:r>
        <w:rPr>
          <w:rFonts w:hint="eastAsia" w:ascii="仿宋" w:hAnsi="仿宋" w:cs="仿宋"/>
          <w:color w:val="000000" w:themeColor="text1"/>
          <w:szCs w:val="32"/>
          <w:u w:val="none" w:color="auto"/>
          <w:shd w:val="clear" w:fill="auto"/>
        </w:rPr>
        <w:t>1．项目绩效目标完成情况。</w:t>
      </w:r>
    </w:p>
    <w:p>
      <w:pPr>
        <w:spacing w:line="576" w:lineRule="exact"/>
        <w:ind w:firstLine="640"/>
        <w:rPr>
          <w:rFonts w:ascii="仿宋" w:hAnsi="仿宋" w:cs="仿宋"/>
          <w:color w:val="000000" w:themeColor="text1"/>
          <w:szCs w:val="32"/>
          <w:u w:val="none" w:color="auto"/>
          <w:shd w:val="clear" w:fill="auto"/>
        </w:rPr>
      </w:pPr>
      <w:r>
        <w:rPr>
          <w:rFonts w:hint="eastAsia" w:ascii="仿宋" w:hAnsi="仿宋" w:cs="仿宋"/>
          <w:color w:val="000000" w:themeColor="text1"/>
          <w:szCs w:val="32"/>
          <w:u w:val="none" w:color="auto"/>
          <w:shd w:val="clear" w:fill="auto"/>
        </w:rPr>
        <w:t>在2021年度部门决算中反映“建档立卡贫困人口城乡居民个人参保费用财政代缴”项目绩效目标实际完成情况。</w:t>
      </w:r>
    </w:p>
    <w:p>
      <w:pPr>
        <w:spacing w:line="576" w:lineRule="exact"/>
        <w:ind w:firstLine="640"/>
        <w:rPr>
          <w:rFonts w:ascii="仿宋" w:hAnsi="仿宋" w:cs="仿宋"/>
          <w:color w:val="000000" w:themeColor="text1"/>
          <w:szCs w:val="32"/>
          <w:u w:val="none" w:color="auto"/>
          <w:shd w:val="clear" w:fill="auto"/>
        </w:rPr>
      </w:pPr>
      <w:r>
        <w:rPr>
          <w:rFonts w:hint="eastAsia" w:ascii="仿宋" w:hAnsi="仿宋" w:cs="仿宋"/>
          <w:color w:val="000000" w:themeColor="text1"/>
          <w:szCs w:val="32"/>
          <w:u w:val="none" w:color="auto"/>
          <w:shd w:val="clear" w:fill="auto"/>
        </w:rPr>
        <w:t>建档立卡贫困人口城乡居民个人缴费财政代缴</w:t>
      </w:r>
      <w:r>
        <w:rPr>
          <w:rFonts w:hint="eastAsia" w:ascii="仿宋" w:hAnsi="仿宋" w:cs="仿宋"/>
          <w:color w:val="000000"/>
          <w:szCs w:val="32"/>
          <w:u w:val="none" w:color="auto"/>
          <w:shd w:val="clear" w:fill="auto"/>
        </w:rPr>
        <w:t>项目绩效目标完成情况综述。项目全年</w:t>
      </w:r>
      <w:r>
        <w:rPr>
          <w:rFonts w:hint="eastAsia" w:ascii="仿宋" w:hAnsi="仿宋" w:cs="仿宋"/>
          <w:color w:val="000000" w:themeColor="text1"/>
          <w:szCs w:val="32"/>
          <w:u w:val="none" w:color="auto"/>
          <w:shd w:val="clear" w:fill="auto"/>
        </w:rPr>
        <w:t>预算</w:t>
      </w:r>
      <w:r>
        <w:rPr>
          <w:rFonts w:hint="eastAsia" w:ascii="仿宋" w:hAnsi="仿宋" w:cs="仿宋"/>
          <w:color w:val="000000"/>
          <w:szCs w:val="32"/>
          <w:u w:val="none" w:color="auto"/>
          <w:shd w:val="clear" w:fill="auto"/>
        </w:rPr>
        <w:t>数1865.05万元，执行数1865.05万元，完成预算的100%。通过项目实施，</w:t>
      </w:r>
      <w:r>
        <w:rPr>
          <w:rFonts w:hint="eastAsia" w:ascii="仿宋" w:hAnsi="仿宋" w:cs="仿宋"/>
          <w:color w:val="000000" w:themeColor="text1"/>
          <w:szCs w:val="32"/>
          <w:u w:val="none" w:color="auto"/>
          <w:shd w:val="clear" w:fill="auto"/>
        </w:rPr>
        <w:t>代缴贫困户113359</w:t>
      </w:r>
      <w:r>
        <w:rPr>
          <w:rFonts w:hint="eastAsia" w:ascii="仿宋" w:hAnsi="仿宋" w:cs="仿宋"/>
          <w:color w:val="000000"/>
          <w:szCs w:val="32"/>
          <w:u w:val="none" w:color="auto"/>
          <w:shd w:val="clear" w:fill="auto"/>
        </w:rPr>
        <w:t>人次，解决了群众看病难看病</w:t>
      </w:r>
      <w:r>
        <w:rPr>
          <w:rFonts w:hint="eastAsia" w:ascii="仿宋" w:hAnsi="仿宋" w:cs="仿宋"/>
          <w:color w:val="000000" w:themeColor="text1"/>
          <w:szCs w:val="32"/>
          <w:u w:val="none" w:color="auto"/>
          <w:shd w:val="clear" w:fill="auto"/>
        </w:rPr>
        <w:t>贵</w:t>
      </w:r>
      <w:r>
        <w:rPr>
          <w:rFonts w:hint="eastAsia" w:ascii="仿宋" w:hAnsi="仿宋" w:cs="仿宋"/>
          <w:color w:val="000000"/>
          <w:szCs w:val="32"/>
          <w:u w:val="none" w:color="auto"/>
          <w:shd w:val="clear" w:fill="auto"/>
        </w:rPr>
        <w:t>问题。群众满意度很高。</w:t>
      </w:r>
    </w:p>
    <w:tbl>
      <w:tblPr>
        <w:tblStyle w:val="7"/>
        <w:tblpPr w:leftFromText="180" w:rightFromText="180" w:vertAnchor="text" w:horzAnchor="page" w:tblpX="1770" w:tblpYSpec="center"/>
        <w:tblOverlap w:val="never"/>
        <w:tblW w:w="4928" w:type="pct"/>
        <w:tblInd w:w="0" w:type="dxa"/>
        <w:tblLayout w:type="fixed"/>
        <w:tblCellMar>
          <w:top w:w="0" w:type="dxa"/>
          <w:left w:w="108" w:type="dxa"/>
          <w:bottom w:w="0" w:type="dxa"/>
          <w:right w:w="108" w:type="dxa"/>
        </w:tblCellMar>
      </w:tblPr>
      <w:tblGrid>
        <w:gridCol w:w="516"/>
        <w:gridCol w:w="603"/>
        <w:gridCol w:w="380"/>
        <w:gridCol w:w="150"/>
        <w:gridCol w:w="1500"/>
        <w:gridCol w:w="1298"/>
        <w:gridCol w:w="319"/>
        <w:gridCol w:w="273"/>
        <w:gridCol w:w="144"/>
        <w:gridCol w:w="308"/>
        <w:gridCol w:w="903"/>
        <w:gridCol w:w="55"/>
        <w:gridCol w:w="574"/>
        <w:gridCol w:w="106"/>
        <w:gridCol w:w="794"/>
        <w:gridCol w:w="476"/>
      </w:tblGrid>
      <w:tr>
        <w:tblPrEx>
          <w:tblCellMar>
            <w:top w:w="0" w:type="dxa"/>
            <w:left w:w="108" w:type="dxa"/>
            <w:bottom w:w="0" w:type="dxa"/>
            <w:right w:w="108" w:type="dxa"/>
          </w:tblCellMar>
        </w:tblPrEx>
        <w:trPr>
          <w:trHeight w:val="538" w:hRule="atLeast"/>
        </w:trPr>
        <w:tc>
          <w:tcPr>
            <w:tcW w:w="8400" w:type="dxa"/>
            <w:gridSpan w:val="16"/>
            <w:tcBorders>
              <w:top w:val="nil"/>
              <w:left w:val="nil"/>
              <w:bottom w:val="nil"/>
              <w:right w:val="nil"/>
            </w:tcBorders>
            <w:shd w:val="clear" w:color="auto" w:fill="auto"/>
            <w:vAlign w:val="center"/>
          </w:tcPr>
          <w:p>
            <w:pPr>
              <w:widowControl/>
              <w:ind w:firstLine="643"/>
              <w:jc w:val="center"/>
              <w:rPr>
                <w:rFonts w:ascii="宋体" w:hAnsi="宋体" w:cs="宋体"/>
                <w:color w:val="000000" w:themeColor="text1"/>
                <w:kern w:val="0"/>
                <w:szCs w:val="32"/>
                <w:u w:val="none" w:color="auto"/>
                <w:shd w:val="clear" w:fill="auto"/>
              </w:rPr>
            </w:pPr>
            <w:r>
              <w:rPr>
                <w:rFonts w:hint="eastAsia" w:ascii="宋体" w:hAnsi="宋体" w:cs="宋体"/>
                <w:b/>
                <w:bCs/>
                <w:color w:val="000000" w:themeColor="text1"/>
                <w:kern w:val="0"/>
                <w:szCs w:val="32"/>
                <w:u w:val="none" w:color="auto"/>
                <w:shd w:val="clear" w:fill="auto"/>
              </w:rPr>
              <w:t>绩效目标完成情况表</w:t>
            </w:r>
          </w:p>
        </w:tc>
      </w:tr>
      <w:tr>
        <w:tblPrEx>
          <w:tblCellMar>
            <w:top w:w="0" w:type="dxa"/>
            <w:left w:w="108" w:type="dxa"/>
            <w:bottom w:w="0" w:type="dxa"/>
            <w:right w:w="108" w:type="dxa"/>
          </w:tblCellMar>
        </w:tblPrEx>
        <w:trPr>
          <w:trHeight w:val="269" w:hRule="atLeast"/>
        </w:trPr>
        <w:tc>
          <w:tcPr>
            <w:tcW w:w="8400" w:type="dxa"/>
            <w:gridSpan w:val="16"/>
            <w:tcBorders>
              <w:top w:val="nil"/>
              <w:left w:val="nil"/>
              <w:bottom w:val="single" w:color="auto" w:sz="4" w:space="0"/>
              <w:right w:val="nil"/>
            </w:tcBorders>
            <w:shd w:val="clear" w:color="auto" w:fill="auto"/>
          </w:tcPr>
          <w:p>
            <w:pPr>
              <w:widowControl/>
              <w:ind w:firstLine="440"/>
              <w:jc w:val="center"/>
              <w:rPr>
                <w:rFonts w:ascii="宋体" w:hAnsi="宋体" w:cs="宋体"/>
                <w:color w:val="000000" w:themeColor="text1"/>
                <w:kern w:val="0"/>
                <w:sz w:val="22"/>
                <w:szCs w:val="22"/>
                <w:u w:val="none" w:color="auto"/>
                <w:shd w:val="clear" w:fill="auto"/>
              </w:rPr>
            </w:pPr>
            <w:r>
              <w:rPr>
                <w:rFonts w:hint="eastAsia" w:ascii="宋体" w:hAnsi="宋体" w:cs="宋体"/>
                <w:color w:val="000000" w:themeColor="text1"/>
                <w:kern w:val="0"/>
                <w:sz w:val="22"/>
                <w:szCs w:val="22"/>
                <w:u w:val="none" w:color="auto"/>
                <w:shd w:val="clear" w:fill="auto"/>
              </w:rPr>
              <w:t>（2021年度）</w:t>
            </w:r>
          </w:p>
        </w:tc>
      </w:tr>
      <w:tr>
        <w:tblPrEx>
          <w:tblCellMar>
            <w:top w:w="0" w:type="dxa"/>
            <w:left w:w="108" w:type="dxa"/>
            <w:bottom w:w="0" w:type="dxa"/>
            <w:right w:w="108" w:type="dxa"/>
          </w:tblCellMar>
        </w:tblPrEx>
        <w:trPr>
          <w:trHeight w:val="1776" w:hRule="atLeast"/>
        </w:trPr>
        <w:tc>
          <w:tcPr>
            <w:tcW w:w="1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项目名称</w:t>
            </w:r>
          </w:p>
        </w:tc>
        <w:tc>
          <w:tcPr>
            <w:tcW w:w="3267"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建档立卡贫困人口城乡居民个人参保费用财政代缴</w:t>
            </w:r>
          </w:p>
        </w:tc>
        <w:tc>
          <w:tcPr>
            <w:tcW w:w="417"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项目负责人及电话</w:t>
            </w:r>
          </w:p>
        </w:tc>
        <w:tc>
          <w:tcPr>
            <w:tcW w:w="3216" w:type="dxa"/>
            <w:gridSpan w:val="7"/>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周大华  17738533555</w:t>
            </w:r>
          </w:p>
        </w:tc>
      </w:tr>
      <w:tr>
        <w:tblPrEx>
          <w:tblCellMar>
            <w:top w:w="0" w:type="dxa"/>
            <w:left w:w="108" w:type="dxa"/>
            <w:bottom w:w="0" w:type="dxa"/>
            <w:right w:w="108" w:type="dxa"/>
          </w:tblCellMar>
        </w:tblPrEx>
        <w:trPr>
          <w:trHeight w:val="948" w:hRule="atLeast"/>
        </w:trPr>
        <w:tc>
          <w:tcPr>
            <w:tcW w:w="1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主管部门</w:t>
            </w:r>
          </w:p>
        </w:tc>
        <w:tc>
          <w:tcPr>
            <w:tcW w:w="3267"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通</w:t>
            </w:r>
            <w:r>
              <w:rPr>
                <w:rFonts w:hint="eastAsia" w:ascii="宋体" w:hAnsi="宋体" w:eastAsia="宋体" w:cs="宋体"/>
                <w:color w:val="000000"/>
                <w:kern w:val="0"/>
                <w:sz w:val="20"/>
                <w:szCs w:val="20"/>
                <w:u w:val="none" w:color="auto"/>
                <w:shd w:val="clear" w:fill="auto"/>
              </w:rPr>
              <w:t>江县医疗保障局</w:t>
            </w:r>
          </w:p>
        </w:tc>
        <w:tc>
          <w:tcPr>
            <w:tcW w:w="417"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实施</w:t>
            </w:r>
          </w:p>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单位</w:t>
            </w:r>
          </w:p>
        </w:tc>
        <w:tc>
          <w:tcPr>
            <w:tcW w:w="3216" w:type="dxa"/>
            <w:gridSpan w:val="7"/>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通</w:t>
            </w:r>
            <w:r>
              <w:rPr>
                <w:rFonts w:hint="eastAsia" w:ascii="宋体" w:hAnsi="宋体" w:eastAsia="宋体" w:cs="宋体"/>
                <w:color w:val="000000"/>
                <w:kern w:val="0"/>
                <w:sz w:val="20"/>
                <w:szCs w:val="20"/>
                <w:u w:val="none" w:color="auto"/>
                <w:shd w:val="clear" w:fill="auto"/>
              </w:rPr>
              <w:t>江县医疗保障局</w:t>
            </w:r>
          </w:p>
        </w:tc>
      </w:tr>
      <w:tr>
        <w:tblPrEx>
          <w:tblCellMar>
            <w:top w:w="0" w:type="dxa"/>
            <w:left w:w="108" w:type="dxa"/>
            <w:bottom w:w="0" w:type="dxa"/>
            <w:right w:w="108" w:type="dxa"/>
          </w:tblCellMar>
        </w:tblPrEx>
        <w:trPr>
          <w:trHeight w:val="816" w:hRule="atLeast"/>
        </w:trPr>
        <w:tc>
          <w:tcPr>
            <w:tcW w:w="15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资金情况</w:t>
            </w:r>
          </w:p>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（万元）</w:t>
            </w:r>
          </w:p>
        </w:tc>
        <w:tc>
          <w:tcPr>
            <w:tcW w:w="1650"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　</w:t>
            </w:r>
          </w:p>
        </w:tc>
        <w:tc>
          <w:tcPr>
            <w:tcW w:w="1617"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全年</w:t>
            </w:r>
            <w:r>
              <w:rPr>
                <w:rFonts w:hint="eastAsia" w:ascii="宋体" w:hAnsi="宋体" w:eastAsia="宋体" w:cs="宋体"/>
                <w:color w:val="000000" w:themeColor="text1"/>
                <w:kern w:val="0"/>
                <w:sz w:val="20"/>
                <w:szCs w:val="20"/>
                <w:u w:val="none" w:color="auto"/>
                <w:shd w:val="clear" w:fill="auto"/>
              </w:rPr>
              <w:t>预算</w:t>
            </w:r>
            <w:r>
              <w:rPr>
                <w:rFonts w:hint="eastAsia" w:ascii="宋体" w:hAnsi="宋体" w:eastAsia="宋体" w:cs="宋体"/>
                <w:color w:val="000000"/>
                <w:kern w:val="0"/>
                <w:sz w:val="20"/>
                <w:szCs w:val="20"/>
                <w:u w:val="none" w:color="auto"/>
                <w:shd w:val="clear" w:fill="auto"/>
              </w:rPr>
              <w:t>数（A）</w:t>
            </w:r>
          </w:p>
        </w:tc>
        <w:tc>
          <w:tcPr>
            <w:tcW w:w="1683"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全年执行数（B）</w:t>
            </w:r>
          </w:p>
        </w:tc>
        <w:tc>
          <w:tcPr>
            <w:tcW w:w="57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分值</w:t>
            </w:r>
          </w:p>
        </w:tc>
        <w:tc>
          <w:tcPr>
            <w:tcW w:w="900"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执行率（B/A）</w:t>
            </w:r>
          </w:p>
        </w:tc>
        <w:tc>
          <w:tcPr>
            <w:tcW w:w="47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得分</w:t>
            </w:r>
          </w:p>
        </w:tc>
      </w:tr>
      <w:tr>
        <w:tblPrEx>
          <w:tblCellMar>
            <w:top w:w="0" w:type="dxa"/>
            <w:left w:w="108" w:type="dxa"/>
            <w:bottom w:w="0" w:type="dxa"/>
            <w:right w:w="108" w:type="dxa"/>
          </w:tblCellMar>
        </w:tblPrEx>
        <w:trPr>
          <w:trHeight w:val="547" w:hRule="atLeast"/>
        </w:trPr>
        <w:tc>
          <w:tcPr>
            <w:tcW w:w="15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p>
        </w:tc>
        <w:tc>
          <w:tcPr>
            <w:tcW w:w="1650"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年度资金总额：</w:t>
            </w:r>
          </w:p>
        </w:tc>
        <w:tc>
          <w:tcPr>
            <w:tcW w:w="1617"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1865.05</w:t>
            </w:r>
          </w:p>
        </w:tc>
        <w:tc>
          <w:tcPr>
            <w:tcW w:w="1683"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1865.05</w:t>
            </w:r>
          </w:p>
        </w:tc>
        <w:tc>
          <w:tcPr>
            <w:tcW w:w="57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w:t>
            </w:r>
          </w:p>
        </w:tc>
        <w:tc>
          <w:tcPr>
            <w:tcW w:w="900"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100%</w:t>
            </w:r>
          </w:p>
        </w:tc>
        <w:tc>
          <w:tcPr>
            <w:tcW w:w="47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w:t>
            </w:r>
          </w:p>
        </w:tc>
      </w:tr>
      <w:tr>
        <w:tblPrEx>
          <w:tblCellMar>
            <w:top w:w="0" w:type="dxa"/>
            <w:left w:w="108" w:type="dxa"/>
            <w:bottom w:w="0" w:type="dxa"/>
            <w:right w:w="108" w:type="dxa"/>
          </w:tblCellMar>
        </w:tblPrEx>
        <w:trPr>
          <w:trHeight w:val="547" w:hRule="atLeast"/>
        </w:trPr>
        <w:tc>
          <w:tcPr>
            <w:tcW w:w="15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p>
        </w:tc>
        <w:tc>
          <w:tcPr>
            <w:tcW w:w="1650"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其中：本年财政拨款</w:t>
            </w:r>
          </w:p>
        </w:tc>
        <w:tc>
          <w:tcPr>
            <w:tcW w:w="1617"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1865.05</w:t>
            </w:r>
          </w:p>
        </w:tc>
        <w:tc>
          <w:tcPr>
            <w:tcW w:w="1683"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1865.05</w:t>
            </w:r>
          </w:p>
        </w:tc>
        <w:tc>
          <w:tcPr>
            <w:tcW w:w="57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w:t>
            </w:r>
          </w:p>
        </w:tc>
        <w:tc>
          <w:tcPr>
            <w:tcW w:w="900"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100%</w:t>
            </w:r>
          </w:p>
        </w:tc>
        <w:tc>
          <w:tcPr>
            <w:tcW w:w="47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w:t>
            </w:r>
          </w:p>
        </w:tc>
      </w:tr>
      <w:tr>
        <w:tblPrEx>
          <w:tblCellMar>
            <w:top w:w="0" w:type="dxa"/>
            <w:left w:w="108" w:type="dxa"/>
            <w:bottom w:w="0" w:type="dxa"/>
            <w:right w:w="108" w:type="dxa"/>
          </w:tblCellMar>
        </w:tblPrEx>
        <w:trPr>
          <w:trHeight w:val="279" w:hRule="atLeast"/>
        </w:trPr>
        <w:tc>
          <w:tcPr>
            <w:tcW w:w="15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p>
        </w:tc>
        <w:tc>
          <w:tcPr>
            <w:tcW w:w="1650"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其他资金</w:t>
            </w:r>
          </w:p>
        </w:tc>
        <w:tc>
          <w:tcPr>
            <w:tcW w:w="1617"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　</w:t>
            </w:r>
          </w:p>
        </w:tc>
        <w:tc>
          <w:tcPr>
            <w:tcW w:w="1683"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　</w:t>
            </w:r>
          </w:p>
        </w:tc>
        <w:tc>
          <w:tcPr>
            <w:tcW w:w="57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w:t>
            </w:r>
          </w:p>
        </w:tc>
        <w:tc>
          <w:tcPr>
            <w:tcW w:w="900"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　</w:t>
            </w:r>
          </w:p>
        </w:tc>
        <w:tc>
          <w:tcPr>
            <w:tcW w:w="476"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w:t>
            </w:r>
          </w:p>
        </w:tc>
      </w:tr>
      <w:tr>
        <w:tblPrEx>
          <w:tblCellMar>
            <w:top w:w="0" w:type="dxa"/>
            <w:left w:w="108" w:type="dxa"/>
            <w:bottom w:w="0" w:type="dxa"/>
            <w:right w:w="108" w:type="dxa"/>
          </w:tblCellMar>
        </w:tblPrEx>
        <w:trPr>
          <w:trHeight w:val="278" w:hRule="atLeast"/>
        </w:trPr>
        <w:tc>
          <w:tcPr>
            <w:tcW w:w="517"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年度总体目标</w:t>
            </w:r>
          </w:p>
        </w:tc>
        <w:tc>
          <w:tcPr>
            <w:tcW w:w="4250"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年初设定目标</w:t>
            </w:r>
          </w:p>
        </w:tc>
        <w:tc>
          <w:tcPr>
            <w:tcW w:w="3633" w:type="dxa"/>
            <w:gridSpan w:val="9"/>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年度总体目标完成情况综述</w:t>
            </w:r>
          </w:p>
        </w:tc>
      </w:tr>
      <w:tr>
        <w:tblPrEx>
          <w:tblCellMar>
            <w:top w:w="0" w:type="dxa"/>
            <w:left w:w="108" w:type="dxa"/>
            <w:bottom w:w="0" w:type="dxa"/>
            <w:right w:w="108" w:type="dxa"/>
          </w:tblCellMar>
        </w:tblPrEx>
        <w:trPr>
          <w:trHeight w:val="90" w:hRule="atLeast"/>
        </w:trPr>
        <w:tc>
          <w:tcPr>
            <w:tcW w:w="517" w:type="dxa"/>
            <w:vMerge w:val="continue"/>
            <w:tcBorders>
              <w:top w:val="nil"/>
              <w:left w:val="single" w:color="auto" w:sz="4" w:space="0"/>
              <w:bottom w:val="single" w:color="000000" w:sz="4" w:space="0"/>
              <w:right w:val="single" w:color="auto" w:sz="4" w:space="0"/>
            </w:tcBorders>
            <w:vAlign w:val="center"/>
          </w:tcPr>
          <w:p>
            <w:pPr>
              <w:widowControl/>
              <w:ind w:firstLine="400"/>
              <w:jc w:val="left"/>
              <w:rPr>
                <w:rFonts w:ascii="宋体" w:hAnsi="宋体" w:cs="宋体"/>
                <w:color w:val="000000" w:themeColor="text1"/>
                <w:kern w:val="0"/>
                <w:sz w:val="20"/>
                <w:szCs w:val="20"/>
                <w:u w:val="none" w:color="auto"/>
                <w:shd w:val="clear" w:fill="auto"/>
              </w:rPr>
            </w:pPr>
          </w:p>
        </w:tc>
        <w:tc>
          <w:tcPr>
            <w:tcW w:w="4250" w:type="dxa"/>
            <w:gridSpan w:val="6"/>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为符合城乡居民医疗保险参保条件</w:t>
            </w:r>
            <w:r>
              <w:rPr>
                <w:rFonts w:hint="eastAsia" w:ascii="宋体" w:hAnsi="宋体" w:eastAsia="宋体" w:cs="宋体"/>
                <w:color w:val="000000" w:themeColor="text1"/>
                <w:kern w:val="0"/>
                <w:sz w:val="20"/>
                <w:szCs w:val="20"/>
                <w:u w:val="none" w:color="auto"/>
                <w:shd w:val="clear" w:fill="auto"/>
              </w:rPr>
              <w:t>的</w:t>
            </w:r>
            <w:r>
              <w:rPr>
                <w:rFonts w:hint="eastAsia" w:ascii="宋体" w:hAnsi="宋体" w:eastAsia="宋体" w:cs="宋体"/>
                <w:color w:val="000000"/>
                <w:kern w:val="0"/>
                <w:sz w:val="20"/>
                <w:szCs w:val="20"/>
                <w:u w:val="none" w:color="auto"/>
                <w:shd w:val="clear" w:fill="auto"/>
              </w:rPr>
              <w:t>建档立卡贫困人口代缴2021年度保费</w:t>
            </w:r>
          </w:p>
        </w:tc>
        <w:tc>
          <w:tcPr>
            <w:tcW w:w="3633" w:type="dxa"/>
            <w:gridSpan w:val="9"/>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为符合城乡居民医疗保险参保条件</w:t>
            </w:r>
            <w:r>
              <w:rPr>
                <w:rFonts w:hint="eastAsia" w:ascii="宋体" w:hAnsi="宋体" w:eastAsia="宋体" w:cs="宋体"/>
                <w:color w:val="000000" w:themeColor="text1"/>
                <w:kern w:val="0"/>
                <w:sz w:val="20"/>
                <w:szCs w:val="20"/>
                <w:u w:val="none" w:color="auto"/>
                <w:shd w:val="clear" w:fill="auto"/>
              </w:rPr>
              <w:t>的</w:t>
            </w:r>
            <w:r>
              <w:rPr>
                <w:rFonts w:hint="eastAsia" w:ascii="宋体" w:hAnsi="宋体" w:eastAsia="宋体" w:cs="宋体"/>
                <w:color w:val="000000"/>
                <w:kern w:val="0"/>
                <w:sz w:val="20"/>
                <w:szCs w:val="20"/>
                <w:u w:val="none" w:color="auto"/>
                <w:shd w:val="clear" w:fill="auto"/>
              </w:rPr>
              <w:t>建档立卡贫困人口代缴2021年度保费</w:t>
            </w:r>
          </w:p>
        </w:tc>
      </w:tr>
      <w:tr>
        <w:tblPrEx>
          <w:tblCellMar>
            <w:top w:w="0" w:type="dxa"/>
            <w:left w:w="108" w:type="dxa"/>
            <w:bottom w:w="0" w:type="dxa"/>
            <w:right w:w="108" w:type="dxa"/>
          </w:tblCellMar>
        </w:tblPrEx>
        <w:trPr>
          <w:trHeight w:val="1084" w:hRule="atLeast"/>
        </w:trPr>
        <w:tc>
          <w:tcPr>
            <w:tcW w:w="517"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ind w:firstLine="400"/>
              <w:jc w:val="center"/>
              <w:rPr>
                <w:rFonts w:ascii="宋体" w:hAnsi="宋体" w:cs="宋体"/>
                <w:color w:val="000000" w:themeColor="text1"/>
                <w:kern w:val="0"/>
                <w:sz w:val="20"/>
                <w:szCs w:val="20"/>
                <w:u w:val="none" w:color="auto"/>
                <w:shd w:val="clear" w:fill="auto"/>
              </w:rPr>
            </w:pPr>
            <w:r>
              <w:rPr>
                <w:rFonts w:hint="eastAsia" w:ascii="宋体" w:hAnsi="宋体" w:cs="宋体"/>
                <w:color w:val="000000" w:themeColor="text1"/>
                <w:kern w:val="0"/>
                <w:sz w:val="20"/>
                <w:szCs w:val="20"/>
                <w:u w:val="none" w:color="auto"/>
                <w:shd w:val="clear" w:fill="auto"/>
              </w:rPr>
              <w:t>绩效指标</w:t>
            </w:r>
          </w:p>
        </w:tc>
        <w:tc>
          <w:tcPr>
            <w:tcW w:w="603"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一级</w:t>
            </w:r>
          </w:p>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指标</w:t>
            </w:r>
          </w:p>
        </w:tc>
        <w:tc>
          <w:tcPr>
            <w:tcW w:w="530"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二级指标</w:t>
            </w:r>
          </w:p>
        </w:tc>
        <w:tc>
          <w:tcPr>
            <w:tcW w:w="2798"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三级指标</w:t>
            </w:r>
          </w:p>
        </w:tc>
        <w:tc>
          <w:tcPr>
            <w:tcW w:w="59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分值</w:t>
            </w:r>
          </w:p>
        </w:tc>
        <w:tc>
          <w:tcPr>
            <w:tcW w:w="45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年度指标值</w:t>
            </w:r>
          </w:p>
        </w:tc>
        <w:tc>
          <w:tcPr>
            <w:tcW w:w="903"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全年实际值</w:t>
            </w:r>
          </w:p>
        </w:tc>
        <w:tc>
          <w:tcPr>
            <w:tcW w:w="735"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得分</w:t>
            </w:r>
          </w:p>
        </w:tc>
        <w:tc>
          <w:tcPr>
            <w:tcW w:w="127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未完成原因及拟采取</w:t>
            </w:r>
            <w:r>
              <w:rPr>
                <w:rFonts w:hint="eastAsia" w:ascii="宋体" w:hAnsi="宋体" w:eastAsia="宋体" w:cs="宋体"/>
                <w:color w:val="000000" w:themeColor="text1"/>
                <w:kern w:val="0"/>
                <w:sz w:val="20"/>
                <w:szCs w:val="20"/>
                <w:u w:val="none" w:color="auto"/>
                <w:shd w:val="clear" w:fill="auto"/>
              </w:rPr>
              <w:t>的</w:t>
            </w:r>
            <w:r>
              <w:rPr>
                <w:rFonts w:hint="eastAsia" w:ascii="宋体" w:hAnsi="宋体" w:eastAsia="宋体" w:cs="宋体"/>
                <w:color w:val="000000"/>
                <w:kern w:val="0"/>
                <w:sz w:val="20"/>
                <w:szCs w:val="20"/>
                <w:u w:val="none" w:color="auto"/>
                <w:shd w:val="clear" w:fill="auto"/>
              </w:rPr>
              <w:t>改进措施</w:t>
            </w:r>
          </w:p>
        </w:tc>
      </w:tr>
      <w:tr>
        <w:tblPrEx>
          <w:tblCellMar>
            <w:top w:w="0" w:type="dxa"/>
            <w:left w:w="108" w:type="dxa"/>
            <w:bottom w:w="0" w:type="dxa"/>
            <w:right w:w="108" w:type="dxa"/>
          </w:tblCellMar>
        </w:tblPrEx>
        <w:trPr>
          <w:trHeight w:val="816" w:hRule="atLeast"/>
        </w:trPr>
        <w:tc>
          <w:tcPr>
            <w:tcW w:w="517"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宋体" w:hAnsi="宋体" w:cs="宋体"/>
                <w:color w:val="000000" w:themeColor="text1"/>
                <w:kern w:val="0"/>
                <w:sz w:val="20"/>
                <w:szCs w:val="20"/>
                <w:u w:val="none" w:color="auto"/>
                <w:shd w:val="clear" w:fill="auto"/>
              </w:rPr>
            </w:pPr>
          </w:p>
        </w:tc>
        <w:tc>
          <w:tcPr>
            <w:tcW w:w="603"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产</w:t>
            </w:r>
          </w:p>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出</w:t>
            </w:r>
          </w:p>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指</w:t>
            </w:r>
          </w:p>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标</w:t>
            </w:r>
          </w:p>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（80分）</w:t>
            </w:r>
          </w:p>
        </w:tc>
        <w:tc>
          <w:tcPr>
            <w:tcW w:w="530"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数量指标</w:t>
            </w:r>
          </w:p>
        </w:tc>
        <w:tc>
          <w:tcPr>
            <w:tcW w:w="2798"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为符合城乡居民医疗保险参保条件</w:t>
            </w:r>
            <w:r>
              <w:rPr>
                <w:rFonts w:hint="eastAsia" w:ascii="宋体" w:hAnsi="宋体" w:eastAsia="宋体" w:cs="宋体"/>
                <w:color w:val="000000" w:themeColor="text1"/>
                <w:kern w:val="0"/>
                <w:sz w:val="20"/>
                <w:szCs w:val="20"/>
                <w:u w:val="none" w:color="auto"/>
                <w:shd w:val="clear" w:fill="auto"/>
              </w:rPr>
              <w:t>的</w:t>
            </w:r>
            <w:r>
              <w:rPr>
                <w:rFonts w:hint="eastAsia" w:ascii="宋体" w:hAnsi="宋体" w:eastAsia="宋体" w:cs="宋体"/>
                <w:color w:val="000000"/>
                <w:kern w:val="0"/>
                <w:sz w:val="20"/>
                <w:szCs w:val="20"/>
                <w:u w:val="none" w:color="auto"/>
                <w:shd w:val="clear" w:fill="auto"/>
              </w:rPr>
              <w:t>建档立卡贫困人口代缴</w:t>
            </w:r>
            <w:r>
              <w:rPr>
                <w:rFonts w:hint="eastAsia" w:ascii="宋体" w:hAnsi="宋体" w:eastAsia="宋体" w:cs="宋体"/>
                <w:color w:val="000000" w:themeColor="text1"/>
                <w:kern w:val="0"/>
                <w:sz w:val="20"/>
                <w:szCs w:val="20"/>
                <w:u w:val="none" w:color="auto"/>
                <w:shd w:val="clear" w:fill="auto"/>
              </w:rPr>
              <w:t>2021年度保费</w:t>
            </w:r>
          </w:p>
        </w:tc>
        <w:tc>
          <w:tcPr>
            <w:tcW w:w="59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15</w:t>
            </w:r>
          </w:p>
        </w:tc>
        <w:tc>
          <w:tcPr>
            <w:tcW w:w="45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100000</w:t>
            </w:r>
          </w:p>
        </w:tc>
        <w:tc>
          <w:tcPr>
            <w:tcW w:w="90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113359</w:t>
            </w:r>
          </w:p>
        </w:tc>
        <w:tc>
          <w:tcPr>
            <w:tcW w:w="735"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15</w:t>
            </w:r>
          </w:p>
        </w:tc>
        <w:tc>
          <w:tcPr>
            <w:tcW w:w="127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　</w:t>
            </w:r>
          </w:p>
        </w:tc>
      </w:tr>
      <w:tr>
        <w:tblPrEx>
          <w:tblCellMar>
            <w:top w:w="0" w:type="dxa"/>
            <w:left w:w="108" w:type="dxa"/>
            <w:bottom w:w="0" w:type="dxa"/>
            <w:right w:w="108" w:type="dxa"/>
          </w:tblCellMar>
        </w:tblPrEx>
        <w:trPr>
          <w:trHeight w:val="816" w:hRule="atLeast"/>
        </w:trPr>
        <w:tc>
          <w:tcPr>
            <w:tcW w:w="517"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宋体" w:hAnsi="宋体" w:cs="宋体"/>
                <w:color w:val="000000" w:themeColor="text1"/>
                <w:kern w:val="0"/>
                <w:sz w:val="20"/>
                <w:szCs w:val="20"/>
                <w:u w:val="none" w:color="auto"/>
                <w:shd w:val="clear" w:fill="auto"/>
              </w:rPr>
            </w:pPr>
          </w:p>
        </w:tc>
        <w:tc>
          <w:tcPr>
            <w:tcW w:w="603"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p>
        </w:tc>
        <w:tc>
          <w:tcPr>
            <w:tcW w:w="530"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质量指标</w:t>
            </w:r>
          </w:p>
        </w:tc>
        <w:tc>
          <w:tcPr>
            <w:tcW w:w="2798"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为符合城乡居民医疗保险参保条件</w:t>
            </w:r>
            <w:r>
              <w:rPr>
                <w:rFonts w:hint="eastAsia" w:ascii="宋体" w:hAnsi="宋体" w:eastAsia="宋体" w:cs="宋体"/>
                <w:color w:val="000000" w:themeColor="text1"/>
                <w:kern w:val="0"/>
                <w:sz w:val="20"/>
                <w:szCs w:val="20"/>
                <w:u w:val="none" w:color="auto"/>
                <w:shd w:val="clear" w:fill="auto"/>
              </w:rPr>
              <w:t>的</w:t>
            </w:r>
            <w:r>
              <w:rPr>
                <w:rFonts w:hint="eastAsia" w:ascii="宋体" w:hAnsi="宋体" w:eastAsia="宋体" w:cs="宋体"/>
                <w:color w:val="000000"/>
                <w:kern w:val="0"/>
                <w:sz w:val="20"/>
                <w:szCs w:val="20"/>
                <w:u w:val="none" w:color="auto"/>
                <w:shd w:val="clear" w:fill="auto"/>
              </w:rPr>
              <w:t>建档立卡贫困人口代缴</w:t>
            </w:r>
            <w:r>
              <w:rPr>
                <w:rFonts w:hint="eastAsia" w:ascii="宋体" w:hAnsi="宋体" w:eastAsia="宋体" w:cs="宋体"/>
                <w:color w:val="000000" w:themeColor="text1"/>
                <w:kern w:val="0"/>
                <w:sz w:val="20"/>
                <w:szCs w:val="20"/>
                <w:u w:val="none" w:color="auto"/>
                <w:shd w:val="clear" w:fill="auto"/>
              </w:rPr>
              <w:t>2020年度保费</w:t>
            </w:r>
          </w:p>
        </w:tc>
        <w:tc>
          <w:tcPr>
            <w:tcW w:w="59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15</w:t>
            </w:r>
          </w:p>
        </w:tc>
        <w:tc>
          <w:tcPr>
            <w:tcW w:w="45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≥98%</w:t>
            </w:r>
          </w:p>
        </w:tc>
        <w:tc>
          <w:tcPr>
            <w:tcW w:w="90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100%</w:t>
            </w:r>
          </w:p>
        </w:tc>
        <w:tc>
          <w:tcPr>
            <w:tcW w:w="735"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15</w:t>
            </w:r>
          </w:p>
        </w:tc>
        <w:tc>
          <w:tcPr>
            <w:tcW w:w="127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　</w:t>
            </w:r>
          </w:p>
        </w:tc>
      </w:tr>
      <w:tr>
        <w:tblPrEx>
          <w:tblCellMar>
            <w:top w:w="0" w:type="dxa"/>
            <w:left w:w="108" w:type="dxa"/>
            <w:bottom w:w="0" w:type="dxa"/>
            <w:right w:w="108" w:type="dxa"/>
          </w:tblCellMar>
        </w:tblPrEx>
        <w:trPr>
          <w:trHeight w:val="547" w:hRule="atLeast"/>
        </w:trPr>
        <w:tc>
          <w:tcPr>
            <w:tcW w:w="517"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宋体" w:hAnsi="宋体" w:cs="宋体"/>
                <w:color w:val="000000" w:themeColor="text1"/>
                <w:kern w:val="0"/>
                <w:sz w:val="20"/>
                <w:szCs w:val="20"/>
                <w:u w:val="none" w:color="auto"/>
                <w:shd w:val="clear" w:fill="auto"/>
              </w:rPr>
            </w:pPr>
          </w:p>
        </w:tc>
        <w:tc>
          <w:tcPr>
            <w:tcW w:w="603"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p>
        </w:tc>
        <w:tc>
          <w:tcPr>
            <w:tcW w:w="530"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时效指标</w:t>
            </w:r>
          </w:p>
        </w:tc>
        <w:tc>
          <w:tcPr>
            <w:tcW w:w="2798"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及时代缴到位</w:t>
            </w:r>
          </w:p>
        </w:tc>
        <w:tc>
          <w:tcPr>
            <w:tcW w:w="59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w:t>
            </w:r>
          </w:p>
        </w:tc>
        <w:tc>
          <w:tcPr>
            <w:tcW w:w="45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100%</w:t>
            </w:r>
          </w:p>
        </w:tc>
        <w:tc>
          <w:tcPr>
            <w:tcW w:w="90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100%</w:t>
            </w:r>
          </w:p>
        </w:tc>
        <w:tc>
          <w:tcPr>
            <w:tcW w:w="735"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5</w:t>
            </w:r>
          </w:p>
        </w:tc>
        <w:tc>
          <w:tcPr>
            <w:tcW w:w="127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　</w:t>
            </w:r>
          </w:p>
        </w:tc>
      </w:tr>
      <w:tr>
        <w:tblPrEx>
          <w:tblCellMar>
            <w:top w:w="0" w:type="dxa"/>
            <w:left w:w="108" w:type="dxa"/>
            <w:bottom w:w="0" w:type="dxa"/>
            <w:right w:w="108" w:type="dxa"/>
          </w:tblCellMar>
        </w:tblPrEx>
        <w:trPr>
          <w:trHeight w:val="1084" w:hRule="atLeast"/>
        </w:trPr>
        <w:tc>
          <w:tcPr>
            <w:tcW w:w="517"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宋体" w:hAnsi="宋体" w:cs="宋体"/>
                <w:color w:val="000000" w:themeColor="text1"/>
                <w:kern w:val="0"/>
                <w:sz w:val="20"/>
                <w:szCs w:val="20"/>
                <w:u w:val="none" w:color="auto"/>
                <w:shd w:val="clear" w:fill="auto"/>
              </w:rPr>
            </w:pPr>
          </w:p>
        </w:tc>
        <w:tc>
          <w:tcPr>
            <w:tcW w:w="603"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p>
        </w:tc>
        <w:tc>
          <w:tcPr>
            <w:tcW w:w="530" w:type="dxa"/>
            <w:gridSpan w:val="2"/>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成本指标</w:t>
            </w:r>
          </w:p>
        </w:tc>
        <w:tc>
          <w:tcPr>
            <w:tcW w:w="2798"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为符合城乡居民医疗保险参保条件</w:t>
            </w:r>
            <w:r>
              <w:rPr>
                <w:rFonts w:hint="eastAsia" w:ascii="宋体" w:hAnsi="宋体" w:eastAsia="宋体" w:cs="宋体"/>
                <w:color w:val="000000" w:themeColor="text1"/>
                <w:kern w:val="0"/>
                <w:sz w:val="20"/>
                <w:szCs w:val="20"/>
                <w:u w:val="none" w:color="auto"/>
                <w:shd w:val="clear" w:fill="auto"/>
              </w:rPr>
              <w:t>的</w:t>
            </w:r>
            <w:r>
              <w:rPr>
                <w:rFonts w:hint="eastAsia" w:ascii="宋体" w:hAnsi="宋体" w:eastAsia="宋体" w:cs="宋体"/>
                <w:color w:val="000000"/>
                <w:kern w:val="0"/>
                <w:sz w:val="20"/>
                <w:szCs w:val="20"/>
                <w:u w:val="none" w:color="auto"/>
                <w:shd w:val="clear" w:fill="auto"/>
              </w:rPr>
              <w:t>建档立卡贫困人口代缴每人</w:t>
            </w:r>
            <w:r>
              <w:rPr>
                <w:rFonts w:hint="eastAsia" w:ascii="宋体" w:hAnsi="宋体" w:eastAsia="宋体" w:cs="宋体"/>
                <w:color w:val="000000" w:themeColor="text1"/>
                <w:kern w:val="0"/>
                <w:sz w:val="20"/>
                <w:szCs w:val="20"/>
                <w:u w:val="none" w:color="auto"/>
                <w:shd w:val="clear" w:fill="auto"/>
              </w:rPr>
              <w:t>2020年度250元保费</w:t>
            </w:r>
          </w:p>
        </w:tc>
        <w:tc>
          <w:tcPr>
            <w:tcW w:w="59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15</w:t>
            </w:r>
          </w:p>
        </w:tc>
        <w:tc>
          <w:tcPr>
            <w:tcW w:w="452" w:type="dxa"/>
            <w:gridSpan w:val="2"/>
            <w:tcBorders>
              <w:top w:val="nil"/>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=280元</w:t>
            </w:r>
          </w:p>
        </w:tc>
        <w:tc>
          <w:tcPr>
            <w:tcW w:w="90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1861.45万元</w:t>
            </w:r>
          </w:p>
        </w:tc>
        <w:tc>
          <w:tcPr>
            <w:tcW w:w="735"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15</w:t>
            </w:r>
          </w:p>
        </w:tc>
        <w:tc>
          <w:tcPr>
            <w:tcW w:w="127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　</w:t>
            </w:r>
          </w:p>
        </w:tc>
      </w:tr>
      <w:tr>
        <w:tblPrEx>
          <w:tblCellMar>
            <w:top w:w="0" w:type="dxa"/>
            <w:left w:w="108" w:type="dxa"/>
            <w:bottom w:w="0" w:type="dxa"/>
            <w:right w:w="108" w:type="dxa"/>
          </w:tblCellMar>
        </w:tblPrEx>
        <w:trPr>
          <w:trHeight w:val="1110" w:hRule="atLeast"/>
        </w:trPr>
        <w:tc>
          <w:tcPr>
            <w:tcW w:w="517"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宋体" w:hAnsi="宋体" w:cs="宋体"/>
                <w:color w:val="000000" w:themeColor="text1"/>
                <w:kern w:val="0"/>
                <w:sz w:val="20"/>
                <w:szCs w:val="20"/>
                <w:u w:val="none" w:color="auto"/>
                <w:shd w:val="clear" w:fill="auto"/>
              </w:rPr>
            </w:pPr>
          </w:p>
        </w:tc>
        <w:tc>
          <w:tcPr>
            <w:tcW w:w="603"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宋体" w:hAnsi="宋体" w:cs="宋体"/>
                <w:color w:val="000000" w:themeColor="text1"/>
                <w:kern w:val="0"/>
                <w:sz w:val="20"/>
                <w:szCs w:val="20"/>
                <w:u w:val="none" w:color="auto"/>
                <w:shd w:val="clear" w:fill="auto"/>
              </w:rPr>
            </w:pPr>
          </w:p>
        </w:tc>
        <w:tc>
          <w:tcPr>
            <w:tcW w:w="53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社会效益</w:t>
            </w:r>
          </w:p>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指标</w:t>
            </w:r>
          </w:p>
        </w:tc>
        <w:tc>
          <w:tcPr>
            <w:tcW w:w="2798"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受益建档立卡贫困人口数</w:t>
            </w:r>
          </w:p>
        </w:tc>
        <w:tc>
          <w:tcPr>
            <w:tcW w:w="59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w:t>
            </w:r>
          </w:p>
        </w:tc>
        <w:tc>
          <w:tcPr>
            <w:tcW w:w="45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≥10000人</w:t>
            </w:r>
          </w:p>
        </w:tc>
        <w:tc>
          <w:tcPr>
            <w:tcW w:w="90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=113359</w:t>
            </w:r>
          </w:p>
        </w:tc>
        <w:tc>
          <w:tcPr>
            <w:tcW w:w="735"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w:t>
            </w:r>
          </w:p>
        </w:tc>
        <w:tc>
          <w:tcPr>
            <w:tcW w:w="127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　</w:t>
            </w:r>
          </w:p>
        </w:tc>
      </w:tr>
      <w:tr>
        <w:tblPrEx>
          <w:tblCellMar>
            <w:top w:w="0" w:type="dxa"/>
            <w:left w:w="108" w:type="dxa"/>
            <w:bottom w:w="0" w:type="dxa"/>
            <w:right w:w="108" w:type="dxa"/>
          </w:tblCellMar>
        </w:tblPrEx>
        <w:trPr>
          <w:trHeight w:val="801" w:hRule="atLeast"/>
        </w:trPr>
        <w:tc>
          <w:tcPr>
            <w:tcW w:w="517"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宋体" w:hAnsi="宋体" w:cs="宋体"/>
                <w:color w:val="000000" w:themeColor="text1"/>
                <w:kern w:val="0"/>
                <w:sz w:val="20"/>
                <w:szCs w:val="20"/>
                <w:u w:val="none" w:color="auto"/>
                <w:shd w:val="clear" w:fill="auto"/>
              </w:rPr>
            </w:pPr>
          </w:p>
        </w:tc>
        <w:tc>
          <w:tcPr>
            <w:tcW w:w="603"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宋体" w:hAnsi="宋体" w:cs="宋体"/>
                <w:color w:val="000000" w:themeColor="text1"/>
                <w:kern w:val="0"/>
                <w:sz w:val="20"/>
                <w:szCs w:val="20"/>
                <w:u w:val="none" w:color="auto"/>
                <w:shd w:val="clear" w:fill="auto"/>
              </w:rPr>
            </w:pPr>
          </w:p>
        </w:tc>
        <w:tc>
          <w:tcPr>
            <w:tcW w:w="530" w:type="dxa"/>
            <w:gridSpan w:val="2"/>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p>
        </w:tc>
        <w:tc>
          <w:tcPr>
            <w:tcW w:w="2798"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减轻参保负担，解决看病难、</w:t>
            </w:r>
            <w:r>
              <w:rPr>
                <w:rFonts w:hint="eastAsia" w:ascii="宋体" w:hAnsi="宋体" w:eastAsia="宋体" w:cs="宋体"/>
                <w:color w:val="000000" w:themeColor="text1"/>
                <w:kern w:val="0"/>
                <w:sz w:val="20"/>
                <w:szCs w:val="20"/>
                <w:u w:val="none" w:color="auto"/>
                <w:shd w:val="clear" w:fill="auto"/>
              </w:rPr>
              <w:t>贵</w:t>
            </w:r>
            <w:r>
              <w:rPr>
                <w:u w:val="none" w:color="auto"/>
                <w:shd w:val="clear" w:fill="auto"/>
              </w:rPr>
              <w:t>。</w:t>
            </w:r>
          </w:p>
        </w:tc>
        <w:tc>
          <w:tcPr>
            <w:tcW w:w="59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15</w:t>
            </w:r>
          </w:p>
        </w:tc>
        <w:tc>
          <w:tcPr>
            <w:tcW w:w="45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=100%</w:t>
            </w:r>
          </w:p>
        </w:tc>
        <w:tc>
          <w:tcPr>
            <w:tcW w:w="90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100%</w:t>
            </w:r>
          </w:p>
        </w:tc>
        <w:tc>
          <w:tcPr>
            <w:tcW w:w="735"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15</w:t>
            </w:r>
          </w:p>
        </w:tc>
        <w:tc>
          <w:tcPr>
            <w:tcW w:w="127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　</w:t>
            </w:r>
          </w:p>
        </w:tc>
      </w:tr>
      <w:tr>
        <w:tblPrEx>
          <w:tblCellMar>
            <w:top w:w="0" w:type="dxa"/>
            <w:left w:w="108" w:type="dxa"/>
            <w:bottom w:w="0" w:type="dxa"/>
            <w:right w:w="108" w:type="dxa"/>
          </w:tblCellMar>
        </w:tblPrEx>
        <w:trPr>
          <w:trHeight w:val="2160" w:hRule="atLeast"/>
        </w:trPr>
        <w:tc>
          <w:tcPr>
            <w:tcW w:w="517" w:type="dxa"/>
            <w:vMerge w:val="continue"/>
            <w:tcBorders>
              <w:top w:val="nil"/>
              <w:left w:val="single" w:color="auto" w:sz="4" w:space="0"/>
              <w:bottom w:val="single" w:color="auto" w:sz="4" w:space="0"/>
              <w:right w:val="single" w:color="auto" w:sz="4" w:space="0"/>
            </w:tcBorders>
            <w:vAlign w:val="center"/>
          </w:tcPr>
          <w:p>
            <w:pPr>
              <w:widowControl/>
              <w:ind w:firstLine="400"/>
              <w:jc w:val="left"/>
              <w:rPr>
                <w:rFonts w:ascii="宋体" w:hAnsi="宋体" w:cs="宋体"/>
                <w:color w:val="000000" w:themeColor="text1"/>
                <w:kern w:val="0"/>
                <w:sz w:val="20"/>
                <w:szCs w:val="20"/>
                <w:u w:val="none" w:color="auto"/>
                <w:shd w:val="clear" w:fill="auto"/>
              </w:rPr>
            </w:pPr>
          </w:p>
        </w:tc>
        <w:tc>
          <w:tcPr>
            <w:tcW w:w="603" w:type="dxa"/>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满意度指标</w:t>
            </w:r>
          </w:p>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（20分）</w:t>
            </w:r>
          </w:p>
        </w:tc>
        <w:tc>
          <w:tcPr>
            <w:tcW w:w="530" w:type="dxa"/>
            <w:gridSpan w:val="2"/>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服务对象</w:t>
            </w:r>
          </w:p>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满意度指标</w:t>
            </w:r>
          </w:p>
        </w:tc>
        <w:tc>
          <w:tcPr>
            <w:tcW w:w="2798"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已经登记参保贫困人口满意度</w:t>
            </w:r>
          </w:p>
        </w:tc>
        <w:tc>
          <w:tcPr>
            <w:tcW w:w="59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20</w:t>
            </w:r>
          </w:p>
        </w:tc>
        <w:tc>
          <w:tcPr>
            <w:tcW w:w="45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≥98%</w:t>
            </w:r>
          </w:p>
        </w:tc>
        <w:tc>
          <w:tcPr>
            <w:tcW w:w="903"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≥98%</w:t>
            </w:r>
          </w:p>
        </w:tc>
        <w:tc>
          <w:tcPr>
            <w:tcW w:w="735"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20</w:t>
            </w:r>
          </w:p>
        </w:tc>
        <w:tc>
          <w:tcPr>
            <w:tcW w:w="127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left"/>
              <w:rPr>
                <w:rFonts w:ascii="宋体" w:hAnsi="宋体" w:eastAsia="宋体" w:cs="宋体"/>
                <w:color w:val="000000" w:themeColor="text1"/>
                <w:kern w:val="0"/>
                <w:sz w:val="20"/>
                <w:szCs w:val="20"/>
                <w:u w:val="none" w:color="auto"/>
                <w:shd w:val="clear" w:fill="auto"/>
              </w:rPr>
            </w:pPr>
            <w:r>
              <w:rPr>
                <w:rFonts w:hint="eastAsia" w:ascii="宋体" w:hAnsi="宋体" w:eastAsia="宋体" w:cs="宋体"/>
                <w:color w:val="000000" w:themeColor="text1"/>
                <w:kern w:val="0"/>
                <w:sz w:val="20"/>
                <w:szCs w:val="20"/>
                <w:u w:val="none" w:color="auto"/>
                <w:shd w:val="clear" w:fill="auto"/>
              </w:rPr>
              <w:t>　</w:t>
            </w:r>
          </w:p>
        </w:tc>
      </w:tr>
      <w:tr>
        <w:tblPrEx>
          <w:tblCellMar>
            <w:top w:w="0" w:type="dxa"/>
            <w:left w:w="108" w:type="dxa"/>
            <w:bottom w:w="0" w:type="dxa"/>
            <w:right w:w="108" w:type="dxa"/>
          </w:tblCellMar>
        </w:tblPrEx>
        <w:trPr>
          <w:trHeight w:val="594" w:hRule="atLeast"/>
        </w:trPr>
        <w:tc>
          <w:tcPr>
            <w:tcW w:w="444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b/>
                <w:bCs/>
                <w:color w:val="000000" w:themeColor="text1"/>
                <w:kern w:val="0"/>
                <w:sz w:val="20"/>
                <w:szCs w:val="20"/>
                <w:u w:val="none" w:color="auto"/>
                <w:shd w:val="clear" w:fill="auto"/>
              </w:rPr>
            </w:pPr>
            <w:r>
              <w:rPr>
                <w:rFonts w:hint="eastAsia" w:ascii="宋体" w:hAnsi="宋体" w:eastAsia="宋体" w:cs="宋体"/>
                <w:b/>
                <w:bCs/>
                <w:color w:val="000000" w:themeColor="text1"/>
                <w:kern w:val="0"/>
                <w:sz w:val="20"/>
                <w:szCs w:val="20"/>
                <w:u w:val="none" w:color="auto"/>
                <w:shd w:val="clear" w:fill="auto"/>
              </w:rPr>
              <w:t>总分</w:t>
            </w:r>
          </w:p>
        </w:tc>
        <w:tc>
          <w:tcPr>
            <w:tcW w:w="592" w:type="dxa"/>
            <w:gridSpan w:val="2"/>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b/>
                <w:bCs/>
                <w:color w:val="000000" w:themeColor="text1"/>
                <w:kern w:val="0"/>
                <w:sz w:val="20"/>
                <w:szCs w:val="20"/>
                <w:u w:val="none" w:color="auto"/>
                <w:shd w:val="clear" w:fill="auto"/>
              </w:rPr>
            </w:pPr>
            <w:r>
              <w:rPr>
                <w:rFonts w:hint="eastAsia" w:ascii="宋体" w:hAnsi="宋体" w:eastAsia="宋体" w:cs="宋体"/>
                <w:b/>
                <w:bCs/>
                <w:color w:val="000000" w:themeColor="text1"/>
                <w:kern w:val="0"/>
                <w:sz w:val="20"/>
                <w:szCs w:val="20"/>
                <w:u w:val="none" w:color="auto"/>
                <w:shd w:val="clear" w:fill="auto"/>
              </w:rPr>
              <w:t>100</w:t>
            </w:r>
          </w:p>
        </w:tc>
        <w:tc>
          <w:tcPr>
            <w:tcW w:w="1355" w:type="dxa"/>
            <w:gridSpan w:val="3"/>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b/>
                <w:bCs/>
                <w:color w:val="000000" w:themeColor="text1"/>
                <w:kern w:val="0"/>
                <w:sz w:val="20"/>
                <w:szCs w:val="20"/>
                <w:u w:val="none" w:color="auto"/>
                <w:shd w:val="clear" w:fill="auto"/>
              </w:rPr>
            </w:pPr>
            <w:r>
              <w:rPr>
                <w:rFonts w:hint="eastAsia" w:ascii="宋体" w:hAnsi="宋体" w:eastAsia="宋体" w:cs="宋体"/>
                <w:b/>
                <w:bCs/>
                <w:color w:val="000000" w:themeColor="text1"/>
                <w:kern w:val="0"/>
                <w:sz w:val="20"/>
                <w:szCs w:val="20"/>
                <w:u w:val="none" w:color="auto"/>
                <w:shd w:val="clear" w:fill="auto"/>
              </w:rPr>
              <w:t>　</w:t>
            </w:r>
          </w:p>
        </w:tc>
        <w:tc>
          <w:tcPr>
            <w:tcW w:w="735" w:type="dxa"/>
            <w:gridSpan w:val="3"/>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b/>
                <w:bCs/>
                <w:color w:val="000000" w:themeColor="text1"/>
                <w:kern w:val="0"/>
                <w:sz w:val="20"/>
                <w:szCs w:val="20"/>
                <w:u w:val="none" w:color="auto"/>
                <w:shd w:val="clear" w:fill="auto"/>
              </w:rPr>
            </w:pPr>
            <w:r>
              <w:rPr>
                <w:rFonts w:hint="eastAsia" w:ascii="宋体" w:hAnsi="宋体" w:eastAsia="宋体" w:cs="宋体"/>
                <w:b/>
                <w:bCs/>
                <w:color w:val="000000" w:themeColor="text1"/>
                <w:kern w:val="0"/>
                <w:sz w:val="20"/>
                <w:szCs w:val="20"/>
                <w:u w:val="none" w:color="auto"/>
                <w:shd w:val="clear" w:fill="auto"/>
              </w:rPr>
              <w:t>100</w:t>
            </w:r>
          </w:p>
        </w:tc>
        <w:tc>
          <w:tcPr>
            <w:tcW w:w="127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eastAsia="宋体" w:cs="宋体"/>
                <w:b/>
                <w:bCs/>
                <w:color w:val="000000" w:themeColor="text1"/>
                <w:kern w:val="0"/>
                <w:sz w:val="20"/>
                <w:szCs w:val="20"/>
                <w:u w:val="none" w:color="auto"/>
                <w:shd w:val="clear" w:fill="auto"/>
              </w:rPr>
            </w:pPr>
            <w:r>
              <w:rPr>
                <w:rFonts w:hint="eastAsia" w:ascii="宋体" w:hAnsi="宋体" w:eastAsia="宋体" w:cs="宋体"/>
                <w:b/>
                <w:bCs/>
                <w:color w:val="000000" w:themeColor="text1"/>
                <w:kern w:val="0"/>
                <w:sz w:val="20"/>
                <w:szCs w:val="20"/>
                <w:u w:val="none" w:color="auto"/>
                <w:shd w:val="clear" w:fill="auto"/>
              </w:rPr>
              <w:t>　</w:t>
            </w:r>
          </w:p>
        </w:tc>
      </w:tr>
    </w:tbl>
    <w:p>
      <w:pPr>
        <w:ind w:firstLine="640"/>
        <w:rPr>
          <w:rFonts w:ascii="仿宋" w:hAnsi="仿宋" w:cs="仿宋"/>
          <w:szCs w:val="32"/>
          <w:u w:val="none" w:color="auto"/>
          <w:shd w:val="clear" w:fill="auto"/>
        </w:rPr>
      </w:pPr>
      <w:r>
        <w:rPr>
          <w:rFonts w:hint="eastAsia" w:ascii="仿宋" w:hAnsi="仿宋" w:cs="仿宋"/>
          <w:szCs w:val="32"/>
          <w:u w:val="none" w:color="auto"/>
          <w:shd w:val="clear" w:fill="auto"/>
        </w:rPr>
        <w:t>2.部门开展绩效评价结</w:t>
      </w:r>
      <w:r>
        <w:rPr>
          <w:rFonts w:hint="eastAsia" w:ascii="仿宋" w:hAnsi="仿宋" w:cs="仿宋"/>
          <w:szCs w:val="32"/>
          <w:u w:val="none" w:color="auto"/>
          <w:shd w:val="clear" w:fill="auto"/>
        </w:rPr>
        <w:t>果</w:t>
      </w:r>
    </w:p>
    <w:p>
      <w:pPr>
        <w:ind w:firstLine="640"/>
        <w:rPr>
          <w:rFonts w:hint="eastAsia" w:ascii="仿宋" w:hAnsi="仿宋" w:cs="仿宋"/>
          <w:szCs w:val="32"/>
          <w:u w:val="none" w:color="auto"/>
          <w:shd w:val="clear" w:fill="auto"/>
        </w:rPr>
      </w:pPr>
      <w:r>
        <w:rPr>
          <w:rFonts w:hint="eastAsia" w:ascii="仿宋" w:hAnsi="仿宋" w:cs="仿宋"/>
          <w:szCs w:val="32"/>
          <w:u w:val="none" w:color="auto"/>
          <w:shd w:val="clear" w:fill="auto"/>
        </w:rPr>
        <w:t>本单位按要求对2021年部门整体支出绩效评价情况开展自评，《通江县医疗保障局2021年部门整体支出绩效评价报告》见附件。</w:t>
      </w:r>
      <w:bookmarkStart w:id="100" w:name="_Toc29467"/>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ind w:firstLine="640"/>
        <w:rPr>
          <w:rFonts w:hint="eastAsia" w:ascii="仿宋" w:hAnsi="仿宋" w:cs="仿宋"/>
          <w:szCs w:val="32"/>
          <w:u w:val="none" w:color="auto"/>
          <w:shd w:val="clear" w:fill="auto"/>
        </w:rPr>
      </w:pPr>
    </w:p>
    <w:p>
      <w:pPr>
        <w:pStyle w:val="13"/>
        <w:ind w:firstLine="0" w:firstLineChars="0"/>
        <w:jc w:val="center"/>
        <w:rPr>
          <w:rStyle w:val="29"/>
          <w:rFonts w:hint="eastAsia" w:ascii="黑体" w:hAnsi="黑体" w:eastAsia="黑体"/>
          <w:b w:val="0"/>
          <w:bCs/>
          <w:u w:val="none" w:color="auto"/>
          <w:shd w:val="clear" w:fill="auto"/>
        </w:rPr>
      </w:pPr>
    </w:p>
    <w:p>
      <w:pPr>
        <w:pStyle w:val="13"/>
        <w:ind w:firstLine="0" w:firstLineChars="0"/>
        <w:jc w:val="center"/>
        <w:rPr>
          <w:rFonts w:ascii="宋体"/>
          <w:u w:val="none" w:color="auto"/>
          <w:shd w:val="clear" w:fill="auto"/>
        </w:rPr>
      </w:pPr>
      <w:r>
        <w:rPr>
          <w:rStyle w:val="29"/>
          <w:rFonts w:hint="eastAsia" w:ascii="黑体" w:hAnsi="黑体" w:eastAsia="黑体"/>
          <w:b w:val="0"/>
          <w:bCs/>
          <w:u w:val="none" w:color="auto"/>
          <w:shd w:val="clear" w:fill="auto"/>
        </w:rPr>
        <w:t>第三部分</w:t>
      </w:r>
      <w:r>
        <w:rPr>
          <w:rStyle w:val="29"/>
          <w:rFonts w:hint="eastAsia" w:ascii="黑体" w:hAnsi="黑体" w:eastAsia="黑体"/>
          <w:b w:val="0"/>
          <w:bCs/>
          <w:u w:val="none" w:color="auto"/>
          <w:shd w:val="clear" w:fill="auto"/>
          <w:lang w:val="en-US" w:eastAsia="zh-CN"/>
        </w:rPr>
        <w:t xml:space="preserve"> </w:t>
      </w:r>
      <w:r>
        <w:rPr>
          <w:rStyle w:val="29"/>
          <w:rFonts w:hint="eastAsia" w:ascii="黑体" w:hAnsi="黑体" w:eastAsia="黑体"/>
          <w:b w:val="0"/>
          <w:bCs/>
          <w:u w:val="none" w:color="auto"/>
          <w:shd w:val="clear" w:fill="auto"/>
        </w:rPr>
        <w:t>名词解释</w:t>
      </w:r>
      <w:bookmarkEnd w:id="100"/>
    </w:p>
    <w:p>
      <w:pPr>
        <w:pStyle w:val="27"/>
        <w:spacing w:line="560" w:lineRule="exact"/>
        <w:ind w:firstLine="640" w:firstLineChars="200"/>
        <w:rPr>
          <w:rFonts w:hAnsi="仿宋"/>
          <w:sz w:val="32"/>
          <w:szCs w:val="32"/>
          <w:u w:val="none" w:color="auto"/>
          <w:shd w:val="clear" w:fill="auto"/>
        </w:rPr>
      </w:pPr>
      <w:bookmarkStart w:id="101" w:name="_Toc15377226"/>
      <w:r>
        <w:rPr>
          <w:rFonts w:hint="eastAsia" w:hAnsi="仿宋"/>
          <w:sz w:val="32"/>
          <w:szCs w:val="32"/>
          <w:u w:val="none" w:color="auto"/>
          <w:shd w:val="clear" w:fill="auto"/>
        </w:rPr>
        <w:t>1.一般公共预算拨款收入：指省级财政当年拨付的资金。</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2.事业收入：指事业单位开展专业业务活动及辅助活动所取得的收入。</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3.事业单位经营收入：指事业单位在专业业务活动及其辅助活动之外开展非独立核算经营活动取得的收入。</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4.其他收入：指除上述“一般公共预算拨款收入”“事业收入”“事业单位经营收入”等以外的收入。主要是银行存款利息收入等。</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5.上年结转：指以前年度尚未完成、结转到</w:t>
      </w:r>
      <w:r>
        <w:rPr>
          <w:rFonts w:hint="eastAsia" w:hAnsi="仿宋"/>
          <w:sz w:val="32"/>
          <w:szCs w:val="32"/>
          <w:u w:val="none" w:color="auto"/>
          <w:shd w:val="clear" w:fill="auto"/>
        </w:rPr>
        <w:t>本年</w:t>
      </w:r>
      <w:r>
        <w:rPr>
          <w:rFonts w:hint="eastAsia" w:hAnsi="仿宋"/>
          <w:sz w:val="32"/>
          <w:szCs w:val="32"/>
          <w:u w:val="none" w:color="auto"/>
          <w:shd w:val="clear" w:fill="auto"/>
          <w:lang w:val="en-US" w:eastAsia="zh-CN"/>
        </w:rPr>
        <w:t>度</w:t>
      </w:r>
      <w:r>
        <w:rPr>
          <w:rFonts w:hint="eastAsia" w:hAnsi="仿宋"/>
          <w:sz w:val="32"/>
          <w:szCs w:val="32"/>
          <w:u w:val="none" w:color="auto"/>
          <w:shd w:val="clear" w:fill="auto"/>
        </w:rPr>
        <w:t>按</w:t>
      </w:r>
      <w:r>
        <w:rPr>
          <w:rFonts w:hint="eastAsia" w:hAnsi="仿宋"/>
          <w:sz w:val="32"/>
          <w:szCs w:val="32"/>
          <w:u w:val="none" w:color="auto"/>
          <w:shd w:val="clear" w:fill="auto"/>
        </w:rPr>
        <w:t>有关规定继续使用的资金。</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6.一般公共服务支出（类）政府办公厅（室）及相关机构事务（款）行政运行（项）：指用于保障行政单位正常运转，用于行政运行方面的经费支出。</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7.一般公共服务支出（类）政府办公厅（室）及相关机构事务（款）一般行政管理事务（项）：指用于保障各行政事业单位正常运转，为完成特定的工作任务，用于一般行政管理事务方面的经费支出。</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8.社会保障和就业支出（类）行政事业单位养老支出（款）机关事业单位基本养老保险缴费支出（项）：指用于机关事业单位基本养老保险缴费支出。</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9.卫生健康支出（类）行政事业单位医疗（款）行政单位医疗（项）：指用于按政策规定为行政单位职工缴纳医疗保险</w:t>
      </w:r>
      <w:r>
        <w:rPr>
          <w:rFonts w:hint="eastAsia" w:hAnsi="仿宋"/>
          <w:sz w:val="32"/>
          <w:szCs w:val="32"/>
          <w:u w:val="none" w:color="auto"/>
          <w:shd w:val="clear" w:fill="auto"/>
          <w:lang w:val="en-US" w:eastAsia="zh-CN"/>
        </w:rPr>
        <w:t>的</w:t>
      </w:r>
      <w:r>
        <w:rPr>
          <w:rFonts w:hint="eastAsia" w:hAnsi="仿宋"/>
          <w:sz w:val="32"/>
          <w:szCs w:val="32"/>
          <w:u w:val="none" w:color="auto"/>
          <w:shd w:val="clear" w:fill="auto"/>
        </w:rPr>
        <w:t>支出。</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lang w:eastAsia="zh-CN"/>
        </w:rPr>
        <w:t>度</w:t>
      </w:r>
      <w:r>
        <w:rPr>
          <w:rFonts w:hint="eastAsia" w:hAnsi="仿宋"/>
          <w:sz w:val="32"/>
          <w:szCs w:val="32"/>
          <w:u w:val="none" w:color="auto"/>
          <w:shd w:val="clear" w:fill="auto"/>
        </w:rPr>
        <w:t>卫生健康支出（类）行政事业单位医疗（款）事业单位医疗（项）：指用于按政策规定为事业单位职工缴纳</w:t>
      </w:r>
      <w:r>
        <w:rPr>
          <w:rFonts w:hint="eastAsia" w:hAnsi="仿宋"/>
          <w:sz w:val="32"/>
          <w:szCs w:val="32"/>
          <w:u w:val="none" w:color="auto"/>
          <w:shd w:val="clear" w:fill="auto"/>
          <w:lang w:val="en-US" w:eastAsia="zh-CN"/>
        </w:rPr>
        <w:t>的</w:t>
      </w:r>
      <w:r>
        <w:rPr>
          <w:rFonts w:hint="eastAsia" w:hAnsi="仿宋"/>
          <w:sz w:val="32"/>
          <w:szCs w:val="32"/>
          <w:u w:val="none" w:color="auto"/>
          <w:shd w:val="clear" w:fill="auto"/>
        </w:rPr>
        <w:t>支出。</w:t>
      </w:r>
    </w:p>
    <w:p>
      <w:pPr>
        <w:pStyle w:val="27"/>
        <w:spacing w:line="560" w:lineRule="exact"/>
        <w:ind w:firstLine="640" w:firstLineChars="200"/>
        <w:rPr>
          <w:rFonts w:hint="eastAsia" w:hAnsi="仿宋"/>
          <w:sz w:val="32"/>
          <w:szCs w:val="32"/>
          <w:u w:val="none" w:color="auto"/>
          <w:shd w:val="clear" w:fill="auto"/>
        </w:rPr>
      </w:pPr>
      <w:r>
        <w:rPr>
          <w:rFonts w:hint="eastAsia" w:hAnsi="仿宋"/>
          <w:sz w:val="32"/>
          <w:szCs w:val="32"/>
          <w:u w:val="none" w:color="auto"/>
          <w:shd w:val="clear" w:fill="auto"/>
        </w:rPr>
        <w:t>11.卫生健康支出（类）行政事业单位医疗（款）公务员医疗补助（项）：指用于按政策规定为职工缴纳公务员医疗</w:t>
      </w:r>
      <w:r>
        <w:rPr>
          <w:rFonts w:hint="eastAsia" w:hAnsi="仿宋"/>
          <w:sz w:val="32"/>
          <w:szCs w:val="32"/>
          <w:u w:val="none" w:color="auto"/>
          <w:shd w:val="clear" w:fill="auto"/>
          <w:lang w:val="en-US" w:eastAsia="zh-CN"/>
        </w:rPr>
        <w:t>补助</w:t>
      </w:r>
      <w:r>
        <w:rPr>
          <w:rFonts w:hint="eastAsia" w:hAnsi="仿宋"/>
          <w:sz w:val="32"/>
          <w:szCs w:val="32"/>
          <w:u w:val="none" w:color="auto"/>
          <w:shd w:val="clear" w:fill="auto"/>
          <w:lang w:eastAsia="zh-CN"/>
        </w:rPr>
        <w:t>的</w:t>
      </w:r>
      <w:r>
        <w:rPr>
          <w:rFonts w:hint="eastAsia" w:hAnsi="仿宋"/>
          <w:sz w:val="32"/>
          <w:szCs w:val="32"/>
          <w:u w:val="none" w:color="auto"/>
          <w:shd w:val="clear" w:fill="auto"/>
          <w:lang w:val="en-US" w:eastAsia="zh-CN"/>
        </w:rPr>
        <w:t>支出</w:t>
      </w:r>
      <w:r>
        <w:rPr>
          <w:rFonts w:hint="eastAsia" w:hAnsi="仿宋"/>
          <w:sz w:val="32"/>
          <w:szCs w:val="32"/>
          <w:u w:val="none" w:color="auto"/>
          <w:shd w:val="clear" w:fill="auto"/>
        </w:rPr>
        <w:t>。</w:t>
      </w:r>
    </w:p>
    <w:p>
      <w:pPr>
        <w:spacing w:line="600" w:lineRule="exact"/>
        <w:ind w:firstLine="640"/>
        <w:rPr>
          <w:rFonts w:ascii="仿宋" w:hAnsi="仿宋" w:cs="仿宋"/>
          <w:color w:val="000000"/>
          <w:szCs w:val="32"/>
          <w:u w:val="none" w:color="auto"/>
          <w:shd w:val="clear" w:fill="auto"/>
        </w:rPr>
      </w:pPr>
      <w:r>
        <w:rPr>
          <w:rFonts w:hint="eastAsia" w:hAnsi="仿宋"/>
          <w:sz w:val="32"/>
          <w:szCs w:val="32"/>
          <w:u w:val="none" w:color="auto"/>
          <w:shd w:val="clear" w:fill="auto"/>
        </w:rPr>
        <w:t>1</w:t>
      </w:r>
      <w:r>
        <w:rPr>
          <w:rFonts w:hint="eastAsia" w:ascii="仿宋" w:hAnsi="仿宋" w:cs="仿宋"/>
          <w:szCs w:val="32"/>
          <w:u w:val="none" w:color="auto"/>
          <w:shd w:val="clear" w:fill="auto"/>
        </w:rPr>
        <w:t>2.</w:t>
      </w:r>
      <w:r>
        <w:rPr>
          <w:rFonts w:hint="eastAsia" w:ascii="仿宋" w:hAnsi="仿宋" w:cs="仿宋"/>
          <w:color w:val="000000"/>
          <w:szCs w:val="32"/>
          <w:u w:val="none" w:color="auto"/>
          <w:shd w:val="clear" w:fill="auto"/>
        </w:rPr>
        <w:t>住房保障支出（类）住房改革支出（款）住房公积金（项）行政事业单位按人力资源和社会保障部、财政部规定的基本工资和津贴补贴以及规定比例为职工缴纳的住房公积金。</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13.基本支出：指为保障机构正常运转、完成日常工作任务而发生的人员支出和公用支出。</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14.项目支出：指在基本支出之外为完成特定行政任务和事业发展目标所发生的支出。</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15.“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管理费用等支出；公务接待费反映单位按规定开支的各类公务接待（含外宾接待）支出。</w:t>
      </w:r>
    </w:p>
    <w:p>
      <w:pPr>
        <w:pStyle w:val="27"/>
        <w:spacing w:line="560" w:lineRule="exact"/>
        <w:ind w:firstLine="640" w:firstLineChars="200"/>
        <w:rPr>
          <w:rFonts w:hAnsi="仿宋"/>
          <w:sz w:val="32"/>
          <w:szCs w:val="32"/>
          <w:u w:val="none" w:color="auto"/>
          <w:shd w:val="clear" w:fill="auto"/>
        </w:rPr>
      </w:pPr>
      <w:r>
        <w:rPr>
          <w:rFonts w:hint="eastAsia" w:hAnsi="仿宋"/>
          <w:sz w:val="32"/>
          <w:szCs w:val="32"/>
          <w:u w:val="none" w:color="auto"/>
          <w:shd w:val="clear" w:fill="auto"/>
        </w:rPr>
        <w:t>16.机关运行经费：为保障行政单位（含参照公务员法管理的事业单位）运行用于购买货物和服务的各项资金，包括</w:t>
      </w:r>
      <w:r>
        <w:rPr>
          <w:rFonts w:hint="eastAsia" w:hAnsi="仿宋"/>
          <w:sz w:val="32"/>
          <w:szCs w:val="32"/>
          <w:u w:val="none" w:color="auto"/>
          <w:shd w:val="clear" w:fill="auto"/>
        </w:rPr>
        <w:t>办公</w:t>
      </w:r>
      <w:r>
        <w:rPr>
          <w:rFonts w:hint="eastAsia" w:hAnsi="仿宋"/>
          <w:sz w:val="32"/>
          <w:szCs w:val="32"/>
          <w:u w:val="none" w:color="auto"/>
          <w:shd w:val="clear" w:fill="auto"/>
          <w:lang w:val="en-US" w:eastAsia="zh-CN"/>
        </w:rPr>
        <w:t>费</w:t>
      </w:r>
      <w:r>
        <w:rPr>
          <w:rFonts w:hint="eastAsia" w:hAnsi="仿宋"/>
          <w:sz w:val="32"/>
          <w:szCs w:val="32"/>
          <w:u w:val="none" w:color="auto"/>
          <w:shd w:val="clear" w:fill="auto"/>
        </w:rPr>
        <w:t>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jc w:val="center"/>
        <w:outlineLvl w:val="0"/>
        <w:rPr>
          <w:rStyle w:val="29"/>
          <w:rFonts w:ascii="黑体" w:hAnsi="黑体" w:eastAsia="黑体"/>
          <w:b w:val="0"/>
          <w:u w:val="none" w:color="auto"/>
          <w:shd w:val="clear" w:fill="auto"/>
        </w:rPr>
      </w:pPr>
      <w:r>
        <w:rPr>
          <w:u w:val="none" w:color="auto"/>
          <w:shd w:val="clear" w:fill="auto"/>
        </w:rPr>
        <w:br w:type="page"/>
      </w:r>
      <w:bookmarkStart w:id="102" w:name="_Toc32590"/>
      <w:bookmarkStart w:id="103" w:name="_Toc15396614"/>
      <w:bookmarkStart w:id="104" w:name="_Toc1395"/>
      <w:r>
        <w:rPr>
          <w:rFonts w:hint="eastAsia" w:ascii="黑体" w:hAnsi="黑体" w:eastAsia="黑体"/>
          <w:sz w:val="44"/>
          <w:szCs w:val="44"/>
          <w:u w:val="none" w:color="auto"/>
          <w:shd w:val="clear" w:fill="auto"/>
        </w:rPr>
        <w:t>第</w:t>
      </w:r>
      <w:r>
        <w:rPr>
          <w:rStyle w:val="29"/>
          <w:rFonts w:hint="eastAsia" w:ascii="黑体" w:hAnsi="黑体" w:eastAsia="黑体"/>
          <w:b w:val="0"/>
          <w:u w:val="none" w:color="auto"/>
          <w:shd w:val="clear" w:fill="auto"/>
        </w:rPr>
        <w:t>四部分</w:t>
      </w:r>
      <w:r>
        <w:rPr>
          <w:rStyle w:val="29"/>
          <w:rFonts w:hint="eastAsia" w:ascii="黑体" w:hAnsi="黑体" w:eastAsia="黑体"/>
          <w:b w:val="0"/>
          <w:u w:val="none" w:color="auto"/>
          <w:shd w:val="clear" w:fill="auto"/>
          <w:lang w:val="en-US" w:eastAsia="zh-CN"/>
        </w:rPr>
        <w:t xml:space="preserve"> </w:t>
      </w:r>
      <w:bookmarkStart w:id="154" w:name="_GoBack"/>
      <w:bookmarkEnd w:id="154"/>
      <w:r>
        <w:rPr>
          <w:rStyle w:val="29"/>
          <w:rFonts w:hint="eastAsia" w:ascii="黑体" w:hAnsi="黑体" w:eastAsia="黑体"/>
          <w:b w:val="0"/>
          <w:u w:val="none" w:color="auto"/>
          <w:shd w:val="clear" w:fill="auto"/>
        </w:rPr>
        <w:t>附件</w:t>
      </w:r>
      <w:bookmarkEnd w:id="102"/>
      <w:bookmarkEnd w:id="103"/>
      <w:bookmarkEnd w:id="104"/>
    </w:p>
    <w:p>
      <w:pPr>
        <w:pStyle w:val="14"/>
        <w:ind w:firstLine="640"/>
        <w:rPr>
          <w:u w:val="none" w:color="auto"/>
          <w:shd w:val="clear" w:fill="auto"/>
        </w:rPr>
      </w:pPr>
      <w:bookmarkStart w:id="105" w:name="_Toc21875"/>
      <w:r>
        <w:rPr>
          <w:rFonts w:hint="eastAsia"/>
          <w:u w:val="none" w:color="auto"/>
          <w:shd w:val="clear" w:fill="auto"/>
        </w:rPr>
        <w:t>附件1</w:t>
      </w:r>
      <w:bookmarkEnd w:id="105"/>
    </w:p>
    <w:p>
      <w:pPr>
        <w:spacing w:line="572" w:lineRule="exact"/>
        <w:ind w:firstLine="800"/>
        <w:jc w:val="center"/>
        <w:rPr>
          <w:rFonts w:ascii="方正小标宋简体" w:hAnsi="宋体" w:eastAsia="方正小标宋简体"/>
          <w:kern w:val="0"/>
          <w:sz w:val="40"/>
          <w:szCs w:val="44"/>
          <w:u w:val="none" w:color="auto"/>
          <w:shd w:val="clear" w:fill="auto"/>
        </w:rPr>
      </w:pPr>
      <w:r>
        <w:rPr>
          <w:rFonts w:hint="eastAsia" w:ascii="方正小标宋简体" w:hAnsi="宋体" w:eastAsia="方正小标宋简体"/>
          <w:kern w:val="0"/>
          <w:sz w:val="40"/>
          <w:szCs w:val="44"/>
          <w:u w:val="none" w:color="auto"/>
          <w:shd w:val="clear" w:fill="auto"/>
        </w:rPr>
        <w:t>通江县医疗保障局</w:t>
      </w:r>
    </w:p>
    <w:p>
      <w:pPr>
        <w:spacing w:line="572" w:lineRule="exact"/>
        <w:ind w:firstLine="800"/>
        <w:jc w:val="center"/>
        <w:rPr>
          <w:rFonts w:ascii="方正小标宋简体" w:hAnsi="宋体" w:eastAsia="方正小标宋简体"/>
          <w:kern w:val="0"/>
          <w:sz w:val="40"/>
          <w:szCs w:val="44"/>
          <w:u w:val="none" w:color="auto"/>
          <w:shd w:val="clear" w:fill="auto"/>
          <w:lang w:val="zh-CN"/>
        </w:rPr>
      </w:pPr>
      <w:r>
        <w:rPr>
          <w:rFonts w:hint="eastAsia" w:ascii="方正小标宋简体" w:hAnsi="宋体" w:eastAsia="方正小标宋简体"/>
          <w:kern w:val="0"/>
          <w:sz w:val="40"/>
          <w:szCs w:val="44"/>
          <w:u w:val="none" w:color="auto"/>
          <w:shd w:val="clear" w:fill="auto"/>
        </w:rPr>
        <w:t>关于2021年部门整体支出绩效自评的报告</w:t>
      </w:r>
    </w:p>
    <w:p>
      <w:pPr>
        <w:widowControl/>
        <w:adjustRightInd w:val="0"/>
        <w:snapToGrid w:val="0"/>
        <w:spacing w:line="572" w:lineRule="exact"/>
        <w:ind w:firstLine="480"/>
        <w:contextualSpacing/>
        <w:jc w:val="left"/>
        <w:rPr>
          <w:rFonts w:ascii="黑体" w:hAnsi="宋体" w:eastAsia="黑体" w:cs="宋体"/>
          <w:kern w:val="0"/>
          <w:sz w:val="24"/>
          <w:szCs w:val="32"/>
          <w:u w:val="none" w:color="auto"/>
          <w:shd w:val="clear" w:color="auto" w:fill="auto"/>
        </w:rPr>
      </w:pPr>
    </w:p>
    <w:p>
      <w:pPr>
        <w:adjustRightInd w:val="0"/>
        <w:snapToGrid w:val="0"/>
        <w:spacing w:line="560" w:lineRule="exact"/>
        <w:ind w:left="640" w:leftChars="200" w:firstLine="0" w:firstLineChars="0"/>
        <w:rPr>
          <w:rFonts w:ascii="黑体" w:hAnsi="黑体" w:eastAsia="黑体" w:cs="黑体"/>
          <w:szCs w:val="32"/>
          <w:u w:val="none" w:color="auto"/>
          <w:shd w:val="clear" w:fill="auto"/>
        </w:rPr>
      </w:pPr>
      <w:r>
        <w:rPr>
          <w:rFonts w:hint="eastAsia" w:ascii="黑体" w:hAnsi="宋体" w:eastAsia="黑体" w:cs="宋体"/>
          <w:kern w:val="0"/>
          <w:szCs w:val="32"/>
          <w:u w:val="none" w:color="auto"/>
          <w:shd w:val="clear" w:color="auto" w:fill="auto"/>
        </w:rPr>
        <w:t>一、</w:t>
      </w:r>
      <w:r>
        <w:rPr>
          <w:rFonts w:hint="eastAsia" w:ascii="黑体" w:hAnsi="黑体" w:eastAsia="黑体" w:cs="黑体"/>
          <w:szCs w:val="32"/>
          <w:u w:val="none" w:color="auto"/>
          <w:shd w:val="clear" w:fill="auto"/>
        </w:rPr>
        <w:t>基本</w:t>
      </w:r>
      <w:r>
        <w:rPr>
          <w:rFonts w:hint="eastAsia" w:ascii="黑体" w:hAnsi="黑体" w:eastAsia="黑体" w:cs="黑体"/>
          <w:szCs w:val="32"/>
          <w:u w:val="none" w:color="auto"/>
          <w:shd w:val="clear" w:fill="auto"/>
          <w:lang w:val="zh-CN"/>
        </w:rPr>
        <w:t>情况</w:t>
      </w:r>
      <w:r>
        <w:rPr>
          <w:rFonts w:hint="eastAsia" w:ascii="黑体" w:hAnsi="黑体" w:eastAsia="黑体" w:cs="黑体"/>
          <w:szCs w:val="32"/>
          <w:u w:val="none" w:color="auto"/>
          <w:shd w:val="clear" w:fill="auto"/>
        </w:rPr>
        <w:t>及主要职责</w:t>
      </w:r>
    </w:p>
    <w:p>
      <w:pPr>
        <w:adjustRightInd w:val="0"/>
        <w:snapToGrid w:val="0"/>
        <w:spacing w:line="560" w:lineRule="exact"/>
        <w:ind w:firstLine="640"/>
        <w:rPr>
          <w:rFonts w:ascii="黑体" w:hAnsi="宋体" w:eastAsia="黑体" w:cs="宋体"/>
          <w:kern w:val="0"/>
          <w:szCs w:val="32"/>
          <w:u w:val="none" w:color="auto"/>
          <w:shd w:val="clear" w:color="auto" w:fill="auto"/>
          <w:lang w:val="zh-CN"/>
        </w:rPr>
      </w:pPr>
      <w:r>
        <w:rPr>
          <w:rFonts w:hint="eastAsia" w:ascii="仿宋" w:hAnsi="仿宋" w:cs="仿宋"/>
          <w:szCs w:val="32"/>
          <w:u w:val="none" w:color="auto"/>
          <w:shd w:val="clear" w:fill="auto"/>
        </w:rPr>
        <w:t>（一）基本情况：</w:t>
      </w:r>
    </w:p>
    <w:p>
      <w:pPr>
        <w:adjustRightInd w:val="0"/>
        <w:snapToGrid w:val="0"/>
        <w:spacing w:line="560" w:lineRule="exact"/>
        <w:ind w:firstLine="640"/>
        <w:rPr>
          <w:rFonts w:ascii="仿宋" w:hAnsi="仿宋" w:cs="仿宋"/>
          <w:u w:val="none" w:color="auto"/>
          <w:shd w:val="clear" w:fill="auto"/>
        </w:rPr>
      </w:pPr>
      <w:r>
        <w:rPr>
          <w:rFonts w:hint="eastAsia" w:ascii="仿宋" w:hAnsi="仿宋" w:cs="仿宋"/>
          <w:u w:val="none" w:color="auto"/>
          <w:shd w:val="clear" w:fill="auto"/>
        </w:rPr>
        <w:t>通江县医疗保障局是通江县人民政府工作部门，系行政单位，编制41人，公务员编制11人，参照公务员管理编制27人，事业编制3人。年末实际在职公务员9人，参照公务员管理26人，事业人员2人。设下列内设机构：办公室、待遇保障股、医药服务管理股、医药价格与招标采购股、基金监管股、医疗监管股、医保大数据股、财务内审股、档案管理股、人事股。</w:t>
      </w:r>
    </w:p>
    <w:p>
      <w:pPr>
        <w:adjustRightInd w:val="0"/>
        <w:snapToGrid w:val="0"/>
        <w:spacing w:line="560" w:lineRule="exact"/>
        <w:ind w:firstLine="640"/>
        <w:rPr>
          <w:rFonts w:ascii="仿宋" w:hAnsi="仿宋" w:cs="仿宋"/>
          <w:u w:val="none" w:color="auto"/>
          <w:shd w:val="clear" w:fill="auto"/>
        </w:rPr>
      </w:pPr>
      <w:r>
        <w:rPr>
          <w:rFonts w:hint="eastAsia" w:ascii="仿宋" w:hAnsi="仿宋" w:cs="仿宋"/>
          <w:u w:val="none" w:color="auto"/>
          <w:shd w:val="clear" w:fill="auto"/>
        </w:rPr>
        <w:t>2021年，通江县医疗保障局在县委</w:t>
      </w:r>
      <w:r>
        <w:rPr>
          <w:u w:val="none" w:color="auto"/>
          <w:shd w:val="clear" w:fill="auto"/>
        </w:rPr>
        <w:t>、</w:t>
      </w:r>
      <w:r>
        <w:rPr>
          <w:rFonts w:hint="eastAsia" w:ascii="仿宋" w:hAnsi="仿宋" w:cs="仿宋"/>
          <w:u w:val="none" w:color="auto"/>
          <w:shd w:val="clear" w:fill="auto"/>
        </w:rPr>
        <w:t>县政府的坚强领导下，在省市医保局的关心支持下，县医疗保障局深入贯彻落实县委</w:t>
      </w:r>
      <w:r>
        <w:rPr>
          <w:u w:val="none" w:color="auto"/>
          <w:shd w:val="clear" w:fill="auto"/>
        </w:rPr>
        <w:t>、</w:t>
      </w:r>
      <w:r>
        <w:rPr>
          <w:rFonts w:hint="eastAsia"/>
          <w:u w:val="none" w:color="auto"/>
          <w:shd w:val="clear" w:fill="auto"/>
        </w:rPr>
        <w:t>县</w:t>
      </w:r>
      <w:r>
        <w:rPr>
          <w:rFonts w:hint="eastAsia" w:ascii="仿宋" w:hAnsi="仿宋" w:cs="仿宋"/>
          <w:u w:val="none" w:color="auto"/>
          <w:shd w:val="clear" w:fill="auto"/>
        </w:rPr>
        <w:t>政府及省市医保部门各项决策部署，按照“千方百计保基本、始终做到可持续、回应社会解民忧、敢于担当推改革”的基本思路，务实担当、高效推进，各项工作取得明显成效。较为圆满地实现了年初既定的各项目标任务。</w:t>
      </w:r>
    </w:p>
    <w:p>
      <w:pPr>
        <w:adjustRightInd w:val="0"/>
        <w:snapToGrid w:val="0"/>
        <w:spacing w:line="500" w:lineRule="exact"/>
        <w:ind w:firstLine="640"/>
        <w:rPr>
          <w:rFonts w:ascii="黑体" w:hAnsi="黑体" w:eastAsia="黑体" w:cs="黑体"/>
          <w:szCs w:val="32"/>
          <w:u w:val="none" w:color="auto"/>
          <w:shd w:val="clear" w:fill="auto"/>
        </w:rPr>
      </w:pPr>
      <w:r>
        <w:rPr>
          <w:rFonts w:hint="eastAsia" w:ascii="黑体" w:hAnsi="黑体" w:eastAsia="黑体" w:cs="黑体"/>
          <w:szCs w:val="32"/>
          <w:u w:val="none" w:color="auto"/>
          <w:shd w:val="clear" w:fill="auto"/>
        </w:rPr>
        <w:t>二、资金使用情况</w:t>
      </w:r>
    </w:p>
    <w:p>
      <w:pPr>
        <w:adjustRightInd w:val="0"/>
        <w:snapToGrid w:val="0"/>
        <w:spacing w:line="560" w:lineRule="exact"/>
        <w:ind w:firstLine="640"/>
        <w:rPr>
          <w:rFonts w:ascii="仿宋" w:hAnsi="仿宋" w:cs="仿宋"/>
          <w:szCs w:val="32"/>
          <w:u w:val="none" w:color="auto"/>
          <w:shd w:val="clear" w:fill="auto"/>
          <w:lang w:val="zh-CN"/>
        </w:rPr>
      </w:pPr>
      <w:r>
        <w:rPr>
          <w:rFonts w:hint="eastAsia" w:ascii="仿宋" w:hAnsi="仿宋" w:cs="仿宋"/>
          <w:szCs w:val="32"/>
          <w:u w:val="none" w:color="auto"/>
          <w:shd w:val="clear" w:fill="auto"/>
          <w:lang w:val="zh-CN"/>
        </w:rPr>
        <w:t>（一）资金使用</w:t>
      </w:r>
    </w:p>
    <w:p>
      <w:pPr>
        <w:adjustRightInd w:val="0"/>
        <w:snapToGrid w:val="0"/>
        <w:spacing w:line="560" w:lineRule="exact"/>
        <w:ind w:firstLine="640"/>
        <w:rPr>
          <w:rFonts w:ascii="仿宋" w:hAnsi="仿宋" w:cs="仿宋"/>
          <w:u w:val="none" w:color="auto"/>
          <w:shd w:val="clear" w:fill="auto"/>
        </w:rPr>
      </w:pPr>
      <w:r>
        <w:rPr>
          <w:rFonts w:hint="eastAsia" w:ascii="仿宋" w:hAnsi="仿宋" w:cs="仿宋"/>
          <w:u w:val="none" w:color="auto"/>
          <w:shd w:val="clear" w:fill="auto"/>
        </w:rPr>
        <w:t>所有使用资金都来源于财政拨款收入，通江县医疗保障局严格按照财务管理制度使用资金，每笔支出都经过了严格的审批支付程序。</w:t>
      </w:r>
      <w:r>
        <w:rPr>
          <w:rFonts w:hint="eastAsia" w:ascii="仿宋" w:hAnsi="仿宋" w:cs="仿宋"/>
          <w:u w:val="none" w:color="auto"/>
          <w:shd w:val="clear" w:fill="auto"/>
          <w:lang w:eastAsia="zh-CN"/>
        </w:rPr>
        <w:t>截至</w:t>
      </w:r>
      <w:r>
        <w:rPr>
          <w:rFonts w:hint="eastAsia" w:ascii="仿宋" w:hAnsi="仿宋" w:cs="仿宋"/>
          <w:u w:val="none" w:color="auto"/>
          <w:shd w:val="clear" w:fill="auto"/>
          <w:lang w:val="zh-CN"/>
        </w:rPr>
        <w:t>评价时点，</w:t>
      </w:r>
      <w:r>
        <w:rPr>
          <w:rFonts w:hint="eastAsia" w:ascii="仿宋" w:hAnsi="仿宋" w:cs="仿宋"/>
          <w:u w:val="none" w:color="auto"/>
          <w:shd w:val="clear" w:fill="auto"/>
        </w:rPr>
        <w:t>通江县医疗保障局2021年财政拨款整体支出</w:t>
      </w:r>
      <w:r>
        <w:rPr>
          <w:rFonts w:hint="eastAsia" w:ascii="仿宋" w:hAnsi="仿宋" w:cs="仿宋"/>
          <w:u w:val="none" w:color="auto"/>
          <w:shd w:val="clear" w:fill="auto"/>
          <w:lang w:val="zh-CN"/>
        </w:rPr>
        <w:t>共</w:t>
      </w:r>
      <w:r>
        <w:rPr>
          <w:rFonts w:hint="eastAsia" w:ascii="仿宋" w:hAnsi="仿宋" w:cs="仿宋"/>
          <w:u w:val="none" w:color="auto"/>
          <w:shd w:val="clear" w:fill="auto"/>
        </w:rPr>
        <w:t>计2567.96万元，支出明细如下：</w:t>
      </w:r>
    </w:p>
    <w:p>
      <w:pPr>
        <w:spacing w:line="576" w:lineRule="exact"/>
        <w:ind w:firstLine="640"/>
        <w:rPr>
          <w:rFonts w:ascii="仿宋" w:hAnsi="仿宋" w:cs="仿宋"/>
          <w:u w:val="none" w:color="auto"/>
          <w:shd w:val="clear" w:fill="auto"/>
        </w:rPr>
      </w:pPr>
      <w:r>
        <w:rPr>
          <w:rFonts w:hint="eastAsia" w:ascii="仿宋" w:hAnsi="仿宋" w:cs="仿宋"/>
          <w:u w:val="none" w:color="auto"/>
          <w:shd w:val="clear" w:fill="auto"/>
        </w:rPr>
        <w:t>基本支出702.91万元，包括人员经费支出538.31万元，主要用于职工工资发放、社保、住房公积金缴纳、遗属生活补助等方面支出；公用经费164.6万元，主要用于办公室日常工作的办公费、印刷费、水电气费、“三公经费”和差旅费等方面支出</w:t>
      </w:r>
      <w:r>
        <w:rPr>
          <w:u w:val="none" w:color="auto"/>
          <w:shd w:val="clear" w:fill="auto"/>
        </w:rPr>
        <w:t>。</w:t>
      </w:r>
    </w:p>
    <w:p>
      <w:pPr>
        <w:spacing w:line="576" w:lineRule="exact"/>
        <w:ind w:firstLine="640"/>
        <w:rPr>
          <w:rFonts w:ascii="仿宋" w:hAnsi="仿宋" w:cs="仿宋"/>
          <w:u w:val="none" w:color="auto"/>
          <w:shd w:val="clear" w:fill="auto"/>
        </w:rPr>
      </w:pPr>
      <w:r>
        <w:rPr>
          <w:rFonts w:hint="eastAsia" w:ascii="仿宋" w:hAnsi="仿宋" w:cs="仿宋"/>
          <w:u w:val="none" w:color="auto"/>
          <w:shd w:val="clear" w:fill="auto"/>
        </w:rPr>
        <w:t>项目支出1865.05万元，用于单位运转类项目支出，包括城乡居民建档立卡贫困人口个人参保费用代缴、城乡居民医疗保险基金征收工作经费、金保工程运行费等项目。</w:t>
      </w:r>
    </w:p>
    <w:p>
      <w:pPr>
        <w:adjustRightInd w:val="0"/>
        <w:snapToGrid w:val="0"/>
        <w:spacing w:line="500" w:lineRule="exact"/>
        <w:ind w:firstLine="640"/>
        <w:rPr>
          <w:rFonts w:ascii="仿宋" w:hAnsi="仿宋" w:cs="仿宋"/>
          <w:szCs w:val="32"/>
          <w:u w:val="none" w:color="auto"/>
          <w:shd w:val="clear" w:fill="auto"/>
          <w:lang w:val="zh-CN"/>
        </w:rPr>
      </w:pPr>
      <w:r>
        <w:rPr>
          <w:rFonts w:hint="eastAsia" w:ascii="仿宋" w:hAnsi="仿宋" w:cs="仿宋"/>
          <w:szCs w:val="32"/>
          <w:u w:val="none" w:color="auto"/>
          <w:shd w:val="clear" w:fill="auto"/>
          <w:lang w:val="zh-CN"/>
        </w:rPr>
        <w:t>（二）组织实施情况。</w:t>
      </w:r>
    </w:p>
    <w:p>
      <w:pPr>
        <w:spacing w:line="576" w:lineRule="exact"/>
        <w:ind w:firstLine="640"/>
        <w:rPr>
          <w:rFonts w:ascii="仿宋_GB2312" w:hAnsi="宋体" w:eastAsia="仿宋_GB2312" w:cs="宋体"/>
          <w:kern w:val="0"/>
          <w:szCs w:val="32"/>
          <w:u w:val="none" w:color="auto"/>
          <w:shd w:val="clear" w:color="auto" w:fill="auto"/>
          <w:lang w:val="zh-CN"/>
        </w:rPr>
      </w:pPr>
      <w:r>
        <w:rPr>
          <w:rFonts w:hint="eastAsia" w:ascii="仿宋" w:hAnsi="仿宋" w:cs="仿宋"/>
          <w:u w:val="none" w:color="auto"/>
          <w:shd w:val="clear" w:fill="auto"/>
        </w:rPr>
        <w:t>2021年通江县医疗保障局将部门预算收支全面纳入绩效管理，以预算资金管理为主线，从运行成本、管理效率、履职效能、社会效应、可持续发展能力和服务对象满意度等方面，衡量部门整体及重点项目实施效果，推动提高部门整体绩效水平。预算执行过程中，严格对项目绩效目标实现程度和预算执行进度实施监控，发现问题及时纠正，确保项目绩效目标如期保质保量实现。</w:t>
      </w:r>
    </w:p>
    <w:p>
      <w:pPr>
        <w:adjustRightInd w:val="0"/>
        <w:snapToGrid w:val="0"/>
        <w:spacing w:line="500" w:lineRule="exact"/>
        <w:ind w:firstLine="640"/>
        <w:rPr>
          <w:rFonts w:ascii="仿宋" w:hAnsi="仿宋" w:cs="仿宋"/>
          <w:szCs w:val="32"/>
          <w:u w:val="none" w:color="auto"/>
          <w:shd w:val="clear" w:fill="auto"/>
          <w:lang w:val="zh-CN"/>
        </w:rPr>
      </w:pPr>
      <w:r>
        <w:rPr>
          <w:rFonts w:hint="eastAsia" w:ascii="黑体" w:hAnsi="黑体" w:eastAsia="黑体" w:cs="黑体"/>
          <w:szCs w:val="32"/>
          <w:u w:val="none" w:color="auto"/>
          <w:shd w:val="clear" w:fill="auto"/>
        </w:rPr>
        <w:t>三、目标完成情况</w:t>
      </w:r>
      <w:r>
        <w:rPr>
          <w:rFonts w:hint="eastAsia" w:ascii="仿宋" w:hAnsi="仿宋" w:cs="仿宋"/>
          <w:szCs w:val="32"/>
          <w:u w:val="none" w:color="auto"/>
          <w:shd w:val="clear" w:fill="auto"/>
          <w:lang w:val="zh-CN"/>
        </w:rPr>
        <w:tab/>
      </w:r>
    </w:p>
    <w:p>
      <w:pPr>
        <w:spacing w:line="576" w:lineRule="exact"/>
        <w:ind w:firstLine="640"/>
        <w:rPr>
          <w:rFonts w:ascii="仿宋" w:hAnsi="仿宋" w:cs="仿宋"/>
          <w:u w:val="none" w:color="auto"/>
          <w:shd w:val="clear" w:fill="auto"/>
          <w:lang w:val="zh-CN"/>
        </w:rPr>
      </w:pPr>
      <w:r>
        <w:rPr>
          <w:rFonts w:hint="eastAsia" w:ascii="仿宋" w:hAnsi="仿宋" w:cs="仿宋"/>
          <w:u w:val="none" w:color="auto"/>
          <w:shd w:val="clear" w:fill="auto"/>
          <w:lang w:val="zh-CN"/>
        </w:rPr>
        <w:t>（一）目标任务量完成情况。</w:t>
      </w:r>
    </w:p>
    <w:p>
      <w:pPr>
        <w:spacing w:line="576" w:lineRule="exact"/>
        <w:ind w:firstLine="640"/>
        <w:rPr>
          <w:rFonts w:ascii="仿宋" w:hAnsi="仿宋" w:cs="仿宋"/>
          <w:u w:val="none" w:color="auto"/>
          <w:shd w:val="clear" w:fill="auto"/>
        </w:rPr>
      </w:pPr>
      <w:r>
        <w:rPr>
          <w:rFonts w:hint="eastAsia" w:ascii="仿宋" w:hAnsi="仿宋" w:cs="仿宋"/>
          <w:u w:val="none" w:color="auto"/>
          <w:shd w:val="clear" w:fill="auto"/>
        </w:rPr>
        <w:t>严格履行法定职责，完成县委、县政府决策部署和本单位职能。较好地完成了全县基本医疗保险的待遇审核支付、基金运行监管和城乡居民医保个人保费的征缴、贫困人口100%参保等目标任务工作。</w:t>
      </w:r>
    </w:p>
    <w:p>
      <w:pPr>
        <w:spacing w:line="576" w:lineRule="exact"/>
        <w:ind w:firstLine="640"/>
        <w:rPr>
          <w:rFonts w:ascii="仿宋" w:hAnsi="仿宋" w:cs="仿宋"/>
          <w:u w:val="none" w:color="auto"/>
          <w:shd w:val="clear" w:fill="auto"/>
        </w:rPr>
      </w:pPr>
      <w:r>
        <w:rPr>
          <w:rFonts w:hint="eastAsia" w:ascii="仿宋" w:hAnsi="仿宋" w:cs="仿宋"/>
          <w:u w:val="none" w:color="auto"/>
          <w:shd w:val="clear" w:fill="auto"/>
        </w:rPr>
        <w:t>2021年我县全年城乡居民医保</w:t>
      </w:r>
      <w:r>
        <w:rPr>
          <w:rFonts w:hint="eastAsia" w:ascii="仿宋" w:hAnsi="仿宋" w:cs="仿宋"/>
          <w:u w:val="none" w:color="auto"/>
          <w:shd w:val="clear" w:fill="auto"/>
        </w:rPr>
        <w:t>参保</w:t>
      </w:r>
      <w:r>
        <w:rPr>
          <w:rFonts w:hint="eastAsia" w:ascii="仿宋" w:hAnsi="仿宋" w:cs="仿宋"/>
          <w:u w:val="none" w:color="auto"/>
          <w:shd w:val="clear" w:fill="auto"/>
          <w:lang w:val="en-US" w:eastAsia="zh-CN"/>
        </w:rPr>
        <w:t>人数</w:t>
      </w:r>
      <w:r>
        <w:rPr>
          <w:rFonts w:hint="eastAsia" w:ascii="仿宋" w:hAnsi="仿宋" w:cs="仿宋"/>
          <w:u w:val="none" w:color="auto"/>
          <w:shd w:val="clear" w:fill="auto"/>
        </w:rPr>
        <w:t>57.86万人，圆满完成不低于市局下达居民参保人数的98%的工作目标。</w:t>
      </w:r>
    </w:p>
    <w:p>
      <w:pPr>
        <w:spacing w:line="576" w:lineRule="exact"/>
        <w:ind w:firstLine="640"/>
        <w:rPr>
          <w:rFonts w:ascii="仿宋" w:hAnsi="仿宋" w:cs="仿宋"/>
          <w:u w:val="none" w:color="auto"/>
          <w:shd w:val="clear" w:fill="auto"/>
        </w:rPr>
      </w:pPr>
      <w:r>
        <w:rPr>
          <w:rFonts w:hint="eastAsia" w:ascii="仿宋" w:hAnsi="仿宋" w:cs="仿宋"/>
          <w:u w:val="none" w:color="auto"/>
          <w:shd w:val="clear" w:fill="auto"/>
        </w:rPr>
        <w:t>按照省、市、县有关医保扶贫工作文件精神，我县积极部署，狠抓落实，确保建档立卡贫困人口100%参加居民医保。我县实际资助参保114871人，参保率为100%。县域内住院医疗医保政策范围内费用报销率达90%以上。2021年</w:t>
      </w:r>
      <w:r>
        <w:rPr>
          <w:rFonts w:ascii="仿宋" w:hAnsi="仿宋" w:cs="仿宋"/>
          <w:u w:val="none" w:color="auto"/>
          <w:shd w:val="clear" w:fill="auto"/>
        </w:rPr>
        <w:t>建档立卡贫困人口住院2</w:t>
      </w:r>
      <w:r>
        <w:rPr>
          <w:rFonts w:hint="eastAsia" w:ascii="仿宋" w:hAnsi="仿宋" w:cs="仿宋"/>
          <w:u w:val="none" w:color="auto"/>
          <w:shd w:val="clear" w:fill="auto"/>
        </w:rPr>
        <w:t>9497</w:t>
      </w:r>
      <w:r>
        <w:rPr>
          <w:rFonts w:ascii="仿宋" w:hAnsi="仿宋" w:cs="仿宋"/>
          <w:u w:val="none" w:color="auto"/>
          <w:shd w:val="clear" w:fill="auto"/>
        </w:rPr>
        <w:t>人次，</w:t>
      </w:r>
      <w:r>
        <w:rPr>
          <w:rFonts w:hint="eastAsia" w:ascii="仿宋" w:hAnsi="仿宋" w:cs="仿宋"/>
          <w:u w:val="none" w:color="auto"/>
          <w:shd w:val="clear" w:fill="auto"/>
        </w:rPr>
        <w:t>统筹</w:t>
      </w:r>
      <w:r>
        <w:rPr>
          <w:rFonts w:ascii="仿宋" w:hAnsi="仿宋" w:cs="仿宋"/>
          <w:u w:val="none" w:color="auto"/>
          <w:shd w:val="clear" w:fill="auto"/>
        </w:rPr>
        <w:t>支付</w:t>
      </w:r>
      <w:r>
        <w:rPr>
          <w:rFonts w:hint="eastAsia" w:ascii="仿宋" w:hAnsi="仿宋" w:cs="仿宋"/>
          <w:u w:val="none" w:color="auto"/>
          <w:shd w:val="clear" w:fill="auto"/>
        </w:rPr>
        <w:t>12654</w:t>
      </w:r>
      <w:r>
        <w:rPr>
          <w:rFonts w:ascii="仿宋" w:hAnsi="仿宋" w:cs="仿宋"/>
          <w:u w:val="none" w:color="auto"/>
          <w:shd w:val="clear" w:fill="auto"/>
        </w:rPr>
        <w:t>万元，大病保险支付</w:t>
      </w:r>
      <w:r>
        <w:rPr>
          <w:rFonts w:hint="eastAsia" w:ascii="仿宋" w:hAnsi="仿宋" w:cs="仿宋"/>
          <w:u w:val="none" w:color="auto"/>
          <w:shd w:val="clear" w:fill="auto"/>
        </w:rPr>
        <w:t>1780</w:t>
      </w:r>
      <w:r>
        <w:rPr>
          <w:rFonts w:ascii="仿宋" w:hAnsi="仿宋" w:cs="仿宋"/>
          <w:u w:val="none" w:color="auto"/>
          <w:shd w:val="clear" w:fill="auto"/>
        </w:rPr>
        <w:t>万元，贫困人口县内住院自付费用不超过10%</w:t>
      </w:r>
      <w:r>
        <w:rPr>
          <w:rFonts w:hint="eastAsia" w:ascii="仿宋" w:hAnsi="仿宋" w:cs="仿宋"/>
          <w:u w:val="none" w:color="auto"/>
          <w:shd w:val="clear" w:fill="auto"/>
        </w:rPr>
        <w:t>。</w:t>
      </w:r>
    </w:p>
    <w:p>
      <w:pPr>
        <w:spacing w:line="576" w:lineRule="exact"/>
        <w:ind w:firstLine="640"/>
        <w:rPr>
          <w:rFonts w:ascii="仿宋" w:hAnsi="仿宋" w:cs="仿宋"/>
          <w:u w:val="none" w:color="auto"/>
          <w:shd w:val="clear" w:fill="auto"/>
          <w:lang w:val="zh-CN"/>
        </w:rPr>
      </w:pPr>
      <w:r>
        <w:rPr>
          <w:rFonts w:hint="eastAsia" w:ascii="仿宋" w:hAnsi="仿宋" w:cs="仿宋"/>
          <w:u w:val="none" w:color="auto"/>
          <w:shd w:val="clear" w:fill="auto"/>
        </w:rPr>
        <w:t>医疗救助资金作为城乡医疗救助对象的专项救助资金</w:t>
      </w:r>
      <w:r>
        <w:rPr>
          <w:u w:val="none" w:color="auto"/>
          <w:shd w:val="clear" w:fill="auto"/>
        </w:rPr>
        <w:t>，</w:t>
      </w:r>
      <w:r>
        <w:rPr>
          <w:rFonts w:hint="eastAsia" w:ascii="仿宋" w:hAnsi="仿宋" w:cs="仿宋"/>
          <w:u w:val="none" w:color="auto"/>
          <w:shd w:val="clear" w:fill="auto"/>
        </w:rPr>
        <w:t>资助住院医疗59146人次，资助门诊医疗5694人次。我局不断加强医保日常监管检查工作，规范定点医药机构行为，建立健全管理制度，医保监督检查工作围绕“虚假住院”“外伤原因作假”“挂床住院”等不合理行为开展网络在线监管、现场稽查和日常巡查工作。按照医保监管就医</w:t>
      </w:r>
      <w:r>
        <w:rPr>
          <w:rFonts w:hint="eastAsia" w:ascii="仿宋" w:hAnsi="仿宋" w:cs="仿宋"/>
          <w:u w:val="none" w:color="auto"/>
          <w:shd w:val="clear" w:fill="auto"/>
          <w:lang w:eastAsia="zh-CN"/>
        </w:rPr>
        <w:t>的</w:t>
      </w:r>
      <w:r>
        <w:rPr>
          <w:rFonts w:hint="eastAsia" w:ascii="仿宋" w:hAnsi="仿宋" w:cs="仿宋"/>
          <w:u w:val="none" w:color="auto"/>
          <w:shd w:val="clear" w:fill="auto"/>
        </w:rPr>
        <w:t>医保经办机构负责的制度要求，</w:t>
      </w:r>
      <w:r>
        <w:rPr>
          <w:rFonts w:ascii="仿宋" w:hAnsi="仿宋" w:cs="仿宋"/>
          <w:u w:val="none" w:color="auto"/>
          <w:shd w:val="clear" w:fill="auto"/>
        </w:rPr>
        <w:t>对县内医药机构开展全覆盖检查，发现</w:t>
      </w:r>
      <w:r>
        <w:rPr>
          <w:rFonts w:hint="eastAsia" w:ascii="仿宋" w:hAnsi="仿宋" w:cs="仿宋"/>
          <w:u w:val="none" w:color="auto"/>
          <w:shd w:val="clear" w:fill="auto"/>
        </w:rPr>
        <w:t>部分医药机构</w:t>
      </w:r>
      <w:r>
        <w:rPr>
          <w:rFonts w:ascii="仿宋" w:hAnsi="仿宋" w:cs="仿宋"/>
          <w:u w:val="none" w:color="auto"/>
          <w:shd w:val="clear" w:fill="auto"/>
        </w:rPr>
        <w:t>存在病历书写不规范、不合理收费、不规范诊疗等违规行为</w:t>
      </w:r>
      <w:r>
        <w:rPr>
          <w:rFonts w:hint="eastAsia" w:ascii="仿宋" w:hAnsi="仿宋" w:cs="仿宋"/>
          <w:u w:val="none" w:color="auto"/>
          <w:shd w:val="clear" w:fill="auto"/>
        </w:rPr>
        <w:t>。确保医保基金的使用合理、合规。通过多形式、多渠道大力开展医保政策宣传工作。不断增强参保群众对医保政策的熟悉度。全面提升综合监管、宣传引导、经办服务、人才队伍建设等医疗保障服务能力。通过基本医保、大病（补充）保险、医保扶贫等各项政策的落地落实和各项待遇的及时兑付，切实缓解了参保群众因病致贫、因病返贫的问题，增强了参保群众的获得感和幸福感。</w:t>
      </w:r>
    </w:p>
    <w:p>
      <w:pPr>
        <w:spacing w:line="576" w:lineRule="exact"/>
        <w:ind w:firstLine="640"/>
        <w:rPr>
          <w:rFonts w:ascii="仿宋" w:hAnsi="仿宋" w:cs="仿宋"/>
          <w:u w:val="none" w:color="auto"/>
          <w:shd w:val="clear" w:fill="auto"/>
          <w:lang w:val="zh-CN"/>
        </w:rPr>
      </w:pPr>
      <w:r>
        <w:rPr>
          <w:rFonts w:hint="eastAsia" w:ascii="仿宋" w:hAnsi="仿宋" w:cs="仿宋"/>
          <w:u w:val="none" w:color="auto"/>
          <w:shd w:val="clear" w:fill="auto"/>
          <w:lang w:val="zh-CN"/>
        </w:rPr>
        <w:t>（二）目标质量完成情况</w:t>
      </w:r>
    </w:p>
    <w:p>
      <w:pPr>
        <w:spacing w:line="576" w:lineRule="exact"/>
        <w:ind w:firstLine="640"/>
        <w:rPr>
          <w:rFonts w:ascii="仿宋" w:hAnsi="仿宋" w:cs="仿宋"/>
          <w:u w:val="none" w:color="auto"/>
          <w:shd w:val="clear" w:fill="auto"/>
        </w:rPr>
      </w:pPr>
      <w:r>
        <w:rPr>
          <w:rFonts w:hint="eastAsia" w:ascii="仿宋" w:hAnsi="仿宋" w:cs="仿宋"/>
          <w:u w:val="none" w:color="auto"/>
          <w:shd w:val="clear" w:fill="auto"/>
        </w:rPr>
        <w:t>根据年初目标任务，年底全面高质量完成各项目标任务。</w:t>
      </w:r>
    </w:p>
    <w:p>
      <w:pPr>
        <w:spacing w:line="576" w:lineRule="exact"/>
        <w:ind w:firstLine="640"/>
        <w:rPr>
          <w:rFonts w:ascii="仿宋" w:hAnsi="仿宋" w:cs="仿宋"/>
          <w:u w:val="none" w:color="auto"/>
          <w:shd w:val="clear" w:fill="auto"/>
          <w:lang w:val="zh-CN"/>
        </w:rPr>
      </w:pPr>
      <w:r>
        <w:rPr>
          <w:rFonts w:hint="eastAsia" w:ascii="仿宋" w:hAnsi="仿宋" w:cs="仿宋"/>
          <w:u w:val="none" w:color="auto"/>
          <w:shd w:val="clear" w:fill="auto"/>
          <w:lang w:val="zh-CN"/>
        </w:rPr>
        <w:t>（三）目标进度完成情况</w:t>
      </w:r>
    </w:p>
    <w:p>
      <w:pPr>
        <w:spacing w:line="576" w:lineRule="exact"/>
        <w:ind w:firstLine="640"/>
        <w:rPr>
          <w:rFonts w:eastAsia="仿宋_GB2312"/>
          <w:szCs w:val="32"/>
          <w:u w:val="none" w:color="auto"/>
          <w:shd w:val="clear" w:fill="auto"/>
        </w:rPr>
      </w:pPr>
      <w:r>
        <w:rPr>
          <w:rFonts w:hint="eastAsia" w:ascii="仿宋" w:hAnsi="仿宋" w:cs="仿宋"/>
          <w:u w:val="none" w:color="auto"/>
          <w:shd w:val="clear" w:fill="auto"/>
        </w:rPr>
        <w:t>全年目标进度按照年初计划，基本在预计时间内按时完成。</w:t>
      </w:r>
    </w:p>
    <w:p>
      <w:pPr>
        <w:adjustRightInd w:val="0"/>
        <w:snapToGrid w:val="0"/>
        <w:spacing w:line="500" w:lineRule="exact"/>
        <w:ind w:firstLine="640"/>
        <w:rPr>
          <w:rFonts w:ascii="黑体" w:hAnsi="黑体" w:eastAsia="黑体" w:cs="黑体"/>
          <w:szCs w:val="32"/>
          <w:u w:val="none" w:color="auto"/>
          <w:shd w:val="clear" w:fill="auto"/>
        </w:rPr>
      </w:pPr>
      <w:r>
        <w:rPr>
          <w:rFonts w:hint="eastAsia" w:ascii="黑体" w:hAnsi="黑体" w:eastAsia="黑体" w:cs="黑体"/>
          <w:szCs w:val="32"/>
          <w:u w:val="none" w:color="auto"/>
          <w:shd w:val="clear" w:fill="auto"/>
        </w:rPr>
        <w:t>四、项目效益情况</w:t>
      </w:r>
    </w:p>
    <w:p>
      <w:pPr>
        <w:adjustRightInd w:val="0"/>
        <w:snapToGrid w:val="0"/>
        <w:spacing w:line="500" w:lineRule="exact"/>
        <w:ind w:firstLine="640"/>
        <w:rPr>
          <w:rFonts w:ascii="仿宋" w:hAnsi="仿宋" w:cs="仿宋"/>
          <w:szCs w:val="32"/>
          <w:u w:val="none" w:color="auto"/>
          <w:shd w:val="clear" w:fill="auto"/>
          <w:lang w:val="zh-CN"/>
        </w:rPr>
      </w:pPr>
      <w:r>
        <w:rPr>
          <w:rFonts w:hint="eastAsia" w:ascii="仿宋" w:hAnsi="仿宋" w:cs="仿宋"/>
          <w:szCs w:val="32"/>
          <w:u w:val="none" w:color="auto"/>
          <w:shd w:val="clear" w:fill="auto"/>
          <w:lang w:val="zh-CN"/>
        </w:rPr>
        <w:t>城乡居民参加医疗保险是防止群众因病致贫、因病返贫的重要举措，是提高群众生活水平，增加群众获得感、幸福感的重要保证。医疗救助帮助群众恢复健康，缓解疾病对家庭生活造成的负担，增强困难群众自我保障和生存能力。</w:t>
      </w:r>
    </w:p>
    <w:p>
      <w:pPr>
        <w:adjustRightInd w:val="0"/>
        <w:snapToGrid w:val="0"/>
        <w:spacing w:line="500" w:lineRule="exact"/>
        <w:ind w:firstLine="640"/>
        <w:rPr>
          <w:rFonts w:ascii="黑体" w:hAnsi="黑体" w:eastAsia="黑体" w:cs="黑体"/>
          <w:szCs w:val="32"/>
          <w:u w:val="none" w:color="auto"/>
          <w:shd w:val="clear" w:fill="auto"/>
        </w:rPr>
      </w:pPr>
      <w:r>
        <w:rPr>
          <w:rFonts w:hint="eastAsia" w:ascii="黑体" w:hAnsi="黑体" w:eastAsia="黑体" w:cs="黑体"/>
          <w:szCs w:val="32"/>
          <w:u w:val="none" w:color="auto"/>
          <w:shd w:val="clear" w:fill="auto"/>
        </w:rPr>
        <w:t>五、问题及建议</w:t>
      </w:r>
    </w:p>
    <w:p>
      <w:pPr>
        <w:adjustRightInd w:val="0"/>
        <w:snapToGrid w:val="0"/>
        <w:spacing w:line="500" w:lineRule="exact"/>
        <w:ind w:firstLine="64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（一）存在的问题。</w:t>
      </w:r>
    </w:p>
    <w:p>
      <w:pPr>
        <w:adjustRightInd w:val="0"/>
        <w:snapToGrid w:val="0"/>
        <w:spacing w:line="500" w:lineRule="exact"/>
        <w:ind w:firstLine="640"/>
        <w:rPr>
          <w:rFonts w:ascii="仿宋" w:hAnsi="仿宋" w:cs="仿宋"/>
          <w:bCs/>
          <w:szCs w:val="32"/>
          <w:u w:val="none" w:color="auto"/>
          <w:shd w:val="clear" w:fill="auto"/>
        </w:rPr>
      </w:pPr>
      <w:r>
        <w:rPr>
          <w:rFonts w:hint="eastAsia" w:ascii="仿宋" w:hAnsi="仿宋" w:cs="仿宋"/>
          <w:bCs/>
          <w:szCs w:val="32"/>
          <w:u w:val="none" w:color="auto"/>
          <w:shd w:val="clear" w:fill="auto"/>
        </w:rPr>
        <w:t xml:space="preserve">   1、经费预算不足，单位正常开展工作困难，不能有效监督定点医疗机构。</w:t>
      </w:r>
    </w:p>
    <w:p>
      <w:pPr>
        <w:numPr>
          <w:ilvl w:val="0"/>
          <w:numId w:val="2"/>
        </w:numPr>
        <w:adjustRightInd w:val="0"/>
        <w:snapToGrid w:val="0"/>
        <w:spacing w:line="500" w:lineRule="exact"/>
        <w:ind w:firstLine="720" w:firstLineChars="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相关建议。</w:t>
      </w:r>
    </w:p>
    <w:p>
      <w:pPr>
        <w:adjustRightInd w:val="0"/>
        <w:snapToGrid w:val="0"/>
        <w:spacing w:line="500" w:lineRule="exact"/>
        <w:ind w:firstLine="1280" w:firstLineChars="40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无</w:t>
      </w:r>
    </w:p>
    <w:p>
      <w:pPr>
        <w:adjustRightInd w:val="0"/>
        <w:snapToGrid w:val="0"/>
        <w:spacing w:line="500" w:lineRule="exact"/>
        <w:ind w:firstLine="4800" w:firstLineChars="1500"/>
        <w:rPr>
          <w:rFonts w:ascii="仿宋" w:hAnsi="仿宋" w:cs="仿宋"/>
          <w:szCs w:val="32"/>
          <w:u w:val="none" w:color="auto"/>
          <w:shd w:val="clear" w:fill="auto"/>
          <w:lang w:val="zh-CN"/>
        </w:rPr>
      </w:pPr>
    </w:p>
    <w:p>
      <w:pPr>
        <w:pStyle w:val="14"/>
        <w:ind w:firstLine="640"/>
        <w:outlineLvl w:val="9"/>
        <w:rPr>
          <w:rFonts w:ascii="仿宋" w:hAnsi="仿宋" w:eastAsia="仿宋" w:cs="仿宋"/>
          <w:bCs w:val="0"/>
          <w:u w:val="none" w:color="auto"/>
          <w:shd w:val="clear" w:fill="auto"/>
        </w:rPr>
      </w:pPr>
      <w:bookmarkStart w:id="106" w:name="_Toc28137"/>
    </w:p>
    <w:p>
      <w:pPr>
        <w:ind w:firstLine="640"/>
        <w:rPr>
          <w:rFonts w:ascii="仿宋" w:hAnsi="仿宋" w:cs="仿宋"/>
          <w:u w:val="none" w:color="auto"/>
          <w:shd w:val="clear" w:fill="auto"/>
        </w:rPr>
      </w:pPr>
      <w:r>
        <w:rPr>
          <w:u w:val="none" w:color="auto"/>
          <w:shd w:val="clear" w:fill="auto"/>
        </w:rPr>
        <w:br w:type="page"/>
      </w:r>
    </w:p>
    <w:p>
      <w:pPr>
        <w:pStyle w:val="14"/>
        <w:ind w:firstLine="640"/>
        <w:rPr>
          <w:rFonts w:ascii="仿宋" w:hAnsi="仿宋" w:eastAsia="仿宋" w:cs="仿宋"/>
          <w:bCs w:val="0"/>
          <w:u w:val="none" w:color="auto"/>
          <w:shd w:val="clear" w:fill="auto"/>
        </w:rPr>
      </w:pPr>
      <w:bookmarkStart w:id="107" w:name="_Toc5180"/>
      <w:r>
        <w:rPr>
          <w:rFonts w:hint="eastAsia" w:ascii="仿宋" w:hAnsi="仿宋" w:eastAsia="仿宋" w:cs="仿宋"/>
          <w:bCs w:val="0"/>
          <w:u w:val="none" w:color="auto"/>
          <w:shd w:val="clear" w:fill="auto"/>
        </w:rPr>
        <w:t>附件2</w:t>
      </w:r>
      <w:bookmarkEnd w:id="106"/>
      <w:bookmarkEnd w:id="107"/>
    </w:p>
    <w:p>
      <w:pPr>
        <w:pStyle w:val="2"/>
        <w:ind w:firstLine="640"/>
        <w:rPr>
          <w:u w:val="none" w:color="auto"/>
          <w:shd w:val="clear" w:fill="auto"/>
        </w:rPr>
      </w:pPr>
    </w:p>
    <w:p>
      <w:pPr>
        <w:spacing w:line="576" w:lineRule="exact"/>
        <w:ind w:firstLine="883"/>
        <w:jc w:val="center"/>
        <w:rPr>
          <w:rFonts w:eastAsia="方正小标宋简体"/>
          <w:b/>
          <w:color w:val="000000"/>
          <w:kern w:val="0"/>
          <w:sz w:val="44"/>
          <w:szCs w:val="44"/>
          <w:u w:val="none" w:color="auto"/>
          <w:shd w:val="clear" w:fill="auto"/>
        </w:rPr>
      </w:pPr>
      <w:r>
        <w:rPr>
          <w:rFonts w:hint="eastAsia" w:eastAsia="方正小标宋简体"/>
          <w:b/>
          <w:color w:val="000000"/>
          <w:kern w:val="0"/>
          <w:sz w:val="44"/>
          <w:szCs w:val="44"/>
          <w:u w:val="none" w:color="auto"/>
          <w:shd w:val="clear" w:fill="auto"/>
        </w:rPr>
        <w:t>财政代缴建档立卡贫困人口城乡</w:t>
      </w:r>
    </w:p>
    <w:p>
      <w:pPr>
        <w:spacing w:line="576" w:lineRule="exact"/>
        <w:ind w:firstLine="883"/>
        <w:jc w:val="center"/>
        <w:rPr>
          <w:b/>
          <w:color w:val="000000"/>
          <w:kern w:val="0"/>
          <w:sz w:val="44"/>
          <w:szCs w:val="44"/>
          <w:u w:val="none" w:color="auto"/>
          <w:shd w:val="clear" w:fill="auto"/>
        </w:rPr>
      </w:pPr>
      <w:r>
        <w:rPr>
          <w:rFonts w:hint="eastAsia" w:eastAsia="方正小标宋简体"/>
          <w:b/>
          <w:color w:val="000000"/>
          <w:kern w:val="0"/>
          <w:sz w:val="44"/>
          <w:szCs w:val="44"/>
          <w:u w:val="none" w:color="auto"/>
          <w:shd w:val="clear" w:fill="auto"/>
        </w:rPr>
        <w:t>居民个人医保项目支出</w:t>
      </w:r>
      <w:r>
        <w:rPr>
          <w:rFonts w:eastAsia="方正小标宋简体"/>
          <w:b/>
          <w:color w:val="000000"/>
          <w:kern w:val="0"/>
          <w:sz w:val="44"/>
          <w:szCs w:val="44"/>
          <w:u w:val="none" w:color="auto"/>
          <w:shd w:val="clear" w:fill="auto"/>
        </w:rPr>
        <w:t>绩效自评报告</w:t>
      </w:r>
    </w:p>
    <w:p>
      <w:pPr>
        <w:ind w:firstLine="640"/>
        <w:jc w:val="center"/>
        <w:rPr>
          <w:bCs/>
          <w:color w:val="000000"/>
          <w:kern w:val="0"/>
          <w:szCs w:val="32"/>
          <w:u w:val="none" w:color="auto"/>
          <w:shd w:val="clear" w:fill="auto"/>
        </w:rPr>
      </w:pPr>
    </w:p>
    <w:p>
      <w:pPr>
        <w:adjustRightInd w:val="0"/>
        <w:snapToGrid w:val="0"/>
        <w:spacing w:line="560" w:lineRule="exact"/>
        <w:ind w:firstLine="640"/>
        <w:rPr>
          <w:rFonts w:eastAsia="黑体"/>
          <w:szCs w:val="32"/>
          <w:u w:val="none" w:color="auto"/>
          <w:shd w:val="clear" w:fill="auto"/>
        </w:rPr>
      </w:pPr>
      <w:r>
        <w:rPr>
          <w:rFonts w:eastAsia="黑体"/>
          <w:szCs w:val="32"/>
          <w:u w:val="none" w:color="auto"/>
          <w:shd w:val="clear" w:fill="auto"/>
        </w:rPr>
        <w:t>一、基本情况</w:t>
      </w:r>
    </w:p>
    <w:p>
      <w:pPr>
        <w:adjustRightInd w:val="0"/>
        <w:snapToGrid w:val="0"/>
        <w:spacing w:line="500" w:lineRule="exact"/>
        <w:ind w:firstLine="64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为了落实国家和省里的健康扶贫政策，根据巴中市人民政府办公室关于印发《巴中市建档立卡贫困人口医疗扶助办法的通知》的通知（巴府办发〔2017〕68号）文件精神，通江县医疗保障局对2014年以来精准识别的建档立卡贫困人口实施医疗扶助，由县财政预算安排专项资金，对全县建档立卡贫困患者参加城乡居民基本医疗保险的个人缴费给予补贴；县医疗保障局协调县城乡居民医保管理中心和各乡镇政府共同落实该项补贴政策。</w:t>
      </w:r>
    </w:p>
    <w:p>
      <w:pPr>
        <w:adjustRightInd w:val="0"/>
        <w:snapToGrid w:val="0"/>
        <w:spacing w:line="560" w:lineRule="exact"/>
        <w:ind w:firstLine="640"/>
        <w:rPr>
          <w:rFonts w:eastAsia="黑体"/>
          <w:szCs w:val="32"/>
          <w:u w:val="none" w:color="auto"/>
          <w:shd w:val="clear" w:fill="auto"/>
        </w:rPr>
      </w:pPr>
      <w:r>
        <w:rPr>
          <w:rFonts w:eastAsia="黑体"/>
          <w:szCs w:val="32"/>
          <w:u w:val="none" w:color="auto"/>
          <w:shd w:val="clear" w:fill="auto"/>
        </w:rPr>
        <w:t>二、资金使用情况</w:t>
      </w:r>
    </w:p>
    <w:p>
      <w:pPr>
        <w:adjustRightInd w:val="0"/>
        <w:snapToGrid w:val="0"/>
        <w:spacing w:line="500" w:lineRule="exact"/>
        <w:ind w:firstLine="640"/>
        <w:rPr>
          <w:rFonts w:ascii="仿宋" w:hAnsi="仿宋" w:cs="仿宋"/>
          <w:bCs/>
          <w:szCs w:val="32"/>
          <w:u w:val="none" w:color="auto"/>
          <w:shd w:val="clear" w:fill="auto"/>
          <w:lang w:val="zh-CN"/>
        </w:rPr>
      </w:pPr>
      <w:r>
        <w:rPr>
          <w:rFonts w:eastAsia="仿宋_GB2312"/>
          <w:szCs w:val="32"/>
          <w:u w:val="none" w:color="auto"/>
          <w:shd w:val="clear" w:fill="auto"/>
          <w:lang w:val="zh-CN"/>
        </w:rPr>
        <w:t>（</w:t>
      </w:r>
      <w:r>
        <w:rPr>
          <w:rFonts w:hint="eastAsia" w:ascii="仿宋" w:hAnsi="仿宋" w:cs="仿宋"/>
          <w:bCs/>
          <w:szCs w:val="32"/>
          <w:u w:val="none" w:color="auto"/>
          <w:shd w:val="clear" w:fill="auto"/>
          <w:lang w:val="zh-CN"/>
        </w:rPr>
        <w:t>一）资金使用。截至202</w:t>
      </w:r>
      <w:r>
        <w:rPr>
          <w:rFonts w:hint="eastAsia" w:ascii="仿宋" w:hAnsi="仿宋" w:cs="仿宋"/>
          <w:bCs/>
          <w:szCs w:val="32"/>
          <w:u w:val="none" w:color="auto"/>
          <w:shd w:val="clear" w:fill="auto"/>
        </w:rPr>
        <w:t>1</w:t>
      </w:r>
      <w:r>
        <w:rPr>
          <w:rFonts w:hint="eastAsia" w:ascii="仿宋" w:hAnsi="仿宋" w:cs="仿宋"/>
          <w:bCs/>
          <w:szCs w:val="32"/>
          <w:u w:val="none" w:color="auto"/>
          <w:shd w:val="clear" w:fill="auto"/>
          <w:lang w:val="zh-CN"/>
        </w:rPr>
        <w:t>年12月31日，财政代缴资金到位</w:t>
      </w:r>
      <w:r>
        <w:rPr>
          <w:rFonts w:hint="eastAsia" w:ascii="仿宋" w:hAnsi="仿宋" w:cs="仿宋"/>
          <w:color w:val="000000" w:themeColor="text1"/>
          <w:szCs w:val="32"/>
          <w:u w:val="none" w:color="auto"/>
          <w:shd w:val="clear" w:fill="auto"/>
        </w:rPr>
        <w:t>1865.05</w:t>
      </w:r>
      <w:r>
        <w:rPr>
          <w:rFonts w:hint="eastAsia" w:ascii="仿宋" w:hAnsi="仿宋" w:cs="仿宋"/>
          <w:bCs/>
          <w:szCs w:val="32"/>
          <w:u w:val="none" w:color="auto"/>
          <w:shd w:val="clear" w:fill="auto"/>
        </w:rPr>
        <w:t>万元，</w:t>
      </w:r>
      <w:r>
        <w:rPr>
          <w:rFonts w:hint="eastAsia" w:ascii="仿宋" w:hAnsi="仿宋" w:cs="仿宋"/>
          <w:bCs/>
          <w:szCs w:val="32"/>
          <w:u w:val="none" w:color="auto"/>
          <w:shd w:val="clear" w:fill="auto"/>
          <w:lang w:val="zh-CN"/>
        </w:rPr>
        <w:t>实际支出共</w:t>
      </w:r>
      <w:r>
        <w:rPr>
          <w:rFonts w:hint="eastAsia" w:ascii="仿宋" w:hAnsi="仿宋" w:cs="仿宋"/>
          <w:color w:val="000000" w:themeColor="text1"/>
          <w:szCs w:val="32"/>
          <w:u w:val="none" w:color="auto"/>
          <w:shd w:val="clear" w:fill="auto"/>
        </w:rPr>
        <w:t>1865.05</w:t>
      </w:r>
      <w:r>
        <w:rPr>
          <w:rFonts w:hint="eastAsia" w:ascii="仿宋" w:hAnsi="仿宋" w:cs="仿宋"/>
          <w:bCs/>
          <w:szCs w:val="32"/>
          <w:u w:val="none" w:color="auto"/>
          <w:shd w:val="clear" w:fill="auto"/>
          <w:lang w:val="zh-CN"/>
        </w:rPr>
        <w:t>万元，参保入库率</w:t>
      </w:r>
      <w:r>
        <w:rPr>
          <w:rFonts w:hint="eastAsia" w:ascii="仿宋" w:hAnsi="仿宋" w:cs="仿宋"/>
          <w:bCs/>
          <w:szCs w:val="32"/>
          <w:u w:val="none" w:color="auto"/>
          <w:shd w:val="clear" w:fill="auto"/>
        </w:rPr>
        <w:t>100%</w:t>
      </w:r>
      <w:r>
        <w:rPr>
          <w:rFonts w:hint="eastAsia" w:ascii="仿宋" w:hAnsi="仿宋" w:cs="仿宋"/>
          <w:bCs/>
          <w:szCs w:val="32"/>
          <w:u w:val="none" w:color="auto"/>
          <w:shd w:val="clear" w:fill="auto"/>
          <w:lang w:eastAsia="zh-CN"/>
        </w:rPr>
        <w:t>，</w:t>
      </w:r>
      <w:r>
        <w:rPr>
          <w:rFonts w:hint="eastAsia" w:ascii="仿宋" w:hAnsi="仿宋" w:cs="仿宋"/>
          <w:bCs/>
          <w:szCs w:val="32"/>
          <w:u w:val="none" w:color="auto"/>
          <w:shd w:val="clear" w:fill="auto"/>
        </w:rPr>
        <w:t>参保代缴费用</w:t>
      </w:r>
      <w:r>
        <w:rPr>
          <w:rFonts w:hint="eastAsia" w:ascii="仿宋" w:hAnsi="仿宋" w:cs="仿宋"/>
          <w:bCs/>
          <w:szCs w:val="32"/>
          <w:u w:val="none" w:color="auto"/>
          <w:shd w:val="clear" w:fill="auto"/>
          <w:lang w:val="zh-CN"/>
        </w:rPr>
        <w:t>按规定、按程序、合法合规支出。</w:t>
      </w:r>
    </w:p>
    <w:p>
      <w:pPr>
        <w:adjustRightInd w:val="0"/>
        <w:snapToGrid w:val="0"/>
        <w:spacing w:line="500" w:lineRule="exact"/>
        <w:ind w:firstLine="64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（二）组织实施情况。</w:t>
      </w:r>
    </w:p>
    <w:p>
      <w:pPr>
        <w:adjustRightInd w:val="0"/>
        <w:snapToGrid w:val="0"/>
        <w:spacing w:line="500" w:lineRule="exact"/>
        <w:ind w:firstLine="64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由县扶贫开发局提供基础数据，县财政局社保股进行数据核对，县医疗保障局落实该项补贴政策。</w:t>
      </w:r>
    </w:p>
    <w:p>
      <w:pPr>
        <w:adjustRightInd w:val="0"/>
        <w:snapToGrid w:val="0"/>
        <w:spacing w:line="560" w:lineRule="exact"/>
        <w:ind w:firstLine="640"/>
        <w:rPr>
          <w:rFonts w:eastAsia="仿宋_GB2312"/>
          <w:szCs w:val="32"/>
          <w:u w:val="none" w:color="auto"/>
          <w:shd w:val="clear" w:fill="auto"/>
          <w:lang w:val="zh-CN"/>
        </w:rPr>
      </w:pPr>
      <w:r>
        <w:rPr>
          <w:rFonts w:eastAsia="黑体"/>
          <w:szCs w:val="32"/>
          <w:u w:val="none" w:color="auto"/>
          <w:shd w:val="clear" w:fill="auto"/>
        </w:rPr>
        <w:t>三、目标完成情况</w:t>
      </w:r>
      <w:r>
        <w:rPr>
          <w:rFonts w:eastAsia="仿宋_GB2312"/>
          <w:szCs w:val="32"/>
          <w:u w:val="none" w:color="auto"/>
          <w:shd w:val="clear" w:fill="auto"/>
          <w:lang w:val="zh-CN"/>
        </w:rPr>
        <w:tab/>
      </w:r>
    </w:p>
    <w:p>
      <w:pPr>
        <w:adjustRightInd w:val="0"/>
        <w:snapToGrid w:val="0"/>
        <w:spacing w:line="500" w:lineRule="exact"/>
        <w:ind w:firstLine="64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（一）目标任务量完成情况。</w:t>
      </w:r>
    </w:p>
    <w:p>
      <w:pPr>
        <w:adjustRightInd w:val="0"/>
        <w:snapToGrid w:val="0"/>
        <w:spacing w:line="500" w:lineRule="exact"/>
        <w:ind w:firstLine="640"/>
        <w:rPr>
          <w:rFonts w:ascii="仿宋" w:hAnsi="仿宋" w:cs="仿宋"/>
          <w:bCs/>
          <w:szCs w:val="32"/>
          <w:u w:val="none" w:color="auto"/>
          <w:shd w:val="clear" w:fill="auto"/>
        </w:rPr>
      </w:pPr>
      <w:r>
        <w:rPr>
          <w:rFonts w:hint="eastAsia" w:ascii="仿宋" w:hAnsi="仿宋" w:cs="仿宋"/>
          <w:bCs/>
          <w:szCs w:val="32"/>
          <w:u w:val="none" w:color="auto"/>
          <w:shd w:val="clear" w:fill="auto"/>
          <w:lang w:val="zh-CN"/>
        </w:rPr>
        <w:t>财政代缴资金到位</w:t>
      </w:r>
      <w:r>
        <w:rPr>
          <w:rFonts w:hint="eastAsia" w:ascii="仿宋" w:hAnsi="仿宋" w:cs="仿宋"/>
          <w:color w:val="000000" w:themeColor="text1"/>
          <w:szCs w:val="32"/>
          <w:u w:val="none" w:color="auto"/>
          <w:shd w:val="clear" w:fill="auto"/>
        </w:rPr>
        <w:t>1865.05</w:t>
      </w:r>
      <w:r>
        <w:rPr>
          <w:rFonts w:hint="eastAsia" w:ascii="仿宋" w:hAnsi="仿宋" w:cs="仿宋"/>
          <w:bCs/>
          <w:szCs w:val="32"/>
          <w:u w:val="none" w:color="auto"/>
          <w:shd w:val="clear" w:fill="auto"/>
        </w:rPr>
        <w:t>万元，</w:t>
      </w:r>
      <w:r>
        <w:rPr>
          <w:rFonts w:hint="eastAsia" w:ascii="仿宋" w:hAnsi="仿宋" w:cs="仿宋"/>
          <w:bCs/>
          <w:szCs w:val="32"/>
          <w:u w:val="none" w:color="auto"/>
          <w:shd w:val="clear" w:fill="auto"/>
          <w:lang w:val="zh-CN"/>
        </w:rPr>
        <w:t>实际支出共</w:t>
      </w:r>
      <w:r>
        <w:rPr>
          <w:rFonts w:hint="eastAsia" w:ascii="仿宋" w:hAnsi="仿宋" w:cs="仿宋"/>
          <w:color w:val="000000" w:themeColor="text1"/>
          <w:szCs w:val="32"/>
          <w:u w:val="none" w:color="auto"/>
          <w:shd w:val="clear" w:fill="auto"/>
        </w:rPr>
        <w:t>1865.05</w:t>
      </w:r>
      <w:r>
        <w:rPr>
          <w:rFonts w:hint="eastAsia" w:ascii="仿宋" w:hAnsi="仿宋" w:cs="仿宋"/>
          <w:bCs/>
          <w:szCs w:val="32"/>
          <w:u w:val="none" w:color="auto"/>
          <w:shd w:val="clear" w:fill="auto"/>
          <w:lang w:val="zh-CN"/>
        </w:rPr>
        <w:t>万元，资助</w:t>
      </w:r>
      <w:r>
        <w:rPr>
          <w:rFonts w:hint="eastAsia" w:ascii="仿宋" w:hAnsi="仿宋" w:cs="仿宋"/>
          <w:bCs/>
          <w:szCs w:val="32"/>
          <w:u w:val="none" w:color="auto"/>
          <w:shd w:val="clear" w:fill="auto"/>
        </w:rPr>
        <w:t>113359人次参加2021年度城乡居民基本医疗保险。</w:t>
      </w:r>
    </w:p>
    <w:p>
      <w:pPr>
        <w:adjustRightInd w:val="0"/>
        <w:snapToGrid w:val="0"/>
        <w:spacing w:line="500" w:lineRule="exact"/>
        <w:ind w:firstLine="64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（二）目标质量完成情况。</w:t>
      </w:r>
    </w:p>
    <w:p>
      <w:pPr>
        <w:adjustRightInd w:val="0"/>
        <w:snapToGrid w:val="0"/>
        <w:spacing w:line="500" w:lineRule="exact"/>
        <w:ind w:firstLine="64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完成了</w:t>
      </w:r>
      <w:r>
        <w:rPr>
          <w:rFonts w:hint="eastAsia" w:ascii="仿宋" w:hAnsi="仿宋" w:cs="仿宋"/>
          <w:bCs/>
          <w:szCs w:val="32"/>
          <w:u w:val="none" w:color="auto"/>
          <w:shd w:val="clear" w:fill="auto"/>
        </w:rPr>
        <w:t>2021年度贫困人口财政代缴</w:t>
      </w:r>
      <w:r>
        <w:rPr>
          <w:rFonts w:hint="eastAsia" w:ascii="仿宋" w:hAnsi="仿宋" w:cs="仿宋"/>
          <w:bCs/>
          <w:szCs w:val="32"/>
          <w:u w:val="none" w:color="auto"/>
          <w:shd w:val="clear" w:fill="auto"/>
          <w:lang w:val="zh-CN"/>
        </w:rPr>
        <w:t>，参保入库率</w:t>
      </w:r>
      <w:r>
        <w:rPr>
          <w:rFonts w:hint="eastAsia" w:ascii="仿宋" w:hAnsi="仿宋" w:cs="仿宋"/>
          <w:bCs/>
          <w:szCs w:val="32"/>
          <w:u w:val="none" w:color="auto"/>
          <w:shd w:val="clear" w:fill="auto"/>
        </w:rPr>
        <w:t>100%。</w:t>
      </w:r>
    </w:p>
    <w:p>
      <w:pPr>
        <w:adjustRightInd w:val="0"/>
        <w:snapToGrid w:val="0"/>
        <w:spacing w:line="500" w:lineRule="exact"/>
        <w:ind w:firstLine="64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（三）目标进度完成情况。</w:t>
      </w:r>
    </w:p>
    <w:p>
      <w:pPr>
        <w:adjustRightInd w:val="0"/>
        <w:snapToGrid w:val="0"/>
        <w:spacing w:line="500" w:lineRule="exact"/>
        <w:ind w:firstLine="64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按照预定进度计划，</w:t>
      </w:r>
      <w:r>
        <w:rPr>
          <w:rFonts w:hint="eastAsia" w:ascii="仿宋" w:hAnsi="仿宋" w:cs="仿宋"/>
          <w:bCs/>
          <w:szCs w:val="32"/>
          <w:u w:val="none" w:color="auto"/>
          <w:shd w:val="clear" w:fill="auto"/>
        </w:rPr>
        <w:t>2021年度</w:t>
      </w:r>
      <w:r>
        <w:rPr>
          <w:rFonts w:hint="eastAsia" w:ascii="仿宋" w:hAnsi="仿宋" w:cs="仿宋"/>
          <w:bCs/>
          <w:szCs w:val="32"/>
          <w:u w:val="none" w:color="auto"/>
          <w:shd w:val="clear" w:fill="auto"/>
          <w:lang w:val="zh-CN"/>
        </w:rPr>
        <w:t>精准识别的建档立卡贫困人口城乡居民个人医保缴费如期完成。</w:t>
      </w:r>
    </w:p>
    <w:p>
      <w:pPr>
        <w:numPr>
          <w:ilvl w:val="0"/>
          <w:numId w:val="3"/>
        </w:numPr>
        <w:adjustRightInd w:val="0"/>
        <w:snapToGrid w:val="0"/>
        <w:spacing w:line="560" w:lineRule="exact"/>
        <w:ind w:firstLine="720" w:firstLineChars="0"/>
        <w:rPr>
          <w:rFonts w:eastAsia="黑体"/>
          <w:szCs w:val="32"/>
          <w:u w:val="none" w:color="auto"/>
          <w:shd w:val="clear" w:fill="auto"/>
        </w:rPr>
      </w:pPr>
      <w:r>
        <w:rPr>
          <w:rFonts w:eastAsia="黑体"/>
          <w:szCs w:val="32"/>
          <w:u w:val="none" w:color="auto"/>
          <w:shd w:val="clear" w:fill="auto"/>
        </w:rPr>
        <w:t>项目效益情况</w:t>
      </w:r>
    </w:p>
    <w:p>
      <w:pPr>
        <w:adjustRightInd w:val="0"/>
        <w:snapToGrid w:val="0"/>
        <w:spacing w:line="500" w:lineRule="exact"/>
        <w:ind w:firstLine="640"/>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通过实施贫困人口参加医保个人缴费补贴政策，确保了我县建档立卡贫困人口全部参加了城乡居民基本医疗保险，得到党委政府的充分肯定和广大群众的一致好评</w:t>
      </w:r>
      <w:r>
        <w:rPr>
          <w:u w:val="none" w:color="auto"/>
          <w:shd w:val="clear" w:fill="auto"/>
        </w:rPr>
        <w:t>。</w:t>
      </w:r>
    </w:p>
    <w:p>
      <w:pPr>
        <w:adjustRightInd w:val="0"/>
        <w:snapToGrid w:val="0"/>
        <w:spacing w:line="560" w:lineRule="exact"/>
        <w:ind w:left="840" w:firstLine="0" w:firstLineChars="0"/>
        <w:rPr>
          <w:rFonts w:eastAsia="黑体"/>
          <w:szCs w:val="32"/>
          <w:u w:val="none" w:color="auto"/>
          <w:shd w:val="clear" w:fill="auto"/>
        </w:rPr>
      </w:pPr>
      <w:r>
        <w:rPr>
          <w:rFonts w:eastAsia="黑体"/>
          <w:szCs w:val="32"/>
          <w:u w:val="none" w:color="auto"/>
          <w:shd w:val="clear" w:fill="auto"/>
        </w:rPr>
        <w:t>五、问题及建议</w:t>
      </w:r>
    </w:p>
    <w:p>
      <w:pPr>
        <w:adjustRightInd w:val="0"/>
        <w:snapToGrid w:val="0"/>
        <w:spacing w:line="560" w:lineRule="exact"/>
        <w:ind w:firstLine="800" w:firstLineChars="250"/>
        <w:rPr>
          <w:rFonts w:eastAsia="黑体"/>
          <w:szCs w:val="32"/>
          <w:u w:val="none" w:color="auto"/>
          <w:shd w:val="clear" w:fill="auto"/>
          <w:lang w:val="zh-CN"/>
        </w:rPr>
      </w:pPr>
      <w:r>
        <w:rPr>
          <w:rFonts w:eastAsia="黑体"/>
          <w:szCs w:val="32"/>
          <w:u w:val="none" w:color="auto"/>
          <w:shd w:val="clear" w:fill="auto"/>
          <w:lang w:val="zh-CN"/>
        </w:rPr>
        <w:t>（一）存在的问题。</w:t>
      </w:r>
    </w:p>
    <w:p>
      <w:pPr>
        <w:adjustRightInd w:val="0"/>
        <w:snapToGrid w:val="0"/>
        <w:spacing w:line="500" w:lineRule="exact"/>
        <w:ind w:firstLine="1414" w:firstLineChars="442"/>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无。</w:t>
      </w:r>
    </w:p>
    <w:p>
      <w:pPr>
        <w:adjustRightInd w:val="0"/>
        <w:snapToGrid w:val="0"/>
        <w:spacing w:line="560" w:lineRule="exact"/>
        <w:ind w:firstLine="800" w:firstLineChars="250"/>
        <w:rPr>
          <w:rFonts w:eastAsia="黑体"/>
          <w:szCs w:val="32"/>
          <w:u w:val="none" w:color="auto"/>
          <w:shd w:val="clear" w:fill="auto"/>
          <w:lang w:val="zh-CN"/>
        </w:rPr>
      </w:pPr>
      <w:r>
        <w:rPr>
          <w:rFonts w:eastAsia="仿宋_GB2312"/>
          <w:szCs w:val="32"/>
          <w:u w:val="none" w:color="auto"/>
          <w:shd w:val="clear" w:fill="auto"/>
          <w:lang w:val="zh-CN"/>
        </w:rPr>
        <w:t>（</w:t>
      </w:r>
      <w:r>
        <w:rPr>
          <w:rFonts w:eastAsia="黑体"/>
          <w:szCs w:val="32"/>
          <w:u w:val="none" w:color="auto"/>
          <w:shd w:val="clear" w:fill="auto"/>
          <w:lang w:val="zh-CN"/>
        </w:rPr>
        <w:t>二）相关建议。</w:t>
      </w:r>
    </w:p>
    <w:p>
      <w:pPr>
        <w:adjustRightInd w:val="0"/>
        <w:snapToGrid w:val="0"/>
        <w:spacing w:line="500" w:lineRule="exact"/>
        <w:ind w:firstLine="1414" w:firstLineChars="442"/>
        <w:rPr>
          <w:rFonts w:ascii="仿宋" w:hAnsi="仿宋" w:cs="仿宋"/>
          <w:bCs/>
          <w:szCs w:val="32"/>
          <w:u w:val="none" w:color="auto"/>
          <w:shd w:val="clear" w:fill="auto"/>
          <w:lang w:val="zh-CN"/>
        </w:rPr>
      </w:pPr>
      <w:r>
        <w:rPr>
          <w:rFonts w:hint="eastAsia" w:ascii="仿宋" w:hAnsi="仿宋" w:cs="仿宋"/>
          <w:bCs/>
          <w:szCs w:val="32"/>
          <w:u w:val="none" w:color="auto"/>
          <w:shd w:val="clear" w:fill="auto"/>
          <w:lang w:val="zh-CN"/>
        </w:rPr>
        <w:t>无。</w:t>
      </w:r>
    </w:p>
    <w:p>
      <w:pPr>
        <w:pStyle w:val="14"/>
        <w:ind w:firstLine="640"/>
        <w:outlineLvl w:val="9"/>
        <w:rPr>
          <w:rFonts w:ascii="仿宋" w:hAnsi="仿宋" w:eastAsia="仿宋" w:cs="仿宋"/>
          <w:bCs w:val="0"/>
          <w:u w:val="none" w:color="auto"/>
          <w:shd w:val="clear" w:fill="auto"/>
        </w:rPr>
      </w:pPr>
      <w:bookmarkStart w:id="108" w:name="_Toc3519"/>
    </w:p>
    <w:p>
      <w:pPr>
        <w:pStyle w:val="14"/>
        <w:ind w:firstLine="0" w:firstLineChars="0"/>
        <w:outlineLvl w:val="9"/>
        <w:rPr>
          <w:rFonts w:ascii="仿宋" w:hAnsi="仿宋" w:eastAsia="仿宋" w:cs="仿宋"/>
          <w:bCs w:val="0"/>
          <w:u w:val="none" w:color="auto"/>
          <w:shd w:val="clear" w:fill="auto"/>
        </w:rPr>
      </w:pPr>
    </w:p>
    <w:p>
      <w:pPr>
        <w:ind w:firstLine="640"/>
        <w:rPr>
          <w:rFonts w:ascii="仿宋" w:hAnsi="仿宋" w:cs="仿宋"/>
          <w:u w:val="none" w:color="auto"/>
          <w:shd w:val="clear" w:fill="auto"/>
        </w:rPr>
      </w:pPr>
      <w:r>
        <w:rPr>
          <w:u w:val="none" w:color="auto"/>
          <w:shd w:val="clear" w:fill="auto"/>
        </w:rPr>
        <w:br w:type="page"/>
      </w:r>
      <w:bookmarkEnd w:id="108"/>
    </w:p>
    <w:p>
      <w:pPr>
        <w:widowControl/>
        <w:ind w:firstLine="880"/>
        <w:jc w:val="left"/>
        <w:rPr>
          <w:rStyle w:val="29"/>
          <w:rFonts w:ascii="黑体" w:hAnsi="黑体" w:eastAsia="黑体"/>
          <w:b w:val="0"/>
          <w:u w:val="none" w:color="auto"/>
          <w:shd w:val="clear" w:fill="auto"/>
        </w:rPr>
      </w:pPr>
    </w:p>
    <w:p>
      <w:pPr>
        <w:spacing w:line="600" w:lineRule="exact"/>
        <w:ind w:firstLine="880"/>
        <w:jc w:val="center"/>
        <w:outlineLvl w:val="0"/>
        <w:rPr>
          <w:rFonts w:ascii="仿宋" w:hAnsi="仿宋"/>
          <w:u w:val="none" w:color="auto"/>
          <w:shd w:val="clear" w:fill="auto"/>
        </w:rPr>
      </w:pPr>
      <w:bookmarkStart w:id="109" w:name="_Toc16363"/>
      <w:bookmarkStart w:id="110" w:name="_Toc26854"/>
      <w:bookmarkStart w:id="111" w:name="_Toc15396618"/>
      <w:r>
        <w:rPr>
          <w:rFonts w:hint="eastAsia" w:ascii="黑体" w:hAnsi="黑体" w:eastAsia="黑体"/>
          <w:sz w:val="44"/>
          <w:szCs w:val="44"/>
          <w:u w:val="none" w:color="auto"/>
          <w:shd w:val="clear" w:fill="auto"/>
        </w:rPr>
        <w:t>第</w:t>
      </w:r>
      <w:r>
        <w:rPr>
          <w:rStyle w:val="29"/>
          <w:rFonts w:hint="eastAsia" w:ascii="黑体" w:hAnsi="黑体" w:eastAsia="黑体"/>
          <w:b w:val="0"/>
          <w:u w:val="none" w:color="auto"/>
          <w:shd w:val="clear" w:fill="auto"/>
        </w:rPr>
        <w:t>五部分</w:t>
      </w:r>
      <w:r>
        <w:rPr>
          <w:rStyle w:val="29"/>
          <w:rFonts w:hint="eastAsia" w:ascii="黑体" w:hAnsi="黑体" w:eastAsia="黑体"/>
          <w:b w:val="0"/>
          <w:u w:val="none" w:color="auto"/>
          <w:shd w:val="clear" w:fill="auto"/>
          <w:lang w:val="en-US" w:eastAsia="zh-CN"/>
        </w:rPr>
        <w:t xml:space="preserve"> </w:t>
      </w:r>
      <w:r>
        <w:rPr>
          <w:rStyle w:val="29"/>
          <w:rFonts w:hint="eastAsia" w:ascii="黑体" w:hAnsi="黑体" w:eastAsia="黑体"/>
          <w:b w:val="0"/>
          <w:u w:val="none" w:color="auto"/>
          <w:shd w:val="clear" w:fill="auto"/>
        </w:rPr>
        <w:t>附表</w:t>
      </w:r>
      <w:bookmarkEnd w:id="101"/>
      <w:bookmarkEnd w:id="109"/>
      <w:bookmarkEnd w:id="110"/>
      <w:bookmarkEnd w:id="111"/>
      <w:bookmarkStart w:id="112" w:name="_Toc15396619"/>
    </w:p>
    <w:p>
      <w:pPr>
        <w:pStyle w:val="14"/>
        <w:ind w:firstLine="640"/>
        <w:rPr>
          <w:rFonts w:ascii="仿宋" w:hAnsi="仿宋" w:eastAsia="仿宋"/>
          <w:u w:val="none" w:color="auto"/>
          <w:shd w:val="clear" w:fill="auto"/>
        </w:rPr>
      </w:pPr>
      <w:bookmarkStart w:id="113" w:name="_Toc28744"/>
      <w:bookmarkStart w:id="114" w:name="_Toc16814"/>
      <w:r>
        <w:rPr>
          <w:rFonts w:hint="eastAsia" w:ascii="仿宋" w:hAnsi="仿宋" w:eastAsia="仿宋"/>
          <w:u w:val="none" w:color="auto"/>
          <w:shd w:val="clear" w:fill="auto"/>
        </w:rPr>
        <w:t>一、收</w:t>
      </w:r>
      <w:r>
        <w:rPr>
          <w:rStyle w:val="30"/>
          <w:rFonts w:hint="eastAsia" w:ascii="仿宋" w:hAnsi="仿宋" w:eastAsia="仿宋"/>
          <w:bCs w:val="0"/>
          <w:u w:val="none" w:color="auto"/>
          <w:shd w:val="clear" w:fill="auto"/>
        </w:rPr>
        <w:t>入支出决算总表</w:t>
      </w:r>
      <w:bookmarkEnd w:id="112"/>
      <w:bookmarkEnd w:id="113"/>
      <w:bookmarkEnd w:id="114"/>
    </w:p>
    <w:p>
      <w:pPr>
        <w:pStyle w:val="14"/>
        <w:ind w:firstLine="640"/>
        <w:rPr>
          <w:rFonts w:ascii="仿宋" w:hAnsi="仿宋" w:eastAsia="仿宋"/>
          <w:u w:val="none" w:color="auto"/>
          <w:shd w:val="clear" w:fill="auto"/>
        </w:rPr>
      </w:pPr>
      <w:bookmarkStart w:id="115" w:name="_Toc14114"/>
      <w:bookmarkStart w:id="116" w:name="_Toc4192"/>
      <w:bookmarkStart w:id="117" w:name="_Toc15396620"/>
      <w:r>
        <w:rPr>
          <w:rFonts w:hint="eastAsia" w:ascii="仿宋" w:hAnsi="仿宋" w:eastAsia="仿宋"/>
          <w:u w:val="none" w:color="auto"/>
          <w:shd w:val="clear" w:fill="auto"/>
        </w:rPr>
        <w:t>二、收</w:t>
      </w:r>
      <w:r>
        <w:rPr>
          <w:rStyle w:val="30"/>
          <w:rFonts w:hint="eastAsia" w:ascii="仿宋" w:hAnsi="仿宋" w:eastAsia="仿宋"/>
          <w:bCs w:val="0"/>
          <w:u w:val="none" w:color="auto"/>
          <w:shd w:val="clear" w:fill="auto"/>
        </w:rPr>
        <w:t>入决算表</w:t>
      </w:r>
      <w:bookmarkEnd w:id="115"/>
      <w:bookmarkEnd w:id="116"/>
      <w:bookmarkEnd w:id="117"/>
    </w:p>
    <w:p>
      <w:pPr>
        <w:pStyle w:val="14"/>
        <w:ind w:firstLine="640"/>
        <w:rPr>
          <w:rFonts w:ascii="仿宋" w:hAnsi="仿宋" w:eastAsia="仿宋"/>
          <w:u w:val="none" w:color="auto"/>
          <w:shd w:val="clear" w:fill="auto"/>
        </w:rPr>
      </w:pPr>
      <w:bookmarkStart w:id="118" w:name="_Toc15396621"/>
      <w:bookmarkStart w:id="119" w:name="_Toc2811"/>
      <w:bookmarkStart w:id="120" w:name="_Toc27412"/>
      <w:r>
        <w:rPr>
          <w:rStyle w:val="30"/>
          <w:rFonts w:hint="eastAsia" w:ascii="仿宋" w:hAnsi="仿宋" w:eastAsia="仿宋"/>
          <w:bCs w:val="0"/>
          <w:u w:val="none" w:color="auto"/>
          <w:shd w:val="clear" w:fill="auto"/>
        </w:rPr>
        <w:t>三、</w:t>
      </w:r>
      <w:r>
        <w:rPr>
          <w:rFonts w:hint="eastAsia" w:ascii="仿宋" w:hAnsi="仿宋" w:eastAsia="仿宋"/>
          <w:u w:val="none" w:color="auto"/>
          <w:shd w:val="clear" w:fill="auto"/>
        </w:rPr>
        <w:t>支</w:t>
      </w:r>
      <w:r>
        <w:rPr>
          <w:rStyle w:val="30"/>
          <w:rFonts w:hint="eastAsia" w:ascii="仿宋" w:hAnsi="仿宋" w:eastAsia="仿宋"/>
          <w:bCs w:val="0"/>
          <w:u w:val="none" w:color="auto"/>
          <w:shd w:val="clear" w:fill="auto"/>
        </w:rPr>
        <w:t>出决算表</w:t>
      </w:r>
      <w:bookmarkEnd w:id="118"/>
      <w:bookmarkEnd w:id="119"/>
      <w:bookmarkEnd w:id="120"/>
    </w:p>
    <w:p>
      <w:pPr>
        <w:pStyle w:val="14"/>
        <w:ind w:firstLine="640"/>
        <w:rPr>
          <w:rFonts w:ascii="仿宋" w:hAnsi="仿宋" w:eastAsia="仿宋"/>
          <w:u w:val="none" w:color="auto"/>
          <w:shd w:val="clear" w:fill="auto"/>
        </w:rPr>
      </w:pPr>
      <w:bookmarkStart w:id="121" w:name="_Toc20720"/>
      <w:bookmarkStart w:id="122" w:name="_Toc17792"/>
      <w:bookmarkStart w:id="123" w:name="_Toc15396622"/>
      <w:r>
        <w:rPr>
          <w:rStyle w:val="30"/>
          <w:rFonts w:hint="eastAsia" w:ascii="仿宋" w:hAnsi="仿宋" w:eastAsia="仿宋"/>
          <w:bCs w:val="0"/>
          <w:u w:val="none" w:color="auto"/>
          <w:shd w:val="clear" w:fill="auto"/>
        </w:rPr>
        <w:t>四、</w:t>
      </w:r>
      <w:r>
        <w:rPr>
          <w:rFonts w:hint="eastAsia" w:ascii="仿宋" w:hAnsi="仿宋" w:eastAsia="仿宋"/>
          <w:u w:val="none" w:color="auto"/>
          <w:shd w:val="clear" w:fill="auto"/>
        </w:rPr>
        <w:t>财</w:t>
      </w:r>
      <w:r>
        <w:rPr>
          <w:rStyle w:val="30"/>
          <w:rFonts w:hint="eastAsia" w:ascii="仿宋" w:hAnsi="仿宋" w:eastAsia="仿宋"/>
          <w:bCs w:val="0"/>
          <w:u w:val="none" w:color="auto"/>
          <w:shd w:val="clear" w:fill="auto"/>
        </w:rPr>
        <w:t>政拨款收入支出决算总表</w:t>
      </w:r>
      <w:bookmarkEnd w:id="121"/>
      <w:bookmarkEnd w:id="122"/>
      <w:bookmarkEnd w:id="123"/>
    </w:p>
    <w:p>
      <w:pPr>
        <w:pStyle w:val="14"/>
        <w:ind w:firstLine="640"/>
        <w:rPr>
          <w:rStyle w:val="30"/>
          <w:rFonts w:ascii="仿宋" w:hAnsi="仿宋" w:eastAsia="仿宋"/>
          <w:bCs w:val="0"/>
          <w:u w:val="none" w:color="auto"/>
          <w:shd w:val="clear" w:fill="auto"/>
        </w:rPr>
      </w:pPr>
      <w:bookmarkStart w:id="124" w:name="_Toc15278"/>
      <w:bookmarkStart w:id="125" w:name="_Toc2208"/>
      <w:bookmarkStart w:id="126" w:name="_Toc15396623"/>
      <w:r>
        <w:rPr>
          <w:rStyle w:val="30"/>
          <w:rFonts w:hint="eastAsia" w:ascii="仿宋" w:hAnsi="仿宋" w:eastAsia="仿宋"/>
          <w:bCs w:val="0"/>
          <w:u w:val="none" w:color="auto"/>
          <w:shd w:val="clear" w:fill="auto"/>
        </w:rPr>
        <w:t>五、</w:t>
      </w:r>
      <w:r>
        <w:rPr>
          <w:rFonts w:hint="eastAsia" w:ascii="仿宋" w:hAnsi="仿宋" w:eastAsia="仿宋"/>
          <w:u w:val="none" w:color="auto"/>
          <w:shd w:val="clear" w:fill="auto"/>
        </w:rPr>
        <w:t>财</w:t>
      </w:r>
      <w:r>
        <w:rPr>
          <w:rStyle w:val="30"/>
          <w:rFonts w:hint="eastAsia" w:ascii="仿宋" w:hAnsi="仿宋" w:eastAsia="仿宋"/>
          <w:bCs w:val="0"/>
          <w:u w:val="none" w:color="auto"/>
          <w:shd w:val="clear" w:fill="auto"/>
        </w:rPr>
        <w:t>政拨款支出决算明细表</w:t>
      </w:r>
      <w:bookmarkEnd w:id="124"/>
      <w:bookmarkEnd w:id="125"/>
      <w:bookmarkEnd w:id="126"/>
      <w:bookmarkStart w:id="127" w:name="_Toc15396624"/>
    </w:p>
    <w:p>
      <w:pPr>
        <w:pStyle w:val="14"/>
        <w:ind w:firstLine="640"/>
        <w:rPr>
          <w:rFonts w:ascii="仿宋" w:hAnsi="仿宋" w:eastAsia="仿宋"/>
          <w:u w:val="none" w:color="auto"/>
          <w:shd w:val="clear" w:fill="auto"/>
        </w:rPr>
      </w:pPr>
      <w:bookmarkStart w:id="128" w:name="_Toc1075"/>
      <w:bookmarkStart w:id="129" w:name="_Toc20512"/>
      <w:r>
        <w:rPr>
          <w:rStyle w:val="30"/>
          <w:rFonts w:hint="eastAsia" w:ascii="仿宋" w:hAnsi="仿宋" w:eastAsia="仿宋"/>
          <w:bCs w:val="0"/>
          <w:u w:val="none" w:color="auto"/>
          <w:shd w:val="clear" w:fill="auto"/>
        </w:rPr>
        <w:t>六、</w:t>
      </w:r>
      <w:r>
        <w:rPr>
          <w:rFonts w:hint="eastAsia" w:ascii="仿宋" w:hAnsi="仿宋" w:eastAsia="仿宋"/>
          <w:u w:val="none" w:color="auto"/>
          <w:shd w:val="clear" w:fill="auto"/>
        </w:rPr>
        <w:t>一</w:t>
      </w:r>
      <w:r>
        <w:rPr>
          <w:rStyle w:val="30"/>
          <w:rFonts w:hint="eastAsia" w:ascii="仿宋" w:hAnsi="仿宋" w:eastAsia="仿宋"/>
          <w:bCs w:val="0"/>
          <w:u w:val="none" w:color="auto"/>
          <w:shd w:val="clear" w:fill="auto"/>
        </w:rPr>
        <w:t>般公共预算</w:t>
      </w:r>
      <w:r>
        <w:rPr>
          <w:rFonts w:hint="eastAsia" w:ascii="仿宋" w:hAnsi="仿宋" w:eastAsia="仿宋"/>
          <w:bCs w:val="0"/>
          <w:u w:val="none" w:color="auto"/>
          <w:shd w:val="clear" w:fill="auto"/>
        </w:rPr>
        <w:t>财政拨款支出决算表</w:t>
      </w:r>
      <w:bookmarkEnd w:id="127"/>
      <w:bookmarkEnd w:id="128"/>
      <w:bookmarkEnd w:id="129"/>
    </w:p>
    <w:p>
      <w:pPr>
        <w:pStyle w:val="14"/>
        <w:ind w:firstLine="640"/>
        <w:rPr>
          <w:rFonts w:ascii="仿宋" w:hAnsi="仿宋" w:eastAsia="仿宋"/>
          <w:u w:val="none" w:color="auto"/>
          <w:shd w:val="clear" w:fill="auto"/>
        </w:rPr>
      </w:pPr>
      <w:bookmarkStart w:id="130" w:name="_Toc13642"/>
      <w:bookmarkStart w:id="131" w:name="_Toc15396625"/>
      <w:bookmarkStart w:id="132" w:name="_Toc20038"/>
      <w:r>
        <w:rPr>
          <w:rStyle w:val="30"/>
          <w:rFonts w:hint="eastAsia" w:ascii="仿宋" w:hAnsi="仿宋" w:eastAsia="仿宋"/>
          <w:bCs w:val="0"/>
          <w:u w:val="none" w:color="auto"/>
          <w:shd w:val="clear" w:fill="auto"/>
        </w:rPr>
        <w:t>七、</w:t>
      </w:r>
      <w:r>
        <w:rPr>
          <w:rFonts w:hint="eastAsia" w:ascii="仿宋" w:hAnsi="仿宋" w:eastAsia="仿宋"/>
          <w:u w:val="none" w:color="auto"/>
          <w:shd w:val="clear" w:fill="auto"/>
        </w:rPr>
        <w:t>一</w:t>
      </w:r>
      <w:r>
        <w:rPr>
          <w:rStyle w:val="30"/>
          <w:rFonts w:hint="eastAsia" w:ascii="仿宋" w:hAnsi="仿宋" w:eastAsia="仿宋"/>
          <w:bCs w:val="0"/>
          <w:u w:val="none" w:color="auto"/>
          <w:shd w:val="clear" w:fill="auto"/>
        </w:rPr>
        <w:t>般公共预算</w:t>
      </w:r>
      <w:r>
        <w:rPr>
          <w:rFonts w:hint="eastAsia" w:ascii="仿宋" w:hAnsi="仿宋" w:eastAsia="仿宋"/>
          <w:bCs w:val="0"/>
          <w:u w:val="none" w:color="auto"/>
          <w:shd w:val="clear" w:fill="auto"/>
        </w:rPr>
        <w:t>财政拨款支出决算明细表</w:t>
      </w:r>
      <w:bookmarkEnd w:id="130"/>
      <w:bookmarkEnd w:id="131"/>
      <w:bookmarkEnd w:id="132"/>
    </w:p>
    <w:p>
      <w:pPr>
        <w:pStyle w:val="14"/>
        <w:ind w:firstLine="640"/>
        <w:rPr>
          <w:rFonts w:ascii="仿宋" w:hAnsi="仿宋" w:eastAsia="仿宋"/>
          <w:u w:val="none" w:color="auto"/>
          <w:shd w:val="clear" w:fill="auto"/>
        </w:rPr>
      </w:pPr>
      <w:bookmarkStart w:id="133" w:name="_Toc15396626"/>
      <w:bookmarkStart w:id="134" w:name="_Toc18430"/>
      <w:bookmarkStart w:id="135" w:name="_Toc2970"/>
      <w:r>
        <w:rPr>
          <w:rStyle w:val="30"/>
          <w:rFonts w:hint="eastAsia" w:ascii="仿宋" w:hAnsi="仿宋" w:eastAsia="仿宋"/>
          <w:bCs w:val="0"/>
          <w:u w:val="none" w:color="auto"/>
          <w:shd w:val="clear" w:fill="auto"/>
        </w:rPr>
        <w:t>八、</w:t>
      </w:r>
      <w:r>
        <w:rPr>
          <w:rFonts w:hint="eastAsia" w:ascii="仿宋" w:hAnsi="仿宋" w:eastAsia="仿宋"/>
          <w:u w:val="none" w:color="auto"/>
          <w:shd w:val="clear" w:fill="auto"/>
        </w:rPr>
        <w:t>一</w:t>
      </w:r>
      <w:r>
        <w:rPr>
          <w:rStyle w:val="30"/>
          <w:rFonts w:hint="eastAsia" w:ascii="仿宋" w:hAnsi="仿宋" w:eastAsia="仿宋"/>
          <w:bCs w:val="0"/>
          <w:u w:val="none" w:color="auto"/>
          <w:shd w:val="clear" w:fill="auto"/>
        </w:rPr>
        <w:t>般公共预算</w:t>
      </w:r>
      <w:r>
        <w:rPr>
          <w:rFonts w:hint="eastAsia" w:ascii="仿宋" w:hAnsi="仿宋" w:eastAsia="仿宋"/>
          <w:bCs w:val="0"/>
          <w:u w:val="none" w:color="auto"/>
          <w:shd w:val="clear" w:fill="auto"/>
        </w:rPr>
        <w:t>财政拨款基本支出决算表</w:t>
      </w:r>
      <w:bookmarkEnd w:id="133"/>
      <w:bookmarkEnd w:id="134"/>
      <w:bookmarkEnd w:id="135"/>
    </w:p>
    <w:p>
      <w:pPr>
        <w:pStyle w:val="14"/>
        <w:ind w:firstLine="640"/>
        <w:rPr>
          <w:rFonts w:ascii="仿宋" w:hAnsi="仿宋" w:eastAsia="仿宋"/>
          <w:u w:val="none" w:color="auto"/>
          <w:shd w:val="clear" w:fill="auto"/>
        </w:rPr>
      </w:pPr>
      <w:bookmarkStart w:id="136" w:name="_Toc19240"/>
      <w:bookmarkStart w:id="137" w:name="_Toc3126"/>
      <w:bookmarkStart w:id="138" w:name="_Toc15396627"/>
      <w:r>
        <w:rPr>
          <w:rStyle w:val="30"/>
          <w:rFonts w:hint="eastAsia" w:ascii="仿宋" w:hAnsi="仿宋" w:eastAsia="仿宋"/>
          <w:bCs w:val="0"/>
          <w:u w:val="none" w:color="auto"/>
          <w:shd w:val="clear" w:fill="auto"/>
        </w:rPr>
        <w:t>九、</w:t>
      </w:r>
      <w:r>
        <w:rPr>
          <w:rFonts w:hint="eastAsia" w:ascii="仿宋" w:hAnsi="仿宋" w:eastAsia="仿宋"/>
          <w:u w:val="none" w:color="auto"/>
          <w:shd w:val="clear" w:fill="auto"/>
        </w:rPr>
        <w:t>一</w:t>
      </w:r>
      <w:r>
        <w:rPr>
          <w:rStyle w:val="30"/>
          <w:rFonts w:hint="eastAsia" w:ascii="仿宋" w:hAnsi="仿宋" w:eastAsia="仿宋"/>
          <w:bCs w:val="0"/>
          <w:u w:val="none" w:color="auto"/>
          <w:shd w:val="clear" w:fill="auto"/>
        </w:rPr>
        <w:t>般公共预算</w:t>
      </w:r>
      <w:r>
        <w:rPr>
          <w:rFonts w:hint="eastAsia" w:ascii="仿宋" w:hAnsi="仿宋" w:eastAsia="仿宋"/>
          <w:bCs w:val="0"/>
          <w:u w:val="none" w:color="auto"/>
          <w:shd w:val="clear" w:fill="auto"/>
        </w:rPr>
        <w:t>财政拨款项目支出决算表</w:t>
      </w:r>
      <w:bookmarkEnd w:id="136"/>
      <w:bookmarkEnd w:id="137"/>
      <w:bookmarkEnd w:id="138"/>
    </w:p>
    <w:p>
      <w:pPr>
        <w:pStyle w:val="14"/>
        <w:ind w:firstLine="640"/>
        <w:rPr>
          <w:rFonts w:ascii="仿宋" w:hAnsi="仿宋" w:eastAsia="仿宋"/>
          <w:u w:val="none" w:color="auto"/>
          <w:shd w:val="clear" w:fill="auto"/>
        </w:rPr>
      </w:pPr>
      <w:bookmarkStart w:id="139" w:name="_Toc15396628"/>
      <w:bookmarkStart w:id="140" w:name="_Toc16834"/>
      <w:bookmarkStart w:id="141" w:name="_Toc1872"/>
      <w:r>
        <w:rPr>
          <w:rStyle w:val="30"/>
          <w:rFonts w:hint="eastAsia" w:ascii="仿宋" w:hAnsi="仿宋" w:eastAsia="仿宋"/>
          <w:bCs w:val="0"/>
          <w:u w:val="none" w:color="auto"/>
          <w:shd w:val="clear" w:fill="auto"/>
        </w:rPr>
        <w:t>十、</w:t>
      </w:r>
      <w:r>
        <w:rPr>
          <w:rFonts w:hint="eastAsia" w:ascii="仿宋" w:hAnsi="仿宋" w:eastAsia="仿宋"/>
          <w:u w:val="none" w:color="auto"/>
          <w:shd w:val="clear" w:fill="auto"/>
        </w:rPr>
        <w:t>一</w:t>
      </w:r>
      <w:r>
        <w:rPr>
          <w:rStyle w:val="30"/>
          <w:rFonts w:hint="eastAsia" w:ascii="仿宋" w:hAnsi="仿宋" w:eastAsia="仿宋"/>
          <w:bCs w:val="0"/>
          <w:u w:val="none" w:color="auto"/>
          <w:shd w:val="clear" w:fill="auto"/>
        </w:rPr>
        <w:t>般公共预算</w:t>
      </w:r>
      <w:r>
        <w:rPr>
          <w:rFonts w:hint="eastAsia" w:ascii="仿宋" w:hAnsi="仿宋" w:eastAsia="仿宋"/>
          <w:bCs w:val="0"/>
          <w:u w:val="none" w:color="auto"/>
          <w:shd w:val="clear" w:fill="auto"/>
        </w:rPr>
        <w:t>财政拨款“三公”经费支出决算表</w:t>
      </w:r>
      <w:bookmarkEnd w:id="139"/>
      <w:bookmarkEnd w:id="140"/>
      <w:bookmarkEnd w:id="141"/>
    </w:p>
    <w:p>
      <w:pPr>
        <w:pStyle w:val="14"/>
        <w:ind w:firstLine="640"/>
        <w:rPr>
          <w:rFonts w:ascii="仿宋" w:hAnsi="仿宋" w:eastAsia="仿宋"/>
          <w:u w:val="none" w:color="auto"/>
          <w:shd w:val="clear" w:fill="auto"/>
        </w:rPr>
      </w:pPr>
      <w:bookmarkStart w:id="142" w:name="_Toc29938"/>
      <w:bookmarkStart w:id="143" w:name="_Toc32271"/>
      <w:bookmarkStart w:id="144" w:name="_Toc15396629"/>
      <w:r>
        <w:rPr>
          <w:rStyle w:val="30"/>
          <w:rFonts w:hint="eastAsia" w:ascii="仿宋" w:hAnsi="仿宋" w:eastAsia="仿宋"/>
          <w:bCs w:val="0"/>
          <w:u w:val="none" w:color="auto"/>
          <w:shd w:val="clear" w:fill="auto"/>
        </w:rPr>
        <w:t>十一、</w:t>
      </w:r>
      <w:r>
        <w:rPr>
          <w:rFonts w:hint="eastAsia" w:ascii="仿宋" w:hAnsi="仿宋" w:eastAsia="仿宋"/>
          <w:u w:val="none" w:color="auto"/>
          <w:shd w:val="clear" w:fill="auto"/>
        </w:rPr>
        <w:t>政</w:t>
      </w:r>
      <w:r>
        <w:rPr>
          <w:rStyle w:val="30"/>
          <w:rFonts w:hint="eastAsia" w:ascii="仿宋" w:hAnsi="仿宋" w:eastAsia="仿宋"/>
          <w:bCs w:val="0"/>
          <w:u w:val="none" w:color="auto"/>
          <w:shd w:val="clear" w:fill="auto"/>
        </w:rPr>
        <w:t>府性基金预算</w:t>
      </w:r>
      <w:r>
        <w:rPr>
          <w:rFonts w:hint="eastAsia" w:ascii="仿宋" w:hAnsi="仿宋" w:eastAsia="仿宋"/>
          <w:bCs w:val="0"/>
          <w:u w:val="none" w:color="auto"/>
          <w:shd w:val="clear" w:fill="auto"/>
        </w:rPr>
        <w:t>财政拨款收入支出决算表</w:t>
      </w:r>
      <w:bookmarkEnd w:id="142"/>
      <w:bookmarkEnd w:id="143"/>
      <w:bookmarkEnd w:id="144"/>
    </w:p>
    <w:p>
      <w:pPr>
        <w:pStyle w:val="14"/>
        <w:ind w:firstLine="640"/>
        <w:rPr>
          <w:rFonts w:ascii="仿宋" w:hAnsi="仿宋" w:eastAsia="仿宋"/>
          <w:u w:val="none" w:color="auto"/>
          <w:shd w:val="clear" w:fill="auto"/>
        </w:rPr>
      </w:pPr>
      <w:bookmarkStart w:id="145" w:name="_Toc1312"/>
      <w:bookmarkStart w:id="146" w:name="_Toc4245"/>
      <w:bookmarkStart w:id="147" w:name="_Toc15396630"/>
      <w:r>
        <w:rPr>
          <w:rStyle w:val="30"/>
          <w:rFonts w:hint="eastAsia" w:ascii="仿宋" w:hAnsi="仿宋" w:eastAsia="仿宋"/>
          <w:bCs w:val="0"/>
          <w:u w:val="none" w:color="auto"/>
          <w:shd w:val="clear" w:fill="auto"/>
        </w:rPr>
        <w:t>十二、</w:t>
      </w:r>
      <w:r>
        <w:rPr>
          <w:rFonts w:hint="eastAsia" w:ascii="仿宋" w:hAnsi="仿宋" w:eastAsia="仿宋"/>
          <w:u w:val="none" w:color="auto"/>
          <w:shd w:val="clear" w:fill="auto"/>
        </w:rPr>
        <w:t>政</w:t>
      </w:r>
      <w:r>
        <w:rPr>
          <w:rStyle w:val="30"/>
          <w:rFonts w:hint="eastAsia" w:ascii="仿宋" w:hAnsi="仿宋" w:eastAsia="仿宋"/>
          <w:bCs w:val="0"/>
          <w:u w:val="none" w:color="auto"/>
          <w:shd w:val="clear" w:fill="auto"/>
        </w:rPr>
        <w:t>府性基金预算</w:t>
      </w:r>
      <w:r>
        <w:rPr>
          <w:rFonts w:hint="eastAsia" w:ascii="仿宋" w:hAnsi="仿宋" w:eastAsia="仿宋"/>
          <w:bCs w:val="0"/>
          <w:u w:val="none" w:color="auto"/>
          <w:shd w:val="clear" w:fill="auto"/>
        </w:rPr>
        <w:t>财政拨款“三公”经费支出决算表</w:t>
      </w:r>
      <w:bookmarkEnd w:id="145"/>
      <w:bookmarkEnd w:id="146"/>
      <w:bookmarkEnd w:id="147"/>
    </w:p>
    <w:p>
      <w:pPr>
        <w:pStyle w:val="14"/>
        <w:ind w:firstLine="640"/>
        <w:rPr>
          <w:rStyle w:val="30"/>
          <w:rFonts w:ascii="仿宋" w:hAnsi="仿宋" w:eastAsia="仿宋"/>
          <w:bCs w:val="0"/>
          <w:u w:val="none" w:color="auto"/>
          <w:shd w:val="clear" w:fill="auto"/>
        </w:rPr>
      </w:pPr>
      <w:bookmarkStart w:id="148" w:name="_Toc15396631"/>
      <w:bookmarkStart w:id="149" w:name="_Toc10038"/>
      <w:bookmarkStart w:id="150" w:name="_Toc19459"/>
      <w:r>
        <w:rPr>
          <w:rStyle w:val="30"/>
          <w:rFonts w:hint="eastAsia" w:ascii="仿宋" w:hAnsi="仿宋" w:eastAsia="仿宋"/>
          <w:bCs w:val="0"/>
          <w:u w:val="none" w:color="auto"/>
          <w:shd w:val="clear" w:fill="auto"/>
        </w:rPr>
        <w:t>十三、</w:t>
      </w:r>
      <w:r>
        <w:rPr>
          <w:rFonts w:hint="eastAsia" w:ascii="仿宋" w:hAnsi="仿宋" w:eastAsia="仿宋"/>
          <w:u w:val="none" w:color="auto"/>
          <w:shd w:val="clear" w:fill="auto"/>
        </w:rPr>
        <w:t>国</w:t>
      </w:r>
      <w:r>
        <w:rPr>
          <w:rStyle w:val="30"/>
          <w:rFonts w:hint="eastAsia" w:ascii="仿宋" w:hAnsi="仿宋" w:eastAsia="仿宋"/>
          <w:bCs w:val="0"/>
          <w:u w:val="none" w:color="auto"/>
          <w:shd w:val="clear" w:fill="auto"/>
        </w:rPr>
        <w:t>有资本经营预算财政拨款收入支出决算表</w:t>
      </w:r>
      <w:bookmarkEnd w:id="148"/>
      <w:bookmarkEnd w:id="149"/>
      <w:bookmarkEnd w:id="150"/>
    </w:p>
    <w:p>
      <w:pPr>
        <w:ind w:firstLine="640"/>
        <w:rPr>
          <w:u w:val="none" w:color="auto"/>
          <w:shd w:val="clear" w:fill="auto"/>
        </w:rPr>
      </w:pPr>
      <w:bookmarkStart w:id="151" w:name="_Toc28547"/>
      <w:bookmarkStart w:id="152" w:name="_Toc9442"/>
      <w:bookmarkStart w:id="153" w:name="_Toc5628"/>
      <w:r>
        <w:rPr>
          <w:rStyle w:val="30"/>
          <w:rFonts w:hint="eastAsia" w:ascii="仿宋" w:hAnsi="仿宋" w:eastAsia="仿宋"/>
          <w:bCs w:val="0"/>
          <w:u w:val="none" w:color="auto"/>
          <w:shd w:val="clear" w:fill="auto"/>
        </w:rPr>
        <w:t>十四、国有资本经营预算</w:t>
      </w:r>
      <w:r>
        <w:rPr>
          <w:rFonts w:hint="eastAsia" w:ascii="仿宋" w:hAnsi="仿宋"/>
          <w:u w:val="none" w:color="auto"/>
          <w:shd w:val="clear" w:fill="auto"/>
        </w:rPr>
        <w:t>财政拨款支出决算表</w:t>
      </w:r>
      <w:bookmarkEnd w:id="151"/>
      <w:bookmarkEnd w:id="152"/>
      <w:bookmarkEnd w:id="153"/>
    </w:p>
    <w:sectPr>
      <w:footerReference r:id="rId14" w:type="first"/>
      <w:footerReference r:id="rId13"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fldChar w:fldCharType="begin"/>
    </w:r>
    <w:r>
      <w:instrText xml:space="preserve">PAGE   \* MERGEFORMAT</w:instrText>
    </w:r>
    <w:r>
      <w:fldChar w:fldCharType="separate"/>
    </w:r>
    <w:r>
      <w:rPr>
        <w:lang w:val="zh-CN"/>
      </w:rPr>
      <w:t>8</w:t>
    </w:r>
    <w:r>
      <w:fldChar w:fldCharType="end"/>
    </w: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7"/>
          <w:ind w:firstLine="360"/>
          <w:jc w:val="center"/>
        </w:pPr>
        <w:r>
          <w:fldChar w:fldCharType="begin"/>
        </w:r>
        <w:r>
          <w:instrText xml:space="preserve">PAGE   \* MERGEFORMAT</w:instrText>
        </w:r>
        <w:r>
          <w:fldChar w:fldCharType="separate"/>
        </w:r>
        <w:r>
          <w:rPr>
            <w:lang w:val="zh-CN"/>
          </w:rPr>
          <w:t>19</w:t>
        </w:r>
        <w:r>
          <w:fldChar w:fldCharType="end"/>
        </w:r>
      </w:p>
    </w:sdtContent>
  </w:sdt>
  <w:p>
    <w:pPr>
      <w:pStyle w:val="1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55590"/>
    <w:multiLevelType w:val="singleLevel"/>
    <w:tmpl w:val="04B55590"/>
    <w:lvl w:ilvl="0" w:tentative="0">
      <w:start w:val="4"/>
      <w:numFmt w:val="chineseCounting"/>
      <w:suff w:val="nothing"/>
      <w:lvlText w:val="%1、"/>
      <w:lvlJc w:val="left"/>
      <w:pPr>
        <w:ind w:left="120"/>
      </w:pPr>
      <w:rPr>
        <w:rFonts w:hint="eastAsia"/>
      </w:rPr>
    </w:lvl>
  </w:abstractNum>
  <w:abstractNum w:abstractNumId="1">
    <w:nsid w:val="35BE67A5"/>
    <w:multiLevelType w:val="singleLevel"/>
    <w:tmpl w:val="35BE67A5"/>
    <w:lvl w:ilvl="0" w:tentative="0">
      <w:start w:val="2"/>
      <w:numFmt w:val="chineseCounting"/>
      <w:suff w:val="nothing"/>
      <w:lvlText w:val="（%1）"/>
      <w:lvlJc w:val="left"/>
      <w:pPr>
        <w:ind w:left="120"/>
      </w:pPr>
      <w:rPr>
        <w:rFonts w:hint="eastAsia"/>
      </w:rPr>
    </w:lvl>
  </w:abstractNum>
  <w:abstractNum w:abstractNumId="2">
    <w:nsid w:val="544C3564"/>
    <w:multiLevelType w:val="singleLevel"/>
    <w:tmpl w:val="544C3564"/>
    <w:lvl w:ilvl="0" w:tentative="0">
      <w:start w:val="9"/>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yYTBhZThmOTU4YTliMjhiZDc4ZDk4MjhmMTAzNjkifQ=="/>
  </w:docVars>
  <w:rsids>
    <w:rsidRoot w:val="002C4B36"/>
    <w:rsid w:val="00100F92"/>
    <w:rsid w:val="00255D08"/>
    <w:rsid w:val="002C4B36"/>
    <w:rsid w:val="03A66955"/>
    <w:rsid w:val="0DCB1154"/>
    <w:rsid w:val="0F093E2A"/>
    <w:rsid w:val="14AD2250"/>
    <w:rsid w:val="417E72CF"/>
    <w:rsid w:val="560B36BD"/>
    <w:rsid w:val="5A015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440" w:firstLineChars="200"/>
      <w:jc w:val="both"/>
    </w:pPr>
    <w:rPr>
      <w:rFonts w:ascii="Times New Roman" w:hAnsi="Times New Roman" w:eastAsia="仿宋"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semiHidden/>
    <w:unhideWhenUsed/>
    <w:uiPriority w:val="99"/>
    <w:pPr>
      <w:jc w:val="left"/>
    </w:pPr>
  </w:style>
  <w:style w:type="paragraph" w:styleId="4">
    <w:name w:val="Body Text"/>
    <w:basedOn w:val="1"/>
    <w:qFormat/>
    <w:uiPriority w:val="99"/>
    <w:pPr>
      <w:spacing w:beforeLines="30"/>
    </w:pPr>
    <w:rPr>
      <w:rFonts w:ascii="仿宋_GB2312" w:eastAsia="仿宋_GB2312"/>
      <w:kern w:val="0"/>
      <w:sz w:val="30"/>
    </w:rPr>
  </w:style>
  <w:style w:type="paragraph" w:styleId="5">
    <w:name w:val="Balloon Text"/>
    <w:basedOn w:val="1"/>
    <w:unhideWhenUsed/>
    <w:qFormat/>
    <w:uiPriority w:val="99"/>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uiPriority w:val="99"/>
    <w:rPr>
      <w:sz w:val="21"/>
      <w:szCs w:val="21"/>
    </w:rPr>
  </w:style>
  <w:style w:type="paragraph" w:customStyle="1" w:styleId="13">
    <w:name w:val="Heading 1"/>
    <w:basedOn w:val="1"/>
    <w:next w:val="1"/>
    <w:link w:val="29"/>
    <w:qFormat/>
    <w:uiPriority w:val="9"/>
    <w:pPr>
      <w:keepNext/>
      <w:keepLines/>
      <w:spacing w:before="340" w:after="330" w:line="578" w:lineRule="auto"/>
      <w:outlineLvl w:val="0"/>
    </w:pPr>
    <w:rPr>
      <w:b/>
      <w:bCs/>
      <w:kern w:val="44"/>
      <w:sz w:val="44"/>
      <w:szCs w:val="44"/>
    </w:rPr>
  </w:style>
  <w:style w:type="paragraph" w:customStyle="1" w:styleId="14">
    <w:name w:val="Heading 2"/>
    <w:basedOn w:val="1"/>
    <w:next w:val="1"/>
    <w:link w:val="30"/>
    <w:unhideWhenUsed/>
    <w:qFormat/>
    <w:uiPriority w:val="9"/>
    <w:pPr>
      <w:keepNext/>
      <w:keepLines/>
      <w:spacing w:line="600" w:lineRule="exact"/>
      <w:outlineLvl w:val="1"/>
    </w:pPr>
    <w:rPr>
      <w:rFonts w:eastAsia="黑体" w:asciiTheme="majorHAnsi" w:hAnsiTheme="majorHAnsi" w:cstheme="majorBidi"/>
      <w:bCs/>
      <w:szCs w:val="32"/>
    </w:rPr>
  </w:style>
  <w:style w:type="paragraph" w:customStyle="1" w:styleId="15">
    <w:name w:val="Heading 3"/>
    <w:basedOn w:val="1"/>
    <w:next w:val="1"/>
    <w:link w:val="33"/>
    <w:unhideWhenUsed/>
    <w:qFormat/>
    <w:uiPriority w:val="9"/>
    <w:pPr>
      <w:keepNext/>
      <w:keepLines/>
      <w:spacing w:line="600" w:lineRule="exact"/>
      <w:outlineLvl w:val="2"/>
    </w:pPr>
    <w:rPr>
      <w:b/>
      <w:bCs/>
      <w:szCs w:val="32"/>
    </w:rPr>
  </w:style>
  <w:style w:type="paragraph" w:customStyle="1" w:styleId="16">
    <w:name w:val="TOC 3"/>
    <w:basedOn w:val="1"/>
    <w:next w:val="1"/>
    <w:unhideWhenUsed/>
    <w:qFormat/>
    <w:uiPriority w:val="39"/>
    <w:pPr>
      <w:tabs>
        <w:tab w:val="right" w:leader="dot" w:pos="8296"/>
      </w:tabs>
      <w:ind w:left="840" w:leftChars="400"/>
    </w:pPr>
  </w:style>
  <w:style w:type="paragraph" w:customStyle="1" w:styleId="17">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9">
    <w:name w:val="TOC 1"/>
    <w:basedOn w:val="1"/>
    <w:next w:val="1"/>
    <w:unhideWhenUsed/>
    <w:qFormat/>
    <w:uiPriority w:val="39"/>
    <w:pPr>
      <w:tabs>
        <w:tab w:val="right" w:leader="dot" w:pos="8296"/>
      </w:tabs>
      <w:spacing w:before="93"/>
      <w:jc w:val="center"/>
    </w:pPr>
    <w:rPr>
      <w:rFonts w:ascii="仿宋" w:hAnsi="仿宋"/>
      <w:sz w:val="28"/>
      <w:szCs w:val="28"/>
    </w:rPr>
  </w:style>
  <w:style w:type="paragraph" w:customStyle="1" w:styleId="20">
    <w:name w:val="TOC 2"/>
    <w:basedOn w:val="1"/>
    <w:next w:val="1"/>
    <w:unhideWhenUsed/>
    <w:qFormat/>
    <w:uiPriority w:val="39"/>
    <w:pPr>
      <w:tabs>
        <w:tab w:val="right" w:leader="dot" w:pos="8296"/>
      </w:tabs>
      <w:ind w:left="420" w:leftChars="200"/>
    </w:pPr>
  </w:style>
  <w:style w:type="character" w:customStyle="1" w:styleId="21">
    <w:name w:val="Header Char"/>
    <w:basedOn w:val="9"/>
    <w:semiHidden/>
    <w:qFormat/>
    <w:uiPriority w:val="99"/>
    <w:rPr>
      <w:rFonts w:ascii="Times New Roman" w:hAnsi="Times New Roman"/>
      <w:sz w:val="18"/>
      <w:szCs w:val="18"/>
    </w:rPr>
  </w:style>
  <w:style w:type="character" w:customStyle="1" w:styleId="22">
    <w:name w:val="页眉 Char"/>
    <w:semiHidden/>
    <w:qFormat/>
    <w:locked/>
    <w:uiPriority w:val="99"/>
    <w:rPr>
      <w:sz w:val="18"/>
    </w:rPr>
  </w:style>
  <w:style w:type="character" w:customStyle="1" w:styleId="23">
    <w:name w:val="Footer Char"/>
    <w:basedOn w:val="9"/>
    <w:semiHidden/>
    <w:qFormat/>
    <w:uiPriority w:val="99"/>
    <w:rPr>
      <w:rFonts w:ascii="Times New Roman" w:hAnsi="Times New Roman"/>
      <w:sz w:val="18"/>
      <w:szCs w:val="18"/>
    </w:rPr>
  </w:style>
  <w:style w:type="character" w:customStyle="1" w:styleId="24">
    <w:name w:val="页脚 Char"/>
    <w:qFormat/>
    <w:locked/>
    <w:uiPriority w:val="99"/>
    <w:rPr>
      <w:sz w:val="18"/>
    </w:rPr>
  </w:style>
  <w:style w:type="character" w:customStyle="1" w:styleId="25">
    <w:name w:val="Body Text Char"/>
    <w:basedOn w:val="9"/>
    <w:semiHidden/>
    <w:qFormat/>
    <w:uiPriority w:val="99"/>
    <w:rPr>
      <w:rFonts w:ascii="Times New Roman" w:hAnsi="Times New Roman"/>
      <w:szCs w:val="24"/>
    </w:rPr>
  </w:style>
  <w:style w:type="character" w:customStyle="1" w:styleId="26">
    <w:name w:val="正文文本 Char"/>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列出段落1"/>
    <w:basedOn w:val="1"/>
    <w:qFormat/>
    <w:uiPriority w:val="34"/>
    <w:pPr>
      <w:ind w:firstLine="420"/>
    </w:pPr>
  </w:style>
  <w:style w:type="character" w:customStyle="1" w:styleId="29">
    <w:name w:val="标题 1 Char"/>
    <w:basedOn w:val="9"/>
    <w:link w:val="13"/>
    <w:qFormat/>
    <w:uiPriority w:val="9"/>
    <w:rPr>
      <w:rFonts w:ascii="Times New Roman" w:hAnsi="Times New Roman"/>
      <w:b/>
      <w:bCs/>
      <w:kern w:val="44"/>
      <w:sz w:val="44"/>
      <w:szCs w:val="44"/>
    </w:rPr>
  </w:style>
  <w:style w:type="character" w:customStyle="1" w:styleId="30">
    <w:name w:val="标题 2 Char"/>
    <w:basedOn w:val="9"/>
    <w:link w:val="14"/>
    <w:qFormat/>
    <w:uiPriority w:val="9"/>
    <w:rPr>
      <w:rFonts w:eastAsia="黑体" w:asciiTheme="majorHAnsi" w:hAnsiTheme="majorHAnsi" w:cstheme="majorBidi"/>
      <w:bCs/>
      <w:kern w:val="2"/>
      <w:sz w:val="32"/>
      <w:szCs w:val="32"/>
    </w:rPr>
  </w:style>
  <w:style w:type="paragraph" w:customStyle="1" w:styleId="31">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9"/>
    <w:semiHidden/>
    <w:qFormat/>
    <w:uiPriority w:val="99"/>
    <w:rPr>
      <w:rFonts w:ascii="Times New Roman" w:hAnsi="Times New Roman"/>
      <w:kern w:val="2"/>
      <w:sz w:val="18"/>
      <w:szCs w:val="18"/>
    </w:rPr>
  </w:style>
  <w:style w:type="character" w:customStyle="1" w:styleId="33">
    <w:name w:val="标题 3 Char"/>
    <w:basedOn w:val="9"/>
    <w:link w:val="15"/>
    <w:qFormat/>
    <w:uiPriority w:val="9"/>
    <w:rPr>
      <w:rFonts w:ascii="Times New Roman" w:hAnsi="Times New Roman" w:eastAsia="仿宋"/>
      <w:b/>
      <w:bCs/>
      <w:kern w:val="2"/>
      <w:sz w:val="32"/>
      <w:szCs w:val="32"/>
    </w:rPr>
  </w:style>
  <w:style w:type="paragraph" w:customStyle="1" w:styleId="34">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s="宋体"/>
      <w:color w:val="000000"/>
      <w:kern w:val="0"/>
      <w:sz w:val="28"/>
      <w:szCs w:val="21"/>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9">
    <w:name w:val="批注文字 Char"/>
    <w:basedOn w:val="9"/>
    <w:semiHidden/>
    <w:uiPriority w:val="99"/>
    <w:rPr>
      <w:rFonts w:eastAsia="仿宋"/>
      <w:kern w:val="2"/>
      <w:sz w:val="32"/>
      <w:szCs w:val="24"/>
    </w:rPr>
  </w:style>
  <w:style w:type="paragraph" w:customStyle="1" w:styleId="40">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1">
    <w:name w:val="页眉 Char1"/>
    <w:basedOn w:val="9"/>
    <w:semiHidden/>
    <w:uiPriority w:val="99"/>
    <w:rPr>
      <w:rFonts w:eastAsia="仿宋"/>
      <w:kern w:val="2"/>
      <w:sz w:val="18"/>
      <w:szCs w:val="18"/>
    </w:rPr>
  </w:style>
  <w:style w:type="paragraph" w:customStyle="1" w:styleId="42">
    <w:name w:val="Footer0"/>
    <w:basedOn w:val="1"/>
    <w:qFormat/>
    <w:uiPriority w:val="99"/>
    <w:pPr>
      <w:tabs>
        <w:tab w:val="center" w:pos="4153"/>
        <w:tab w:val="right" w:pos="8306"/>
      </w:tabs>
      <w:snapToGrid w:val="0"/>
      <w:jc w:val="left"/>
    </w:pPr>
    <w:rPr>
      <w:sz w:val="18"/>
      <w:szCs w:val="18"/>
    </w:rPr>
  </w:style>
  <w:style w:type="character" w:customStyle="1" w:styleId="43">
    <w:name w:val="页脚 Char1"/>
    <w:basedOn w:val="9"/>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2.xml"/><Relationship Id="rId34" Type="http://schemas.openxmlformats.org/officeDocument/2006/relationships/customXml" Target="../customXml/item11.xml"/><Relationship Id="rId33" Type="http://schemas.openxmlformats.org/officeDocument/2006/relationships/customXml" Target="../customXml/item10.xml"/><Relationship Id="rId32" Type="http://schemas.openxmlformats.org/officeDocument/2006/relationships/customXml" Target="../customXml/item9.xml"/><Relationship Id="rId31" Type="http://schemas.openxmlformats.org/officeDocument/2006/relationships/customXml" Target="../customXml/item8.xml"/><Relationship Id="rId30" Type="http://schemas.openxmlformats.org/officeDocument/2006/relationships/customXml" Target="../customXml/item7.xml"/><Relationship Id="rId3" Type="http://schemas.openxmlformats.org/officeDocument/2006/relationships/footnotes" Target="footnotes.xml"/><Relationship Id="rId29" Type="http://schemas.openxmlformats.org/officeDocument/2006/relationships/customXml" Target="../customXml/item6.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chart" Target="charts/chart7.xml"/><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n-ea"/>
                <a:ea typeface="+mn-ea"/>
                <a:cs typeface="+mn-ea"/>
                <a:sym typeface="+mn-ea"/>
              </a:defRPr>
            </a:pPr>
            <a:r>
              <a:rPr sz="1200">
                <a:solidFill>
                  <a:schemeClr val="tx1"/>
                </a:solidFill>
                <a:latin typeface="+mn-ea"/>
                <a:ea typeface="+mn-ea"/>
                <a:cs typeface="+mn-ea"/>
                <a:sym typeface="+mn-ea"/>
              </a:rPr>
              <a:t>图一：一般公共预算财政拨款收支预算变动表</a:t>
            </a:r>
            <a:endParaRPr altLang="en-US" sz="1200">
              <a:solidFill>
                <a:schemeClr val="tx1"/>
              </a:solidFill>
              <a:latin typeface="+mn-ea"/>
              <a:ea typeface="+mn-ea"/>
              <a:cs typeface="+mn-ea"/>
              <a:sym typeface="+mn-ea"/>
            </a:endParaRPr>
          </a:p>
        </c:rich>
      </c:tx>
      <c:layout>
        <c:manualLayout>
          <c:xMode val="edge"/>
          <c:yMode val="edge"/>
          <c:x val="0.204055015413801"/>
          <c:y val="0.0706494794248884"/>
        </c:manualLayout>
      </c:layout>
      <c:overlay val="0"/>
      <c:spPr>
        <a:noFill/>
        <a:ln>
          <a:noFill/>
        </a:ln>
        <a:effectLst/>
      </c:spPr>
    </c:title>
    <c:autoTitleDeleted val="0"/>
    <c:plotArea>
      <c:layout>
        <c:manualLayout>
          <c:layoutTarget val="inner"/>
          <c:xMode val="edge"/>
          <c:yMode val="edge"/>
          <c:x val="0.0802839706065512"/>
          <c:y val="0.200793257312841"/>
          <c:w val="0.894183584506164"/>
          <c:h val="0.551908775409023"/>
        </c:manualLayout>
      </c:layout>
      <c:barChart>
        <c:barDir val="col"/>
        <c:grouping val="clustered"/>
        <c:varyColors val="0"/>
        <c:ser>
          <c:idx val="0"/>
          <c:order val="0"/>
          <c:tx>
            <c:strRef>
              <c:f>Sheet1!$B$1</c:f>
              <c:strCache>
                <c:ptCount val="1"/>
                <c:pt idx="0">
                  <c:v>2021年一般公共预算收支数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2567.96</c:v>
                </c:pt>
              </c:numCache>
            </c:numRef>
          </c:val>
        </c:ser>
        <c:ser>
          <c:idx val="1"/>
          <c:order val="1"/>
          <c:tx>
            <c:strRef>
              <c:f>Sheet1!$C$1</c:f>
              <c:strCache>
                <c:ptCount val="1"/>
                <c:pt idx="0">
                  <c:v>2020年一般公共预算收支数</c:v>
                </c:pt>
              </c:strCache>
            </c:strRef>
          </c:tx>
          <c:spPr>
            <a:solidFill>
              <a:schemeClr val="accent6">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3199.82</c:v>
                </c:pt>
              </c:numCache>
            </c:numRef>
          </c:val>
        </c:ser>
        <c:ser>
          <c:idx val="2"/>
          <c:order val="2"/>
          <c:tx>
            <c:strRef>
              <c:f>Sheet1!$D$1</c:f>
              <c:strCache>
                <c:ptCount val="1"/>
                <c:pt idx="0">
                  <c:v>较20年减少数</c:v>
                </c:pt>
              </c:strCache>
            </c:strRef>
          </c:tx>
          <c:spPr>
            <a:solidFill>
              <a:schemeClr val="tx1">
                <a:lumMod val="50000"/>
                <a:lumOff val="5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Sheet1!$D$2</c:f>
              <c:numCache>
                <c:formatCode>General</c:formatCode>
                <c:ptCount val="1"/>
                <c:pt idx="0">
                  <c:v>631.86</c:v>
                </c:pt>
              </c:numCache>
            </c:numRef>
          </c:val>
        </c:ser>
        <c:ser>
          <c:idx val="3"/>
          <c:order val="3"/>
          <c:tx>
            <c:strRef>
              <c:f>Sheet1!$E$1</c:f>
              <c:strCache>
                <c:ptCount val="1"/>
                <c:pt idx="0">
                  <c:v>较20年减少比例</c:v>
                </c:pt>
              </c:strCache>
            </c:strRef>
          </c:tx>
          <c:spPr>
            <a:solidFill>
              <a:schemeClr val="accent6">
                <a:lumMod val="60000"/>
                <a:lumOff val="40000"/>
              </a:schemeClr>
            </a:solidFill>
            <a:ln>
              <a:noFill/>
            </a:ln>
            <a:effectLst/>
          </c:spPr>
          <c:invertIfNegative val="0"/>
          <c:dLbls>
            <c:dLbl>
              <c:idx val="0"/>
              <c:layout>
                <c:manualLayout>
                  <c:x val="-0.00747291069871715"/>
                  <c:y val="-0.1078334159643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Sheet1!$E$2</c:f>
              <c:numCache>
                <c:formatCode>0.00%</c:formatCode>
                <c:ptCount val="1"/>
                <c:pt idx="0">
                  <c:v>0.1975</c:v>
                </c:pt>
              </c:numCache>
            </c:numRef>
          </c:val>
        </c:ser>
        <c:dLbls>
          <c:showLegendKey val="0"/>
          <c:showVal val="1"/>
          <c:showCatName val="0"/>
          <c:showSerName val="0"/>
          <c:showPercent val="0"/>
          <c:showBubbleSize val="0"/>
        </c:dLbls>
        <c:gapWidth val="267"/>
        <c:overlap val="-43"/>
        <c:axId val="205538048"/>
        <c:axId val="205570816"/>
      </c:barChart>
      <c:catAx>
        <c:axId val="205538048"/>
        <c:scaling>
          <c:orientation val="minMax"/>
        </c:scaling>
        <c:delete val="0"/>
        <c:axPos val="b"/>
        <c:majorGridlines>
          <c:spPr>
            <a:ln w="9525" cap="flat" cmpd="sng" algn="ctr">
              <a:solidFill>
                <a:schemeClr val="dk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205570816"/>
        <c:crosses val="autoZero"/>
        <c:auto val="1"/>
        <c:lblAlgn val="ctr"/>
        <c:lblOffset val="100"/>
        <c:noMultiLvlLbl val="0"/>
      </c:catAx>
      <c:valAx>
        <c:axId val="205570816"/>
        <c:scaling>
          <c:orientation val="minMax"/>
        </c:scaling>
        <c:delete val="0"/>
        <c:axPos val="l"/>
        <c:majorGridlines>
          <c:spPr>
            <a:ln w="9525" cap="flat" cmpd="sng" algn="ctr">
              <a:solidFill>
                <a:schemeClr val="dk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205538048"/>
        <c:crosses val="autoZero"/>
        <c:crossBetween val="between"/>
        <c:majorUnit val="1000"/>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rPr sz="1400">
                <a:solidFill>
                  <a:schemeClr val="tx1"/>
                </a:solidFill>
                <a:latin typeface="宋体" panose="02010600030101010101" charset="-122"/>
                <a:ea typeface="宋体" panose="02010600030101010101" charset="-122"/>
                <a:cs typeface="宋体" panose="02010600030101010101" charset="-122"/>
              </a:rPr>
              <a:t>图二：2021年收入决算结构图</a:t>
            </a:r>
            <a:endParaRPr sz="1400">
              <a:solidFill>
                <a:schemeClr val="tx1"/>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a:solidFill>
              <a:schemeClr val="accent3">
                <a:lumMod val="75000"/>
              </a:schemeClr>
            </a:solidFill>
          </c:spPr>
          <c:explosion val="0"/>
          <c:dPt>
            <c:idx val="0"/>
            <c:bubble3D val="0"/>
            <c:spPr>
              <a:solidFill>
                <a:schemeClr val="accent3">
                  <a:lumMod val="75000"/>
                </a:schemeClr>
              </a:solidFill>
              <a:ln>
                <a:noFill/>
              </a:ln>
              <a:effectLst>
                <a:outerShdw blurRad="40000" dist="23000" dir="5400000" rotWithShape="0">
                  <a:srgbClr val="000000">
                    <a:alpha val="35000"/>
                  </a:srgbClr>
                </a:outerShdw>
              </a:effectLst>
            </c:spPr>
          </c:dPt>
          <c:dLbls>
            <c:delete val="1"/>
          </c:dLbls>
          <c:cat>
            <c:strRef>
              <c:f>Sheet1!$A$2</c:f>
              <c:strCache>
                <c:ptCount val="1"/>
                <c:pt idx="0">
                  <c:v>一般公共预算财政拨款收入100%</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rPr sz="1400">
                <a:solidFill>
                  <a:schemeClr val="tx1"/>
                </a:solidFill>
                <a:latin typeface="宋体" panose="02010600030101010101" charset="-122"/>
                <a:ea typeface="宋体" panose="02010600030101010101" charset="-122"/>
                <a:cs typeface="宋体" panose="02010600030101010101" charset="-122"/>
              </a:rPr>
              <a:t>图三：2021年支出决算结构图</a:t>
            </a:r>
            <a:endParaRPr sz="1400">
              <a:solidFill>
                <a:schemeClr val="tx1"/>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a:solidFill>
              <a:schemeClr val="accent1"/>
            </a:solidFill>
          </c:spPr>
          <c:explosion val="0"/>
          <c:dPt>
            <c:idx val="0"/>
            <c:bubble3D val="0"/>
            <c:spPr>
              <a:solidFill>
                <a:schemeClr val="accent1"/>
              </a:solidFill>
              <a:ln>
                <a:noFill/>
              </a:ln>
              <a:effectLst>
                <a:outerShdw blurRad="40000" dist="23000" dir="5400000" rotWithShape="0">
                  <a:srgbClr val="000000">
                    <a:alpha val="35000"/>
                  </a:srgbClr>
                </a:outerShdw>
              </a:effectLst>
            </c:spPr>
          </c:dPt>
          <c:dPt>
            <c:idx val="1"/>
            <c:bubble3D val="0"/>
            <c:spPr>
              <a:solidFill>
                <a:schemeClr val="accent6">
                  <a:lumMod val="75000"/>
                </a:schemeClr>
              </a:solidFill>
              <a:ln>
                <a:noFill/>
              </a:ln>
              <a:effectLst>
                <a:outerShdw blurRad="40000" dist="23000" dir="5400000" rotWithShape="0">
                  <a:srgbClr val="000000">
                    <a:alpha val="35000"/>
                  </a:srgbClr>
                </a:outerShdw>
              </a:effectLst>
            </c:spPr>
          </c:dPt>
          <c:dLbls>
            <c:dLbl>
              <c:idx val="1"/>
              <c:layout>
                <c:manualLayout>
                  <c:x val="-0.0185345985971271"/>
                  <c:y val="-0.048583632125627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0.2737</c:v>
                </c:pt>
                <c:pt idx="1">
                  <c:v>0.7263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n-ea"/>
                <a:ea typeface="+mn-ea"/>
                <a:cs typeface="+mn-ea"/>
                <a:sym typeface="+mn-ea"/>
              </a:defRPr>
            </a:pPr>
            <a:r>
              <a:rPr sz="1200">
                <a:solidFill>
                  <a:schemeClr val="tx1"/>
                </a:solidFill>
                <a:latin typeface="+mn-ea"/>
                <a:ea typeface="+mn-ea"/>
                <a:cs typeface="+mn-ea"/>
                <a:sym typeface="+mn-ea"/>
              </a:rPr>
              <a:t>图四：一般公共预算财政拨款收支预算变动表</a:t>
            </a:r>
            <a:endParaRPr altLang="en-US" sz="1200">
              <a:solidFill>
                <a:schemeClr val="tx1"/>
              </a:solidFill>
              <a:latin typeface="+mn-ea"/>
              <a:ea typeface="+mn-ea"/>
              <a:cs typeface="+mn-ea"/>
              <a:sym typeface="+mn-ea"/>
            </a:endParaRPr>
          </a:p>
        </c:rich>
      </c:tx>
      <c:layout>
        <c:manualLayout>
          <c:xMode val="edge"/>
          <c:yMode val="edge"/>
          <c:x val="0.204055015413801"/>
          <c:y val="0.0706494794248884"/>
        </c:manualLayout>
      </c:layout>
      <c:overlay val="0"/>
      <c:spPr>
        <a:noFill/>
        <a:ln>
          <a:noFill/>
        </a:ln>
        <a:effectLst/>
      </c:spPr>
    </c:title>
    <c:autoTitleDeleted val="0"/>
    <c:plotArea>
      <c:layout>
        <c:manualLayout>
          <c:layoutTarget val="inner"/>
          <c:xMode val="edge"/>
          <c:yMode val="edge"/>
          <c:x val="0.0802839706065512"/>
          <c:y val="0.200793257312841"/>
          <c:w val="0.894183584506164"/>
          <c:h val="0.551908775409023"/>
        </c:manualLayout>
      </c:layout>
      <c:barChart>
        <c:barDir val="col"/>
        <c:grouping val="clustered"/>
        <c:varyColors val="0"/>
        <c:ser>
          <c:idx val="0"/>
          <c:order val="0"/>
          <c:tx>
            <c:strRef>
              <c:f>Sheet1!$B$1</c:f>
              <c:strCache>
                <c:ptCount val="1"/>
                <c:pt idx="0">
                  <c:v>2021年一般公共预算收支数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2567.96</c:v>
                </c:pt>
              </c:numCache>
            </c:numRef>
          </c:val>
        </c:ser>
        <c:ser>
          <c:idx val="1"/>
          <c:order val="1"/>
          <c:tx>
            <c:strRef>
              <c:f>Sheet1!$C$1</c:f>
              <c:strCache>
                <c:ptCount val="1"/>
                <c:pt idx="0">
                  <c:v>2020年一般公共预算收支数</c:v>
                </c:pt>
              </c:strCache>
            </c:strRef>
          </c:tx>
          <c:spPr>
            <a:solidFill>
              <a:schemeClr val="accent6">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3199.82</c:v>
                </c:pt>
              </c:numCache>
            </c:numRef>
          </c:val>
        </c:ser>
        <c:ser>
          <c:idx val="2"/>
          <c:order val="2"/>
          <c:tx>
            <c:strRef>
              <c:f>Sheet1!$D$1</c:f>
              <c:strCache>
                <c:ptCount val="1"/>
                <c:pt idx="0">
                  <c:v>较20年减少数</c:v>
                </c:pt>
              </c:strCache>
            </c:strRef>
          </c:tx>
          <c:spPr>
            <a:solidFill>
              <a:schemeClr val="tx1">
                <a:lumMod val="50000"/>
                <a:lumOff val="5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Sheet1!$D$2</c:f>
              <c:numCache>
                <c:formatCode>General</c:formatCode>
                <c:ptCount val="1"/>
                <c:pt idx="0">
                  <c:v>631.86</c:v>
                </c:pt>
              </c:numCache>
            </c:numRef>
          </c:val>
        </c:ser>
        <c:ser>
          <c:idx val="3"/>
          <c:order val="3"/>
          <c:tx>
            <c:strRef>
              <c:f>Sheet1!$E$1</c:f>
              <c:strCache>
                <c:ptCount val="1"/>
                <c:pt idx="0">
                  <c:v>较20年减少比例</c:v>
                </c:pt>
              </c:strCache>
            </c:strRef>
          </c:tx>
          <c:spPr>
            <a:solidFill>
              <a:schemeClr val="accent6">
                <a:lumMod val="60000"/>
                <a:lumOff val="40000"/>
              </a:schemeClr>
            </a:solidFill>
            <a:ln>
              <a:noFill/>
            </a:ln>
            <a:effectLst/>
          </c:spPr>
          <c:invertIfNegative val="0"/>
          <c:dLbls>
            <c:dLbl>
              <c:idx val="0"/>
              <c:layout>
                <c:manualLayout>
                  <c:x val="-0.00747291069871715"/>
                  <c:y val="-0.1078334159643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Sheet1!$E$2</c:f>
              <c:numCache>
                <c:formatCode>0.00%</c:formatCode>
                <c:ptCount val="1"/>
                <c:pt idx="0">
                  <c:v>0.1975</c:v>
                </c:pt>
              </c:numCache>
            </c:numRef>
          </c:val>
        </c:ser>
        <c:dLbls>
          <c:showLegendKey val="0"/>
          <c:showVal val="1"/>
          <c:showCatName val="0"/>
          <c:showSerName val="0"/>
          <c:showPercent val="0"/>
          <c:showBubbleSize val="0"/>
        </c:dLbls>
        <c:gapWidth val="267"/>
        <c:overlap val="-43"/>
        <c:axId val="219026944"/>
        <c:axId val="219028480"/>
      </c:barChart>
      <c:catAx>
        <c:axId val="219026944"/>
        <c:scaling>
          <c:orientation val="minMax"/>
        </c:scaling>
        <c:delete val="0"/>
        <c:axPos val="b"/>
        <c:majorGridlines>
          <c:spPr>
            <a:ln w="9525" cap="flat" cmpd="sng" algn="ctr">
              <a:solidFill>
                <a:schemeClr val="dk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219028480"/>
        <c:crosses val="autoZero"/>
        <c:auto val="1"/>
        <c:lblAlgn val="ctr"/>
        <c:lblOffset val="100"/>
        <c:noMultiLvlLbl val="0"/>
      </c:catAx>
      <c:valAx>
        <c:axId val="219028480"/>
        <c:scaling>
          <c:orientation val="minMax"/>
        </c:scaling>
        <c:delete val="0"/>
        <c:axPos val="l"/>
        <c:majorGridlines>
          <c:spPr>
            <a:ln w="9525" cap="flat" cmpd="sng" algn="ctr">
              <a:solidFill>
                <a:schemeClr val="dk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219026944"/>
        <c:crosses val="autoZero"/>
        <c:crossBetween val="between"/>
        <c:majorUnit val="1000"/>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n-ea"/>
                <a:ea typeface="+mn-ea"/>
                <a:cs typeface="+mn-ea"/>
                <a:sym typeface="+mn-ea"/>
              </a:defRPr>
            </a:pPr>
            <a:r>
              <a:rPr sz="1200">
                <a:solidFill>
                  <a:schemeClr val="tx1"/>
                </a:solidFill>
                <a:latin typeface="+mn-ea"/>
                <a:ea typeface="+mn-ea"/>
                <a:cs typeface="+mn-ea"/>
                <a:sym typeface="+mn-ea"/>
              </a:rPr>
              <a:t>图五：一般公共预算财政拨款支出预算变动表</a:t>
            </a:r>
            <a:endParaRPr altLang="en-US" sz="1200">
              <a:solidFill>
                <a:schemeClr val="tx1"/>
              </a:solidFill>
              <a:latin typeface="+mn-ea"/>
              <a:ea typeface="+mn-ea"/>
              <a:cs typeface="+mn-ea"/>
              <a:sym typeface="+mn-ea"/>
            </a:endParaRPr>
          </a:p>
        </c:rich>
      </c:tx>
      <c:layout>
        <c:manualLayout>
          <c:xMode val="edge"/>
          <c:yMode val="edge"/>
          <c:x val="0.204055015413801"/>
          <c:y val="0.0706494794248884"/>
        </c:manualLayout>
      </c:layout>
      <c:overlay val="0"/>
      <c:spPr>
        <a:noFill/>
        <a:ln>
          <a:noFill/>
        </a:ln>
        <a:effectLst/>
      </c:spPr>
    </c:title>
    <c:autoTitleDeleted val="0"/>
    <c:plotArea>
      <c:layout>
        <c:manualLayout>
          <c:layoutTarget val="inner"/>
          <c:xMode val="edge"/>
          <c:yMode val="edge"/>
          <c:x val="0.0802839706065512"/>
          <c:y val="0.200793257312841"/>
          <c:w val="0.894183584506164"/>
          <c:h val="0.551908775409023"/>
        </c:manualLayout>
      </c:layout>
      <c:barChart>
        <c:barDir val="col"/>
        <c:grouping val="clustered"/>
        <c:varyColors val="0"/>
        <c:ser>
          <c:idx val="0"/>
          <c:order val="0"/>
          <c:tx>
            <c:strRef>
              <c:f>Sheet1!$B$1</c:f>
              <c:strCache>
                <c:ptCount val="1"/>
                <c:pt idx="0">
                  <c:v>2021年一般公共预算收支数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2567.96</c:v>
                </c:pt>
              </c:numCache>
            </c:numRef>
          </c:val>
        </c:ser>
        <c:ser>
          <c:idx val="1"/>
          <c:order val="1"/>
          <c:tx>
            <c:strRef>
              <c:f>Sheet1!$C$1</c:f>
              <c:strCache>
                <c:ptCount val="1"/>
                <c:pt idx="0">
                  <c:v>2020年一般公共预算收支数</c:v>
                </c:pt>
              </c:strCache>
            </c:strRef>
          </c:tx>
          <c:spPr>
            <a:solidFill>
              <a:schemeClr val="accent6">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3199.82</c:v>
                </c:pt>
              </c:numCache>
            </c:numRef>
          </c:val>
        </c:ser>
        <c:ser>
          <c:idx val="2"/>
          <c:order val="2"/>
          <c:tx>
            <c:strRef>
              <c:f>Sheet1!$D$1</c:f>
              <c:strCache>
                <c:ptCount val="1"/>
                <c:pt idx="0">
                  <c:v>较20年减少数</c:v>
                </c:pt>
              </c:strCache>
            </c:strRef>
          </c:tx>
          <c:spPr>
            <a:solidFill>
              <a:schemeClr val="tx1">
                <a:lumMod val="50000"/>
                <a:lumOff val="5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Sheet1!$D$2</c:f>
              <c:numCache>
                <c:formatCode>General</c:formatCode>
                <c:ptCount val="1"/>
                <c:pt idx="0">
                  <c:v>631.86</c:v>
                </c:pt>
              </c:numCache>
            </c:numRef>
          </c:val>
        </c:ser>
        <c:ser>
          <c:idx val="3"/>
          <c:order val="3"/>
          <c:tx>
            <c:strRef>
              <c:f>Sheet1!$E$1</c:f>
              <c:strCache>
                <c:ptCount val="1"/>
                <c:pt idx="0">
                  <c:v>较20年减少比例</c:v>
                </c:pt>
              </c:strCache>
            </c:strRef>
          </c:tx>
          <c:spPr>
            <a:solidFill>
              <a:schemeClr val="accent6">
                <a:lumMod val="60000"/>
                <a:lumOff val="40000"/>
              </a:schemeClr>
            </a:solidFill>
            <a:ln>
              <a:noFill/>
            </a:ln>
            <a:effectLst/>
          </c:spPr>
          <c:invertIfNegative val="0"/>
          <c:dLbls>
            <c:dLbl>
              <c:idx val="0"/>
              <c:layout>
                <c:manualLayout>
                  <c:x val="-0.00747291069871715"/>
                  <c:y val="-0.1078334159643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prstDash val="solid"/>
                      <a:round/>
                    </a:ln>
                    <a:effectLst/>
                  </c:spPr>
                </c15:leaderLines>
              </c:ext>
            </c:extLst>
          </c:dLbls>
          <c:cat>
            <c:numRef>
              <c:f>Sheet1!$A$2</c:f>
              <c:numCache>
                <c:formatCode>General</c:formatCode>
                <c:ptCount val="1"/>
              </c:numCache>
            </c:numRef>
          </c:cat>
          <c:val>
            <c:numRef>
              <c:f>Sheet1!$E$2</c:f>
              <c:numCache>
                <c:formatCode>0.00%</c:formatCode>
                <c:ptCount val="1"/>
                <c:pt idx="0">
                  <c:v>0.1975</c:v>
                </c:pt>
              </c:numCache>
            </c:numRef>
          </c:val>
        </c:ser>
        <c:dLbls>
          <c:showLegendKey val="0"/>
          <c:showVal val="1"/>
          <c:showCatName val="0"/>
          <c:showSerName val="0"/>
          <c:showPercent val="0"/>
          <c:showBubbleSize val="0"/>
        </c:dLbls>
        <c:gapWidth val="267"/>
        <c:overlap val="-43"/>
        <c:axId val="165727616"/>
        <c:axId val="165733504"/>
      </c:barChart>
      <c:catAx>
        <c:axId val="165727616"/>
        <c:scaling>
          <c:orientation val="minMax"/>
        </c:scaling>
        <c:delete val="0"/>
        <c:axPos val="b"/>
        <c:majorGridlines>
          <c:spPr>
            <a:ln w="9525" cap="flat" cmpd="sng" algn="ctr">
              <a:solidFill>
                <a:schemeClr val="dk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165733504"/>
        <c:crosses val="autoZero"/>
        <c:auto val="1"/>
        <c:lblAlgn val="ctr"/>
        <c:lblOffset val="100"/>
        <c:noMultiLvlLbl val="0"/>
      </c:catAx>
      <c:valAx>
        <c:axId val="165733504"/>
        <c:scaling>
          <c:orientation val="minMax"/>
        </c:scaling>
        <c:delete val="0"/>
        <c:axPos val="l"/>
        <c:majorGridlines>
          <c:spPr>
            <a:ln w="9525" cap="flat" cmpd="sng" algn="ctr">
              <a:solidFill>
                <a:schemeClr val="dk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65727616"/>
        <c:crosses val="autoZero"/>
        <c:crossBetween val="between"/>
        <c:majorUnit val="1000"/>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400" b="1">
                <a:solidFill>
                  <a:schemeClr val="tx1"/>
                </a:solidFill>
                <a:latin typeface="宋体" panose="02010600030101010101" charset="-122"/>
                <a:ea typeface="宋体" panose="02010600030101010101" charset="-122"/>
              </a:rPr>
              <a:t>图六：一般公共预算财政拨款支出结构</a:t>
            </a:r>
            <a:endParaRPr sz="1400" b="1">
              <a:solidFill>
                <a:schemeClr val="tx1"/>
              </a:solidFill>
              <a:latin typeface="宋体" panose="02010600030101010101" charset="-122"/>
              <a:ea typeface="宋体" panose="02010600030101010101" charset="-122"/>
            </a:endParaRPr>
          </a:p>
        </c:rich>
      </c:tx>
      <c:layout>
        <c:manualLayout>
          <c:xMode val="edge"/>
          <c:yMode val="edge"/>
          <c:x val="0.232959612689515"/>
          <c:y val="0.0239043824701195"/>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0645214070155935"/>
                  <c:y val="0.01104947169921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2953605411869"/>
                  <c:y val="0.007163957188390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社会保障和就业支出</c:v>
                </c:pt>
                <c:pt idx="1">
                  <c:v>卫生健康支出</c:v>
                </c:pt>
                <c:pt idx="2">
                  <c:v>农林水支出</c:v>
                </c:pt>
                <c:pt idx="3">
                  <c:v>住房保障支出</c:v>
                </c:pt>
              </c:strCache>
            </c:strRef>
          </c:cat>
          <c:val>
            <c:numRef>
              <c:f>Sheet1!$B$2:$B$5</c:f>
              <c:numCache>
                <c:formatCode>0.00%</c:formatCode>
                <c:ptCount val="4"/>
                <c:pt idx="0">
                  <c:v>0.939</c:v>
                </c:pt>
                <c:pt idx="1">
                  <c:v>0.047</c:v>
                </c:pt>
                <c:pt idx="2">
                  <c:v>0.0014</c:v>
                </c:pt>
                <c:pt idx="3">
                  <c:v>0.0126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rPr sz="1400">
                <a:solidFill>
                  <a:schemeClr val="tx1"/>
                </a:solidFill>
                <a:latin typeface="宋体" panose="02010600030101010101" charset="-122"/>
                <a:ea typeface="宋体" panose="02010600030101010101" charset="-122"/>
                <a:cs typeface="宋体" panose="02010600030101010101" charset="-122"/>
              </a:rPr>
              <a:t>图七：三公经费财政拨款支出结构</a:t>
            </a:r>
            <a:endParaRPr sz="1400">
              <a:solidFill>
                <a:schemeClr val="tx1"/>
              </a:solidFill>
              <a:latin typeface="宋体" panose="02010600030101010101" charset="-122"/>
              <a:ea typeface="宋体" panose="02010600030101010101" charset="-122"/>
              <a:cs typeface="宋体" panose="02010600030101010101" charset="-122"/>
            </a:endParaRPr>
          </a:p>
        </c:rich>
      </c:tx>
      <c:layout>
        <c:manualLayout>
          <c:xMode val="edge"/>
          <c:yMode val="edge"/>
          <c:x val="0.154807409585416"/>
          <c:y val="0.069012547735952"/>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spPr>
            <a:solidFill>
              <a:schemeClr val="accent1">
                <a:lumMod val="75000"/>
              </a:schemeClr>
            </a:solidFill>
          </c:spPr>
          <c:explosion val="0"/>
          <c:dPt>
            <c:idx val="0"/>
            <c:bubble3D val="0"/>
            <c:spPr>
              <a:solidFill>
                <a:schemeClr val="accent1">
                  <a:lumMod val="75000"/>
                </a:schemeClr>
              </a:solidFill>
              <a:ln>
                <a:noFill/>
              </a:ln>
              <a:effectLst>
                <a:outerShdw blurRad="40000" dist="23000" dir="5400000" rotWithShape="0">
                  <a:srgbClr val="000000">
                    <a:alpha val="35000"/>
                  </a:srgbClr>
                </a:outerShdw>
              </a:effectLst>
            </c:spPr>
          </c:dPt>
          <c:dLbls>
            <c:dLbl>
              <c:idx val="0"/>
              <c:layout>
                <c:manualLayout>
                  <c:x val="-6.66913034155089e-7"/>
                  <c:y val="-0.13862531932338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solidFill>
                <a:schemeClr val="bg1"/>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公务招待费</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11261393707733"/>
          <c:y val="0.50804691762138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TotalTime>20</TotalTime>
  <Pages>24</Pages>
  <Words>1646</Words>
  <Characters>9388</Characters>
  <Application>Microsoft Office Word</Application>
  <DocSecurity>0</DocSecurity>
  <Lines>78</Lines>
  <Paragraphs>22</Paragraphs>
  <ScaleCrop>false</ScaleCrop>
  <Company>四川省财政厅</Company>
  <LinksUpToDate>false</LinksUpToDate>
  <CharactersWithSpaces>11012</CharactersWithSpaces>
  <SharedDoc>false</SharedDoc>
  <HyperlinksChanged>false</HyperlinksChanged>
  <AppVersion>12.0000</AppVersion>
</Properties>
</file>

<file path=customXml/item10.xml><?xml version="1.0" encoding="utf-8"?>
<Properties xmlns:vt="http://schemas.openxmlformats.org/officeDocument/2006/docPropsVTypes" xmlns="http://schemas.openxmlformats.org/officeDocument/2006/extended-properties">
  <Template>Normal.dotm</Template>
  <TotalTime>14</TotalTime>
  <Pages>25</Pages>
  <Words>8378</Words>
  <Characters>9183</Characters>
  <Application>WPS Office_11.1.0.9208_F1E327BC-269C-435d-A152-05C5408002CA</Application>
  <DocSecurity>0</DocSecurity>
  <Lines>1</Lines>
  <Paragraphs>1</Paragraphs>
  <Company>四川省财政厅</Company>
  <CharactersWithSpaces>9354</CharactersWithSpaces>
  <AppVersion>14.0000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asd</cp:lastModifiedBy>
  <cp:lastPrinted>2022-08-08T17:11:00Z</cp:lastPrinted>
  <dcterms:modified xsi:type="dcterms:W3CDTF">2022-09-30T01:30:20Z</dcterms:modified>
  <dc:title>四川省***</dc:title>
  <cp:revision>1</cp:revision>
</cp:coreProperties>
</file>

<file path=customXml/item12.xml><?xml version="1.0" encoding="utf-8"?>
<Properties xmlns="http://schemas.openxmlformats.org/officeDocument/2006/extended-properties" xmlns:vt="http://schemas.openxmlformats.org/officeDocument/2006/docPropsVTypes">
  <Template>Normal.dotm</Template>
  <Company>四川省财政厅</Company>
  <Pages>25</Pages>
  <Words>8378</Words>
  <Characters>9183</Characters>
  <Lines>1</Lines>
  <Paragraphs>1</Paragraphs>
  <TotalTime>14</TotalTime>
  <ScaleCrop>false</ScaleCrop>
  <LinksUpToDate>false</LinksUpToDate>
  <CharactersWithSpaces>9354</CharactersWithSpaces>
  <Application>WPS Office_11.1.0.9208_F1E327BC-269C-435d-A152-05C5408002CA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1</cp:revision>
  <cp:lastPrinted>2022-08-08T17:11:00Z</cp:lastPrinted>
  <dcterms:created xsi:type="dcterms:W3CDTF">2020-08-05T09:49:00Z</dcterms:created>
  <dcterms:modified xsi:type="dcterms:W3CDTF">2022-09-30T01:30:20Z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5</cp:revision>
  <cp:lastPrinted>2022-08-08T17:11:00Z</cp:lastPrinted>
  <dcterms:created xsi:type="dcterms:W3CDTF">2020-08-05T09:49:00Z</dcterms:created>
  <dcterms:modified xsi:type="dcterms:W3CDTF">2023-03-01T01:34:00Z</dcterms:modified>
</cp:coreProperties>
</file>

<file path=customXml/item4.xml><?xml version="1.0" encoding="utf-8"?>
<Properties xmlns:vt="http://schemas.openxmlformats.org/officeDocument/2006/docPropsVTypes" xmlns="http://schemas.openxmlformats.org/officeDocument/2006/extended-properties">
  <Template>Normal</Template>
  <TotalTime>20</TotalTime>
  <Pages>24</Pages>
  <Words>1646</Words>
  <Characters>9388</Characters>
  <Application>Microsoft Office Word</Application>
  <DocSecurity>0</DocSecurity>
  <Lines>78</Lines>
  <Paragraphs>22</Paragraphs>
  <Company>四川省财政厅</Company>
  <CharactersWithSpaces>11012</CharactersWithSpaces>
  <AppVersion>12.0000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D45919BF26144996A71091700C4CE95F</vt:lpw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D45919BF26144996A71091700C4CE95F</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D45919BF26144996A71091700C4CE95F</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D45919BF26144996A71091700C4CE95F</vt:lp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5</cp:revision>
  <cp:lastPrinted>2022-08-08T17:11:00Z</cp:lastPrinted>
  <dcterms:created xsi:type="dcterms:W3CDTF">2020-08-05T09:49:00Z</dcterms:created>
  <dcterms:modified xsi:type="dcterms:W3CDTF">2023-03-01T01:34:00Z</dcterms:modified>
</cp:coreProperties>
</file>

<file path=customXml/itemProps1.xml><?xml version="1.0" encoding="utf-8"?>
<ds:datastoreItem xmlns:ds="http://schemas.openxmlformats.org/officeDocument/2006/customXml" ds:itemID="{728FCD29-1A54-4301-9D42-B930C748AD63}">
  <ds:schemaRefs/>
</ds:datastoreItem>
</file>

<file path=customXml/itemProps10.xml><?xml version="1.0" encoding="utf-8"?>
<ds:datastoreItem xmlns:ds="http://schemas.openxmlformats.org/officeDocument/2006/customXml" ds:itemID="{77D2714F-3C43-4EE4-BD3B-F73E95505D0C}">
  <ds:schemaRefs/>
</ds:datastoreItem>
</file>

<file path=customXml/itemProps11.xml><?xml version="1.0" encoding="utf-8"?>
<ds:datastoreItem xmlns:ds="http://schemas.openxmlformats.org/officeDocument/2006/customXml" ds:itemID="{97D8A998-37DF-4763-AA03-602675441A91}">
  <ds:schemaRefs/>
</ds:datastoreItem>
</file>

<file path=customXml/itemProps12.xml><?xml version="1.0" encoding="utf-8"?>
<ds:datastoreItem xmlns:ds="http://schemas.openxmlformats.org/officeDocument/2006/customXml" ds:itemID="{CC525EC1-C427-49DA-8020-D436D231FD84}">
  <ds:schemaRefs/>
</ds:datastoreItem>
</file>

<file path=customXml/itemProps2.xml><?xml version="1.0" encoding="utf-8"?>
<ds:datastoreItem xmlns:ds="http://schemas.openxmlformats.org/officeDocument/2006/customXml" ds:itemID="{D19EC6AC-E317-4DE2-8C82-B516F82A9C94}">
  <ds:schemaRefs/>
</ds:datastoreItem>
</file>

<file path=customXml/itemProps3.xml><?xml version="1.0" encoding="utf-8"?>
<ds:datastoreItem xmlns:ds="http://schemas.openxmlformats.org/officeDocument/2006/customXml" ds:itemID="{E6D23DA0-F249-46DD-AF00-2D63D5032D3F}">
  <ds:schemaRefs/>
</ds:datastoreItem>
</file>

<file path=customXml/itemProps4.xml><?xml version="1.0" encoding="utf-8"?>
<ds:datastoreItem xmlns:ds="http://schemas.openxmlformats.org/officeDocument/2006/customXml" ds:itemID="{60B70FEA-606E-40DD-B87C-54BF8E33255E}">
  <ds:schemaRefs/>
</ds:datastoreItem>
</file>

<file path=customXml/itemProps5.xml><?xml version="1.0" encoding="utf-8"?>
<ds:datastoreItem xmlns:ds="http://schemas.openxmlformats.org/officeDocument/2006/customXml" ds:itemID="{0707950D-4C91-480F-8B18-0058C4615C54}">
  <ds:schemaRefs/>
</ds:datastoreItem>
</file>

<file path=customXml/itemProps6.xml><?xml version="1.0" encoding="utf-8"?>
<ds:datastoreItem xmlns:ds="http://schemas.openxmlformats.org/officeDocument/2006/customXml" ds:itemID="{1CA5510C-2258-4CFD-A1EF-8F630961EF1E}">
  <ds:schemaRefs/>
</ds:datastoreItem>
</file>

<file path=customXml/itemProps7.xml><?xml version="1.0" encoding="utf-8"?>
<ds:datastoreItem xmlns:ds="http://schemas.openxmlformats.org/officeDocument/2006/customXml" ds:itemID="{8D620553-BF46-4220-920F-71FB62B45E68}">
  <ds:schemaRefs/>
</ds:datastoreItem>
</file>

<file path=customXml/itemProps8.xml><?xml version="1.0" encoding="utf-8"?>
<ds:datastoreItem xmlns:ds="http://schemas.openxmlformats.org/officeDocument/2006/customXml" ds:itemID="{A88D2440-823A-483E-AF8C-DB504B5F3C0D}">
  <ds:schemaRefs/>
</ds:datastoreItem>
</file>

<file path=customXml/itemProps9.xml><?xml version="1.0" encoding="utf-8"?>
<ds:datastoreItem xmlns:ds="http://schemas.openxmlformats.org/officeDocument/2006/customXml" ds:itemID="{7A82E641-5EFB-40B9-8EC3-74FB548406E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8190</Words>
  <Characters>8966</Characters>
  <Lines>78</Lines>
  <Paragraphs>21</Paragraphs>
  <TotalTime>26</TotalTime>
  <ScaleCrop>false</ScaleCrop>
  <LinksUpToDate>false</LinksUpToDate>
  <CharactersWithSpaces>9090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狂奔的蜗牛</cp:lastModifiedBy>
  <cp:lastPrinted>2022-08-08T17:11:00Z</cp:lastPrinted>
  <dcterms:modified xsi:type="dcterms:W3CDTF">2023-03-26T13:56:00Z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D45919BF26144996A71091700C4CE95F</vt:lpwstr>
  </property>
</Properties>
</file>