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u w:val="none" w:color="auto"/>
          <w:shd w:val="clear" w:fill="auto"/>
        </w:rPr>
      </w:pPr>
      <w:bookmarkStart w:id="0" w:name="_Toc15396475"/>
      <w:bookmarkStart w:id="1" w:name="_Toc15396597"/>
      <w:bookmarkStart w:id="2" w:name="_Toc15377193"/>
      <w:bookmarkStart w:id="3" w:name="_Toc15377425"/>
      <w:bookmarkStart w:id="4" w:name="_Toc15306267"/>
      <w:bookmarkStart w:id="5" w:name="_Toc15378441"/>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6" w:name="_Toc614"/>
      <w:r>
        <w:rPr>
          <w:rFonts w:hint="eastAsia" w:ascii="方正小标宋简体" w:hAnsi="方正小标宋简体" w:eastAsia="方正小标宋简体" w:cs="方正小标宋简体"/>
          <w:sz w:val="72"/>
          <w:szCs w:val="72"/>
          <w:u w:val="none" w:color="auto"/>
          <w:shd w:val="clear" w:fill="auto"/>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7" w:name="_Toc1618"/>
      <w:bookmarkStart w:id="8" w:name="_Toc15378442"/>
      <w:bookmarkStart w:id="9" w:name="_Toc15377194"/>
      <w:bookmarkStart w:id="10" w:name="_Toc15377426"/>
      <w:bookmarkStart w:id="11" w:name="_Toc15306268"/>
      <w:bookmarkStart w:id="12" w:name="_Toc15396476"/>
      <w:bookmarkStart w:id="13" w:name="_Toc15396598"/>
      <w:r>
        <w:rPr>
          <w:rFonts w:hint="eastAsia" w:ascii="方正小标宋简体" w:hAnsi="方正小标宋简体" w:eastAsia="方正小标宋简体" w:cs="方正小标宋简体"/>
          <w:sz w:val="72"/>
          <w:szCs w:val="72"/>
          <w:u w:val="none" w:color="auto"/>
          <w:shd w:val="clear" w:fill="auto"/>
        </w:rPr>
        <w:t>通江县招商引资局</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14" w:name="_Toc21434"/>
      <w:r>
        <w:rPr>
          <w:rFonts w:hint="eastAsia" w:ascii="方正小标宋简体" w:hAnsi="方正小标宋简体" w:eastAsia="方正小标宋简体" w:cs="方正小标宋简体"/>
          <w:sz w:val="72"/>
          <w:szCs w:val="72"/>
          <w:u w:val="none" w:color="auto"/>
          <w:shd w:val="clear" w:fill="auto"/>
        </w:rPr>
        <w:t>部门决算</w:t>
      </w:r>
      <w:bookmarkEnd w:id="8"/>
      <w:bookmarkEnd w:id="9"/>
      <w:bookmarkEnd w:id="10"/>
      <w:bookmarkEnd w:id="11"/>
      <w:bookmarkEnd w:id="12"/>
      <w:bookmarkEnd w:id="13"/>
      <w:bookmarkEnd w:id="14"/>
    </w:p>
    <w:p>
      <w:pPr>
        <w:widowControl/>
        <w:jc w:val="center"/>
        <w:rPr>
          <w:rFonts w:ascii="黑体" w:hAnsi="黑体" w:eastAsia="黑体"/>
          <w:sz w:val="48"/>
          <w:szCs w:val="48"/>
          <w:u w:val="none" w:color="auto"/>
          <w:shd w:val="clear" w:fil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start="1"/>
          <w:cols w:space="425" w:num="1"/>
          <w:titlePg/>
          <w:docGrid w:type="lines" w:linePitch="312" w:charSpace="0"/>
        </w:sectPr>
      </w:pPr>
    </w:p>
    <w:p>
      <w:pPr>
        <w:widowControl/>
        <w:jc w:val="center"/>
        <w:rPr>
          <w:rFonts w:ascii="黑体" w:hAnsi="黑体" w:eastAsia="黑体"/>
          <w:sz w:val="48"/>
          <w:szCs w:val="48"/>
          <w:u w:val="none" w:color="auto"/>
          <w:shd w:val="clear" w:fill="auto"/>
        </w:rPr>
      </w:pPr>
      <w:r>
        <w:rPr>
          <w:rFonts w:hint="eastAsia" w:ascii="黑体" w:hAnsi="黑体" w:eastAsia="黑体"/>
          <w:sz w:val="48"/>
          <w:szCs w:val="48"/>
          <w:u w:val="none" w:color="auto"/>
          <w:shd w:val="clear" w:fill="auto"/>
        </w:rPr>
        <w:t>目录</w:t>
      </w:r>
    </w:p>
    <w:p>
      <w:pPr>
        <w:widowControl/>
        <w:jc w:val="center"/>
        <w:rPr>
          <w:rFonts w:ascii="黑体" w:hAnsi="黑体" w:eastAsia="黑体" w:cstheme="minorBidi"/>
          <w:sz w:val="28"/>
          <w:szCs w:val="28"/>
          <w:u w:val="none" w:color="auto"/>
          <w:shd w:val="clear" w:fill="auto"/>
        </w:rPr>
      </w:pPr>
    </w:p>
    <w:p>
      <w:pPr>
        <w:pStyle w:val="17"/>
        <w:rPr>
          <w:u w:val="none" w:color="auto"/>
          <w:shd w:val="clear" w:fill="auto"/>
        </w:rPr>
      </w:pPr>
      <w:r>
        <w:rPr>
          <w:rFonts w:hint="eastAsia"/>
          <w:u w:val="none" w:color="auto"/>
          <w:shd w:val="clear" w:fill="auto"/>
        </w:rPr>
        <w:t>公开时间：2022年8月25日</w:t>
      </w:r>
    </w:p>
    <w:p>
      <w:pPr>
        <w:rPr>
          <w:u w:val="none" w:color="auto"/>
          <w:shd w:val="clear" w:fill="auto"/>
        </w:rPr>
      </w:pPr>
    </w:p>
    <w:sdt>
      <w:sdtPr>
        <w:rPr>
          <w:rFonts w:ascii="宋体" w:hAnsi="宋体"/>
          <w:u w:val="none" w:color="auto"/>
          <w:shd w:val="clear" w:fill="auto"/>
        </w:rPr>
        <w:id w:val="147478080"/>
        <w:docPartObj>
          <w:docPartGallery w:val="Table of Contents"/>
          <w:docPartUnique/>
        </w:docPartObj>
      </w:sdtPr>
      <w:sdtEndPr>
        <w:rPr>
          <w:rFonts w:ascii="宋体" w:hAnsi="宋体"/>
          <w:b/>
          <w:u w:val="none" w:color="auto"/>
          <w:shd w:val="clear" w:fill="auto"/>
        </w:rPr>
      </w:sdtEndPr>
      <w:sdtContent>
        <w:p>
          <w:pPr>
            <w:jc w:val="center"/>
            <w:rPr>
              <w:u w:val="none" w:color="auto"/>
              <w:shd w:val="clear" w:fill="auto"/>
            </w:rPr>
          </w:pPr>
          <w:bookmarkStart w:id="15" w:name="_Toc15396599"/>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TOC \o "1-2" \h \u</w:instrText>
          </w:r>
          <w:r>
            <w:rPr>
              <w:u w:val="none" w:color="auto"/>
              <w:shd w:val="clear" w:fill="auto"/>
            </w:rPr>
            <w:fldChar w:fldCharType="separate"/>
          </w:r>
          <w:r>
            <w:rPr>
              <w:u w:val="none" w:color="auto"/>
              <w:shd w:val="clear" w:fill="auto"/>
            </w:rPr>
            <w:fldChar w:fldCharType="begin"/>
          </w:r>
          <w:r>
            <w:rPr>
              <w:u w:val="none" w:color="auto"/>
              <w:shd w:val="clear" w:fill="auto"/>
            </w:rPr>
            <w:instrText xml:space="preserve"> HYPERLINK \l "_Toc18798" </w:instrText>
          </w:r>
          <w:r>
            <w:rPr>
              <w:u w:val="none" w:color="auto"/>
              <w:shd w:val="clear" w:fill="auto"/>
            </w:rPr>
            <w:fldChar w:fldCharType="separate"/>
          </w:r>
          <w:r>
            <w:rPr>
              <w:rFonts w:hint="eastAsia" w:ascii="黑体" w:hAnsi="黑体" w:eastAsia="黑体"/>
              <w:b/>
              <w:u w:val="none" w:color="auto"/>
              <w:shd w:val="clear" w:fill="auto"/>
            </w:rPr>
            <w:t>第一部分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部门概况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_Toc18798 </w:instrText>
          </w:r>
          <w:r>
            <w:rPr>
              <w:b/>
              <w:u w:val="none" w:color="auto"/>
              <w:shd w:val="clear" w:fill="auto"/>
            </w:rPr>
            <w:fldChar w:fldCharType="separate"/>
          </w:r>
          <w:r>
            <w:rPr>
              <w:b/>
              <w:u w:val="none" w:color="auto"/>
              <w:shd w:val="clear" w:fill="auto"/>
            </w:rPr>
            <w:t>1</w:t>
          </w:r>
          <w:r>
            <w:rPr>
              <w:b/>
              <w:u w:val="none" w:color="auto"/>
              <w:shd w:val="clear" w:fill="auto"/>
            </w:rPr>
            <w:fldChar w:fldCharType="end"/>
          </w:r>
          <w:r>
            <w:rPr>
              <w:b/>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"_Toc21050" </w:instrText>
          </w:r>
          <w:r>
            <w:rPr>
              <w:u w:val="none" w:color="auto"/>
              <w:shd w:val="clear" w:fill="auto"/>
            </w:rPr>
            <w:fldChar w:fldCharType="separate"/>
          </w:r>
          <w:r>
            <w:rPr>
              <w:rFonts w:hint="eastAsia" w:ascii="黑体" w:hAnsi="黑体" w:eastAsia="黑体"/>
              <w:u w:val="none" w:color="auto"/>
              <w:shd w:val="clear" w:fill="auto"/>
            </w:rPr>
            <w:t>一、基本职能及主要工作</w:t>
          </w:r>
          <w:r>
            <w:rPr>
              <w:u w:val="none" w:color="auto"/>
              <w:shd w:val="clear" w:fill="auto"/>
            </w:rPr>
            <w:tab/>
          </w:r>
          <w:r>
            <w:rPr>
              <w:u w:val="none" w:color="auto"/>
              <w:shd w:val="clear" w:fill="auto"/>
            </w:rPr>
            <w:fldChar w:fldCharType="begin"/>
          </w:r>
          <w:r>
            <w:rPr>
              <w:u w:val="none" w:color="auto"/>
              <w:shd w:val="clear" w:fill="auto"/>
            </w:rPr>
            <w:instrText xml:space="preserve"> PAGEREF _Toc21050 </w:instrText>
          </w:r>
          <w:r>
            <w:rPr>
              <w:u w:val="none" w:color="auto"/>
              <w:shd w:val="clear" w:fill="auto"/>
            </w:rPr>
            <w:fldChar w:fldCharType="separate"/>
          </w:r>
          <w:r>
            <w:rPr>
              <w:u w:val="none" w:color="auto"/>
              <w:shd w:val="clear" w:fill="auto"/>
            </w:rPr>
            <w:t>1</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"_Toc12044" </w:instrText>
          </w:r>
          <w:r>
            <w:rPr>
              <w:u w:val="none" w:color="auto"/>
              <w:shd w:val="clear" w:fill="auto"/>
            </w:rPr>
            <w:fldChar w:fldCharType="separate"/>
          </w:r>
          <w:r>
            <w:rPr>
              <w:rFonts w:hint="eastAsia" w:ascii="黑体" w:eastAsia="黑体"/>
              <w:u w:val="none" w:color="auto"/>
              <w:shd w:val="clear" w:fill="auto"/>
            </w:rPr>
            <w:t>二、</w:t>
          </w:r>
          <w:r>
            <w:rPr>
              <w:rFonts w:hint="eastAsia" w:ascii="黑体" w:hAnsi="黑体" w:eastAsia="黑体"/>
              <w:u w:val="none" w:color="auto"/>
              <w:shd w:val="clear" w:fill="auto"/>
            </w:rPr>
            <w:t>机构设置</w:t>
          </w:r>
          <w:r>
            <w:rPr>
              <w:u w:val="none" w:color="auto"/>
              <w:shd w:val="clear" w:fill="auto"/>
            </w:rPr>
            <w:tab/>
          </w:r>
          <w:r>
            <w:rPr>
              <w:u w:val="none" w:color="auto"/>
              <w:shd w:val="clear" w:fill="auto"/>
            </w:rPr>
            <w:fldChar w:fldCharType="begin"/>
          </w:r>
          <w:r>
            <w:rPr>
              <w:u w:val="none" w:color="auto"/>
              <w:shd w:val="clear" w:fill="auto"/>
            </w:rPr>
            <w:instrText xml:space="preserve"> PAGEREF _Toc12044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 HYPERLINK \l "_Toc21540" </w:instrText>
          </w:r>
          <w:r>
            <w:rPr>
              <w:u w:val="none" w:color="auto"/>
              <w:shd w:val="clear" w:fill="auto"/>
            </w:rPr>
            <w:fldChar w:fldCharType="separate"/>
          </w:r>
          <w:r>
            <w:rPr>
              <w:rFonts w:hint="eastAsia" w:ascii="黑体" w:hAnsi="黑体" w:eastAsia="黑体"/>
              <w:b/>
              <w:bCs/>
              <w:u w:val="none" w:color="auto"/>
              <w:shd w:val="clear" w:fill="auto"/>
            </w:rPr>
            <w:t>第二部分2021年度部门决算情况说明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_Toc21540 </w:instrText>
          </w:r>
          <w:r>
            <w:rPr>
              <w:b/>
              <w:u w:val="none" w:color="auto"/>
              <w:shd w:val="clear" w:fill="auto"/>
            </w:rPr>
            <w:fldChar w:fldCharType="separate"/>
          </w:r>
          <w:r>
            <w:rPr>
              <w:b/>
              <w:u w:val="none" w:color="auto"/>
              <w:shd w:val="clear" w:fill="auto"/>
            </w:rPr>
            <w:t>4</w:t>
          </w:r>
          <w:r>
            <w:rPr>
              <w:b/>
              <w:u w:val="none" w:color="auto"/>
              <w:shd w:val="clear" w:fill="auto"/>
            </w:rPr>
            <w:fldChar w:fldCharType="end"/>
          </w:r>
          <w:r>
            <w:rPr>
              <w:b/>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"_Toc3750" </w:instrText>
          </w:r>
          <w:r>
            <w:rPr>
              <w:u w:val="none" w:color="auto"/>
              <w:shd w:val="clear" w:fill="auto"/>
            </w:rPr>
            <w:fldChar w:fldCharType="separate"/>
          </w:r>
          <w:r>
            <w:rPr>
              <w:rFonts w:ascii="黑体" w:hAnsi="黑体" w:eastAsia="黑体"/>
              <w:u w:val="none" w:color="auto"/>
              <w:shd w:val="clear" w:fill="auto"/>
            </w:rPr>
            <w:t>一、</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_Toc3750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"_Toc3183" </w:instrText>
          </w:r>
          <w:r>
            <w:rPr>
              <w:u w:val="none" w:color="auto"/>
              <w:shd w:val="clear" w:fill="auto"/>
            </w:rPr>
            <w:fldChar w:fldCharType="separate"/>
          </w:r>
          <w:r>
            <w:rPr>
              <w:rFonts w:ascii="黑体" w:hAnsi="黑体" w:eastAsia="黑体"/>
              <w:u w:val="none" w:color="auto"/>
              <w:shd w:val="clear" w:fill="auto"/>
            </w:rPr>
            <w:t>二、</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_Toc3183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"_Toc26439" </w:instrText>
          </w:r>
          <w:r>
            <w:rPr>
              <w:u w:val="none" w:color="auto"/>
              <w:shd w:val="clear" w:fill="auto"/>
            </w:rPr>
            <w:fldChar w:fldCharType="separate"/>
          </w:r>
          <w:r>
            <w:rPr>
              <w:rFonts w:ascii="黑体" w:hAnsi="黑体" w:eastAsia="黑体"/>
              <w:u w:val="none" w:color="auto"/>
              <w:shd w:val="clear" w:fill="auto"/>
            </w:rPr>
            <w:t>三、</w:t>
          </w:r>
          <w:r>
            <w:rPr>
              <w:rFonts w:hint="eastAsia" w:ascii="黑体" w:hAnsi="黑体" w:eastAsia="黑体"/>
              <w:szCs w:val="32"/>
              <w:u w:val="none" w:color="auto"/>
              <w:shd w:val="clear" w:fill="auto"/>
            </w:rPr>
            <w:t>支出</w:t>
          </w:r>
          <w:r>
            <w:rPr>
              <w:rFonts w:hint="eastAsia" w:ascii="黑体" w:hAnsi="黑体" w:eastAsia="黑体"/>
              <w:u w:val="none" w:color="auto"/>
              <w:shd w:val="clear" w:fill="auto"/>
            </w:rPr>
            <w:t>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_Toc26439 </w:instrText>
          </w:r>
          <w:r>
            <w:rPr>
              <w:u w:val="none" w:color="auto"/>
              <w:shd w:val="clear" w:fill="auto"/>
            </w:rPr>
            <w:fldChar w:fldCharType="separate"/>
          </w:r>
          <w:r>
            <w:rPr>
              <w:u w:val="none" w:color="auto"/>
              <w:shd w:val="clear" w:fill="auto"/>
            </w:rPr>
            <w:t>5</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"_Toc32592" </w:instrText>
          </w:r>
          <w:r>
            <w:rPr>
              <w:u w:val="none" w:color="auto"/>
              <w:shd w:val="clear" w:fill="auto"/>
            </w:rPr>
            <w:fldChar w:fldCharType="separate"/>
          </w:r>
          <w:r>
            <w:rPr>
              <w:rFonts w:hint="eastAsia" w:ascii="黑体" w:hAnsi="黑体" w:eastAsia="黑体"/>
              <w:szCs w:val="32"/>
              <w:u w:val="none" w:color="auto"/>
              <w:shd w:val="clear" w:fill="auto"/>
            </w:rPr>
            <w:t>四、财</w:t>
          </w:r>
          <w:r>
            <w:rPr>
              <w:rFonts w:hint="eastAsia" w:ascii="黑体" w:hAnsi="黑体" w:eastAsia="黑体"/>
              <w:u w:val="none" w:color="auto"/>
              <w:shd w:val="clear" w:fill="auto"/>
            </w:rPr>
            <w:t>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_Toc32592 </w:instrText>
          </w:r>
          <w:r>
            <w:rPr>
              <w:u w:val="none" w:color="auto"/>
              <w:shd w:val="clear" w:fill="auto"/>
            </w:rPr>
            <w:fldChar w:fldCharType="separate"/>
          </w:r>
          <w:r>
            <w:rPr>
              <w:u w:val="none" w:color="auto"/>
              <w:shd w:val="clear" w:fill="auto"/>
            </w:rPr>
            <w:t>6</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"_Toc734" </w:instrText>
          </w:r>
          <w:r>
            <w:rPr>
              <w:u w:val="none" w:color="auto"/>
              <w:shd w:val="clear" w:fill="auto"/>
            </w:rPr>
            <w:fldChar w:fldCharType="separate"/>
          </w:r>
          <w:r>
            <w:rPr>
              <w:rFonts w:hint="eastAsia" w:ascii="黑体" w:hAnsi="黑体" w:eastAsia="黑体"/>
              <w:szCs w:val="32"/>
              <w:u w:val="none" w:color="auto"/>
              <w:shd w:val="clear" w:fill="auto"/>
            </w:rPr>
            <w:t>五、一</w:t>
          </w:r>
          <w:r>
            <w:rPr>
              <w:rFonts w:hint="eastAsia" w:ascii="黑体" w:hAnsi="黑体" w:eastAsia="黑体"/>
              <w:u w:val="none" w:color="auto"/>
              <w:shd w:val="clear" w:fill="auto"/>
            </w:rPr>
            <w:t>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_Toc734 </w:instrText>
          </w:r>
          <w:r>
            <w:rPr>
              <w:u w:val="none" w:color="auto"/>
              <w:shd w:val="clear" w:fill="auto"/>
            </w:rPr>
            <w:fldChar w:fldCharType="separate"/>
          </w:r>
          <w:r>
            <w:rPr>
              <w:u w:val="none" w:color="auto"/>
              <w:shd w:val="clear" w:fill="auto"/>
            </w:rPr>
            <w:t>6</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"_Toc6645" </w:instrText>
          </w:r>
          <w:r>
            <w:rPr>
              <w:u w:val="none" w:color="auto"/>
              <w:shd w:val="clear" w:fill="auto"/>
            </w:rPr>
            <w:fldChar w:fldCharType="separate"/>
          </w:r>
          <w:r>
            <w:rPr>
              <w:rFonts w:hint="eastAsia" w:ascii="黑体" w:eastAsia="黑体"/>
              <w:szCs w:val="32"/>
              <w:u w:val="none" w:color="auto"/>
              <w:shd w:val="clear" w:fill="auto"/>
            </w:rPr>
            <w:t>六、</w:t>
          </w:r>
          <w:r>
            <w:rPr>
              <w:rFonts w:hint="eastAsia" w:ascii="黑体" w:hAnsi="黑体" w:eastAsia="黑体"/>
              <w:szCs w:val="32"/>
              <w:u w:val="none" w:color="auto"/>
              <w:shd w:val="clear" w:fill="auto"/>
            </w:rPr>
            <w:t>一</w:t>
          </w:r>
          <w:r>
            <w:rPr>
              <w:rFonts w:hint="eastAsia" w:ascii="黑体" w:hAnsi="黑体" w:eastAsia="黑体"/>
              <w:u w:val="none" w:color="auto"/>
              <w:shd w:val="clear" w:fill="auto"/>
            </w:rPr>
            <w:t>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_Toc6645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"_Toc475" </w:instrText>
          </w:r>
          <w:r>
            <w:rPr>
              <w:u w:val="none" w:color="auto"/>
              <w:shd w:val="clear" w:fill="auto"/>
            </w:rPr>
            <w:fldChar w:fldCharType="separate"/>
          </w:r>
          <w:r>
            <w:rPr>
              <w:rFonts w:hint="eastAsia" w:ascii="黑体" w:eastAsia="黑体"/>
              <w:szCs w:val="32"/>
              <w:u w:val="none" w:color="auto"/>
              <w:shd w:val="clear" w:fill="auto"/>
            </w:rPr>
            <w:t>七、</w:t>
          </w:r>
          <w:r>
            <w:rPr>
              <w:rFonts w:hint="eastAsia" w:ascii="黑体" w:hAnsi="黑体" w:eastAsia="黑体"/>
              <w:u w:val="none" w:color="auto"/>
              <w:shd w:val="clear" w:fill="auto"/>
            </w:rPr>
            <w:t>“三公”经费财政拨款支出决算情况说明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_Toc475 </w:instrText>
          </w:r>
          <w:r>
            <w:rPr>
              <w:u w:val="none" w:color="auto"/>
              <w:shd w:val="clear" w:fill="auto"/>
            </w:rPr>
            <w:fldChar w:fldCharType="separate"/>
          </w:r>
          <w:r>
            <w:rPr>
              <w:u w:val="none" w:color="auto"/>
              <w:shd w:val="clear" w:fill="auto"/>
            </w:rPr>
            <w:t>10</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"_Toc19288" </w:instrText>
          </w:r>
          <w:r>
            <w:rPr>
              <w:u w:val="none" w:color="auto"/>
              <w:shd w:val="clear" w:fill="auto"/>
            </w:rPr>
            <w:fldChar w:fldCharType="separate"/>
          </w:r>
          <w:r>
            <w:rPr>
              <w:rFonts w:hint="eastAsia" w:ascii="黑体" w:eastAsia="黑体"/>
              <w:szCs w:val="32"/>
              <w:u w:val="none" w:color="auto"/>
              <w:shd w:val="clear" w:fill="auto"/>
            </w:rPr>
            <w:t>八、</w:t>
          </w:r>
          <w:r>
            <w:rPr>
              <w:rFonts w:hint="eastAsia" w:ascii="黑体" w:hAnsi="黑体" w:eastAsia="黑体"/>
              <w:u w:val="none" w:color="auto"/>
              <w:shd w:val="clear" w:fill="auto"/>
            </w:rPr>
            <w:t>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_Toc19288 </w:instrText>
          </w:r>
          <w:r>
            <w:rPr>
              <w:u w:val="none" w:color="auto"/>
              <w:shd w:val="clear" w:fill="auto"/>
            </w:rPr>
            <w:fldChar w:fldCharType="separate"/>
          </w:r>
          <w:r>
            <w:rPr>
              <w:u w:val="none" w:color="auto"/>
              <w:shd w:val="clear" w:fill="auto"/>
            </w:rPr>
            <w:t>11</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"_Toc4416" </w:instrText>
          </w:r>
          <w:r>
            <w:rPr>
              <w:u w:val="none" w:color="auto"/>
              <w:shd w:val="clear" w:fill="auto"/>
            </w:rPr>
            <w:fldChar w:fldCharType="separate"/>
          </w:r>
          <w:r>
            <w:rPr>
              <w:rFonts w:hint="eastAsia" w:ascii="黑体" w:hAnsi="黑体" w:eastAsia="黑体"/>
              <w:u w:val="none" w:color="auto"/>
              <w:shd w:val="clear" w:fill="auto"/>
            </w:rPr>
            <w:t>九、国有资本经营预算支出决算情况说明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_Toc4416 </w:instrText>
          </w:r>
          <w:r>
            <w:rPr>
              <w:u w:val="none" w:color="auto"/>
              <w:shd w:val="clear" w:fill="auto"/>
            </w:rPr>
            <w:fldChar w:fldCharType="separate"/>
          </w:r>
          <w:r>
            <w:rPr>
              <w:u w:val="none" w:color="auto"/>
              <w:shd w:val="clear" w:fill="auto"/>
            </w:rPr>
            <w:t>11</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"_Toc9886" </w:instrText>
          </w:r>
          <w:r>
            <w:rPr>
              <w:u w:val="none" w:color="auto"/>
              <w:shd w:val="clear" w:fill="auto"/>
            </w:rPr>
            <w:fldChar w:fldCharType="separate"/>
          </w:r>
          <w:r>
            <w:rPr>
              <w:rFonts w:hint="eastAsia" w:ascii="黑体" w:hAnsi="黑体" w:eastAsia="黑体"/>
              <w:u w:val="none" w:color="auto"/>
              <w:shd w:val="clear" w:fill="auto"/>
            </w:rPr>
            <w:t>十、其他重要事项的情况说明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_Toc9886 </w:instrText>
          </w:r>
          <w:r>
            <w:rPr>
              <w:u w:val="none" w:color="auto"/>
              <w:shd w:val="clear" w:fill="auto"/>
            </w:rPr>
            <w:fldChar w:fldCharType="separate"/>
          </w:r>
          <w:r>
            <w:rPr>
              <w:u w:val="none" w:color="auto"/>
              <w:shd w:val="clear" w:fill="auto"/>
            </w:rPr>
            <w:t>11</w:t>
          </w:r>
          <w:r>
            <w:rPr>
              <w:u w:val="none" w:color="auto"/>
              <w:shd w:val="clear" w:fill="auto"/>
            </w:rPr>
            <w:fldChar w:fldCharType="end"/>
          </w:r>
          <w:r>
            <w:rPr>
              <w:u w:val="none" w:color="auto"/>
              <w:shd w:val="clear" w:fill="auto"/>
            </w:rPr>
            <w:fldChar w:fldCharType="end"/>
          </w:r>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 HYPERLINK \l "_Toc1713" </w:instrText>
          </w:r>
          <w:r>
            <w:rPr>
              <w:u w:val="none" w:color="auto"/>
              <w:shd w:val="clear" w:fill="auto"/>
            </w:rPr>
            <w:fldChar w:fldCharType="separate"/>
          </w:r>
          <w:r>
            <w:rPr>
              <w:rFonts w:hint="eastAsia" w:ascii="黑体" w:hAnsi="黑体" w:eastAsia="黑体"/>
              <w:b/>
              <w:u w:val="none" w:color="auto"/>
              <w:shd w:val="clear" w:fill="auto"/>
            </w:rPr>
            <w:t>第三部分</w:t>
          </w:r>
          <w:r>
            <w:rPr>
              <w:rFonts w:hint="eastAsia" w:ascii="黑体" w:hAnsi="黑体" w:eastAsia="黑体"/>
              <w:b/>
              <w:u w:val="none" w:color="auto"/>
              <w:shd w:val="clear" w:fill="auto"/>
              <w:lang w:val="en-US" w:eastAsia="zh-CN"/>
            </w:rPr>
            <w:t xml:space="preserve"> </w:t>
          </w:r>
          <w:r>
            <w:rPr>
              <w:rFonts w:hint="eastAsia" w:ascii="黑体" w:hAnsi="黑体" w:eastAsia="黑体"/>
              <w:b/>
              <w:szCs w:val="44"/>
              <w:u w:val="none" w:color="auto"/>
              <w:shd w:val="clear" w:fill="auto"/>
            </w:rPr>
            <w:t>名</w:t>
          </w:r>
          <w:r>
            <w:rPr>
              <w:rFonts w:hint="eastAsia" w:ascii="黑体" w:hAnsi="黑体" w:eastAsia="黑体"/>
              <w:b/>
              <w:u w:val="none" w:color="auto"/>
              <w:shd w:val="clear" w:fill="auto"/>
            </w:rPr>
            <w:t>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_Toc1713 </w:instrText>
          </w:r>
          <w:r>
            <w:rPr>
              <w:b/>
              <w:u w:val="none" w:color="auto"/>
              <w:shd w:val="clear" w:fill="auto"/>
            </w:rPr>
            <w:fldChar w:fldCharType="separate"/>
          </w:r>
          <w:r>
            <w:rPr>
              <w:b/>
              <w:u w:val="none" w:color="auto"/>
              <w:shd w:val="clear" w:fill="auto"/>
            </w:rPr>
            <w:t>13</w:t>
          </w:r>
          <w:r>
            <w:rPr>
              <w:b/>
              <w:u w:val="none" w:color="auto"/>
              <w:shd w:val="clear" w:fill="auto"/>
            </w:rPr>
            <w:fldChar w:fldCharType="end"/>
          </w:r>
          <w:r>
            <w:rPr>
              <w:b/>
              <w:u w:val="none" w:color="auto"/>
              <w:shd w:val="clear" w:fill="auto"/>
            </w:rPr>
            <w:fldChar w:fldCharType="end"/>
          </w:r>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 HYPERLINK \l "_Toc17829"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四部分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_Toc17829 </w:instrText>
          </w:r>
          <w:r>
            <w:rPr>
              <w:b/>
              <w:u w:val="none" w:color="auto"/>
              <w:shd w:val="clear" w:fill="auto"/>
            </w:rPr>
            <w:fldChar w:fldCharType="separate"/>
          </w:r>
          <w:r>
            <w:rPr>
              <w:b/>
              <w:u w:val="none" w:color="auto"/>
              <w:shd w:val="clear" w:fill="auto"/>
            </w:rPr>
            <w:t>15</w:t>
          </w:r>
          <w:r>
            <w:rPr>
              <w:b/>
              <w:u w:val="none" w:color="auto"/>
              <w:shd w:val="clear" w:fill="auto"/>
            </w:rPr>
            <w:fldChar w:fldCharType="end"/>
          </w:r>
          <w:r>
            <w:rPr>
              <w:b/>
              <w:u w:val="none" w:color="auto"/>
              <w:shd w:val="clear" w:fill="auto"/>
            </w:rPr>
            <w:fldChar w:fldCharType="end"/>
          </w:r>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 HYPERLINK \l "_Toc27702" </w:instrText>
          </w:r>
          <w:r>
            <w:rPr>
              <w:u w:val="none" w:color="auto"/>
              <w:shd w:val="clear" w:fill="auto"/>
            </w:rPr>
            <w:fldChar w:fldCharType="separate"/>
          </w:r>
          <w:r>
            <w:rPr>
              <w:rFonts w:hint="eastAsia" w:ascii="黑体" w:hAnsi="黑体" w:eastAsia="黑体" w:cs="黑体"/>
              <w:b/>
              <w:szCs w:val="32"/>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_Toc27702 </w:instrText>
          </w:r>
          <w:r>
            <w:rPr>
              <w:b/>
              <w:u w:val="none" w:color="auto"/>
              <w:shd w:val="clear" w:fill="auto"/>
            </w:rPr>
            <w:fldChar w:fldCharType="separate"/>
          </w:r>
          <w:r>
            <w:rPr>
              <w:b/>
              <w:u w:val="none" w:color="auto"/>
              <w:shd w:val="clear" w:fill="auto"/>
            </w:rPr>
            <w:t>15</w:t>
          </w:r>
          <w:r>
            <w:rPr>
              <w:b/>
              <w:u w:val="none" w:color="auto"/>
              <w:shd w:val="clear" w:fill="auto"/>
            </w:rPr>
            <w:fldChar w:fldCharType="end"/>
          </w:r>
          <w:r>
            <w:rPr>
              <w:b/>
              <w:u w:val="none" w:color="auto"/>
              <w:shd w:val="clear" w:fill="auto"/>
            </w:rPr>
            <w:fldChar w:fldCharType="end"/>
          </w:r>
        </w:p>
        <w:p>
          <w:pPr>
            <w:pStyle w:val="33"/>
            <w:tabs>
              <w:tab w:val="right" w:leader="dot" w:pos="8845"/>
            </w:tabs>
            <w:rPr>
              <w:b/>
              <w:u w:val="none" w:color="auto"/>
              <w:shd w:val="clear" w:fill="auto"/>
            </w:rPr>
          </w:pPr>
          <w:r>
            <w:rPr>
              <w:u w:val="none" w:color="auto"/>
              <w:shd w:val="clear" w:fill="auto"/>
            </w:rPr>
            <w:fldChar w:fldCharType="begin"/>
          </w:r>
          <w:r>
            <w:rPr>
              <w:u w:val="none" w:color="auto"/>
              <w:shd w:val="clear" w:fill="auto"/>
            </w:rPr>
            <w:instrText xml:space="preserve"> HYPERLINK \l "_Toc2921"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五部分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_Toc2921 </w:instrText>
          </w:r>
          <w:r>
            <w:rPr>
              <w:b/>
              <w:u w:val="none" w:color="auto"/>
              <w:shd w:val="clear" w:fill="auto"/>
            </w:rPr>
            <w:fldChar w:fldCharType="separate"/>
          </w:r>
          <w:r>
            <w:rPr>
              <w:b/>
              <w:u w:val="none" w:color="auto"/>
              <w:shd w:val="clear" w:fill="auto"/>
            </w:rPr>
            <w:t>23</w:t>
          </w:r>
          <w:r>
            <w:rPr>
              <w:b/>
              <w:u w:val="none" w:color="auto"/>
              <w:shd w:val="clear" w:fill="auto"/>
            </w:rPr>
            <w:fldChar w:fldCharType="end"/>
          </w:r>
          <w:r>
            <w:rPr>
              <w:b/>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"_Toc32138" </w:instrText>
          </w:r>
          <w:r>
            <w:rPr>
              <w:u w:val="none" w:color="auto"/>
              <w:shd w:val="clear" w:fill="auto"/>
            </w:rPr>
            <w:fldChar w:fldCharType="separate"/>
          </w:r>
          <w:r>
            <w:rPr>
              <w:rFonts w:hint="eastAsia" w:ascii="仿宋" w:hAnsi="仿宋" w:eastAsia="仿宋"/>
              <w:u w:val="none" w:color="auto"/>
              <w:shd w:val="clear" w:fill="auto"/>
            </w:rPr>
            <w:t>一、收入支出决算总表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_Toc32138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"_Toc24233" </w:instrText>
          </w:r>
          <w:r>
            <w:rPr>
              <w:u w:val="none" w:color="auto"/>
              <w:shd w:val="clear" w:fill="auto"/>
            </w:rPr>
            <w:fldChar w:fldCharType="separate"/>
          </w:r>
          <w:r>
            <w:rPr>
              <w:rFonts w:hint="eastAsia" w:ascii="仿宋" w:hAnsi="仿宋" w:eastAsia="仿宋"/>
              <w:u w:val="none" w:color="auto"/>
              <w:shd w:val="clear" w:fill="auto"/>
            </w:rPr>
            <w:t>二、收入决算表</w:t>
          </w:r>
          <w:r>
            <w:rPr>
              <w:u w:val="none" w:color="auto"/>
              <w:shd w:val="clear" w:fill="auto"/>
            </w:rPr>
            <w:tab/>
          </w:r>
          <w:r>
            <w:rPr>
              <w:u w:val="none" w:color="auto"/>
              <w:shd w:val="clear" w:fill="auto"/>
            </w:rPr>
            <w:fldChar w:fldCharType="begin"/>
          </w:r>
          <w:r>
            <w:rPr>
              <w:u w:val="none" w:color="auto"/>
              <w:shd w:val="clear" w:fill="auto"/>
            </w:rPr>
            <w:instrText xml:space="preserve"> PAGEREF _Toc24233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"_Toc24758" </w:instrText>
          </w:r>
          <w:r>
            <w:rPr>
              <w:u w:val="none" w:color="auto"/>
              <w:shd w:val="clear" w:fill="auto"/>
            </w:rPr>
            <w:fldChar w:fldCharType="separate"/>
          </w:r>
          <w:r>
            <w:rPr>
              <w:rFonts w:hint="eastAsia" w:ascii="仿宋" w:hAnsi="仿宋" w:eastAsia="仿宋"/>
              <w:u w:val="none" w:color="auto"/>
              <w:shd w:val="clear" w:fill="auto"/>
            </w:rPr>
            <w:t>三、支出决算表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_Toc24758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"_Toc18051" </w:instrText>
          </w:r>
          <w:r>
            <w:rPr>
              <w:u w:val="none" w:color="auto"/>
              <w:shd w:val="clear" w:fill="auto"/>
            </w:rPr>
            <w:fldChar w:fldCharType="separate"/>
          </w:r>
          <w:r>
            <w:rPr>
              <w:rFonts w:hint="eastAsia" w:ascii="仿宋" w:hAnsi="仿宋" w:eastAsia="仿宋"/>
              <w:u w:val="none" w:color="auto"/>
              <w:shd w:val="clear" w:fill="auto"/>
            </w:rPr>
            <w:t>四、财政拨款收入支出决算总表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_Toc18051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"_Toc31918" </w:instrText>
          </w:r>
          <w:r>
            <w:rPr>
              <w:u w:val="none" w:color="auto"/>
              <w:shd w:val="clear" w:fill="auto"/>
            </w:rPr>
            <w:fldChar w:fldCharType="separate"/>
          </w:r>
          <w:r>
            <w:rPr>
              <w:rFonts w:hint="eastAsia" w:ascii="仿宋" w:hAnsi="仿宋" w:eastAsia="仿宋"/>
              <w:u w:val="none" w:color="auto"/>
              <w:shd w:val="clear" w:fill="auto"/>
            </w:rPr>
            <w:t>五、财政拨款支出决算明细表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_Toc31918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"_Toc24867" </w:instrText>
          </w:r>
          <w:r>
            <w:rPr>
              <w:u w:val="none" w:color="auto"/>
              <w:shd w:val="clear" w:fill="auto"/>
            </w:rPr>
            <w:fldChar w:fldCharType="separate"/>
          </w:r>
          <w:r>
            <w:rPr>
              <w:rFonts w:hint="eastAsia" w:ascii="仿宋" w:hAnsi="仿宋" w:eastAsia="仿宋"/>
              <w:u w:val="none" w:color="auto"/>
              <w:shd w:val="clear" w:fill="auto"/>
            </w:rPr>
            <w:t>六、一般公共预算财政拨款支出决算表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_Toc24867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"_Toc9687" </w:instrText>
          </w:r>
          <w:r>
            <w:rPr>
              <w:u w:val="none" w:color="auto"/>
              <w:shd w:val="clear" w:fill="auto"/>
            </w:rPr>
            <w:fldChar w:fldCharType="separate"/>
          </w:r>
          <w:r>
            <w:rPr>
              <w:rFonts w:hint="eastAsia" w:ascii="仿宋" w:hAnsi="仿宋" w:eastAsia="仿宋"/>
              <w:u w:val="none" w:color="auto"/>
              <w:shd w:val="clear" w:fill="auto"/>
            </w:rPr>
            <w:t>七、一般公共预算财政拨款支出决算明细表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_Toc9687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"_Toc11447" </w:instrText>
          </w:r>
          <w:r>
            <w:rPr>
              <w:u w:val="none" w:color="auto"/>
              <w:shd w:val="clear" w:fill="auto"/>
            </w:rPr>
            <w:fldChar w:fldCharType="separate"/>
          </w:r>
          <w:r>
            <w:rPr>
              <w:rFonts w:hint="eastAsia" w:ascii="仿宋" w:hAnsi="仿宋" w:eastAsia="仿宋"/>
              <w:u w:val="none" w:color="auto"/>
              <w:shd w:val="clear" w:fill="auto"/>
            </w:rPr>
            <w:t>八、一般公共预算财政拨款基本支出决算表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_Toc11447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"_Toc22414" </w:instrText>
          </w:r>
          <w:r>
            <w:rPr>
              <w:u w:val="none" w:color="auto"/>
              <w:shd w:val="clear" w:fill="auto"/>
            </w:rPr>
            <w:fldChar w:fldCharType="separate"/>
          </w:r>
          <w:r>
            <w:rPr>
              <w:rFonts w:hint="eastAsia" w:ascii="仿宋" w:hAnsi="仿宋" w:eastAsia="仿宋"/>
              <w:u w:val="none" w:color="auto"/>
              <w:shd w:val="clear" w:fill="auto"/>
            </w:rPr>
            <w:t>九、一般公共预算财政拨款项目支出决算表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_Toc22414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"_Toc7501" </w:instrText>
          </w:r>
          <w:r>
            <w:rPr>
              <w:u w:val="none" w:color="auto"/>
              <w:shd w:val="clear" w:fill="auto"/>
            </w:rPr>
            <w:fldChar w:fldCharType="separate"/>
          </w:r>
          <w:r>
            <w:rPr>
              <w:rFonts w:hint="eastAsia" w:ascii="仿宋" w:hAnsi="仿宋" w:eastAsia="仿宋"/>
              <w:u w:val="none" w:color="auto"/>
              <w:shd w:val="clear" w:fill="auto"/>
            </w:rPr>
            <w:t>十、一般公共预算财政拨款“三公”经费支出决算表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_Toc7501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"_Toc11061" </w:instrText>
          </w:r>
          <w:r>
            <w:rPr>
              <w:u w:val="none" w:color="auto"/>
              <w:shd w:val="clear" w:fill="auto"/>
            </w:rPr>
            <w:fldChar w:fldCharType="separate"/>
          </w:r>
          <w:r>
            <w:rPr>
              <w:rFonts w:hint="eastAsia" w:ascii="仿宋" w:hAnsi="仿宋" w:eastAsia="仿宋"/>
              <w:u w:val="none" w:color="auto"/>
              <w:shd w:val="clear" w:fill="auto"/>
            </w:rPr>
            <w:t>十一、政府性基金预算财政拨款收入支出决算表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_Toc11061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"_Toc3648" </w:instrText>
          </w:r>
          <w:r>
            <w:rPr>
              <w:u w:val="none" w:color="auto"/>
              <w:shd w:val="clear" w:fill="auto"/>
            </w:rPr>
            <w:fldChar w:fldCharType="separate"/>
          </w:r>
          <w:r>
            <w:rPr>
              <w:rFonts w:hint="eastAsia" w:ascii="仿宋" w:hAnsi="仿宋" w:eastAsia="仿宋"/>
              <w:u w:val="none" w:color="auto"/>
              <w:shd w:val="clear" w:fill="auto"/>
            </w:rPr>
            <w:t>十二、政府性基金预算财政拨款“三公”经费支出决算表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_Toc3648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"_Toc75" </w:instrText>
          </w:r>
          <w:r>
            <w:rPr>
              <w:u w:val="none" w:color="auto"/>
              <w:shd w:val="clear" w:fill="auto"/>
            </w:rPr>
            <w:fldChar w:fldCharType="separate"/>
          </w:r>
          <w:r>
            <w:rPr>
              <w:rFonts w:hint="eastAsia" w:ascii="仿宋" w:hAnsi="仿宋" w:eastAsia="仿宋"/>
              <w:u w:val="none" w:color="auto"/>
              <w:shd w:val="clear" w:fill="auto"/>
            </w:rPr>
            <w:t>十三、国有资本经营预算财政拨款收入支出决算表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_Toc75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pStyle w:val="34"/>
            <w:tabs>
              <w:tab w:val="right" w:leader="dot" w:pos="8845"/>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"_Toc21591" </w:instrText>
          </w:r>
          <w:r>
            <w:rPr>
              <w:u w:val="none" w:color="auto"/>
              <w:shd w:val="clear" w:fill="auto"/>
            </w:rPr>
            <w:fldChar w:fldCharType="separate"/>
          </w:r>
          <w:r>
            <w:rPr>
              <w:rFonts w:hint="eastAsia" w:ascii="仿宋" w:hAnsi="仿宋" w:eastAsia="仿宋"/>
              <w:u w:val="none" w:color="auto"/>
              <w:shd w:val="clear" w:fill="auto"/>
            </w:rPr>
            <w:t>十四、国有资本经营预算财政拨款支出决算表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_Toc21591 </w:instrText>
          </w:r>
          <w:r>
            <w:rPr>
              <w:u w:val="none" w:color="auto"/>
              <w:shd w:val="clear" w:fill="auto"/>
            </w:rPr>
            <w:fldChar w:fldCharType="separate"/>
          </w:r>
          <w:r>
            <w:rPr>
              <w:u w:val="none" w:color="auto"/>
              <w:shd w:val="clear" w:fill="auto"/>
            </w:rPr>
            <w:t>23</w:t>
          </w:r>
          <w:r>
            <w:rPr>
              <w:u w:val="none" w:color="auto"/>
              <w:shd w:val="clear" w:fill="auto"/>
            </w:rPr>
            <w:fldChar w:fldCharType="end"/>
          </w:r>
          <w:r>
            <w:rPr>
              <w:u w:val="none" w:color="auto"/>
              <w:shd w:val="clear" w:fill="auto"/>
            </w:rPr>
            <w:fldChar w:fldCharType="end"/>
          </w:r>
        </w:p>
        <w:p>
          <w:pPr>
            <w:rPr>
              <w:u w:val="none" w:color="auto"/>
              <w:shd w:val="clear" w:fill="auto"/>
            </w:rPr>
          </w:pPr>
          <w:r>
            <w:rPr>
              <w:b/>
              <w:u w:val="none" w:color="auto"/>
              <w:shd w:val="clear" w:fill="auto"/>
            </w:rPr>
            <w:fldChar w:fldCharType="end"/>
          </w:r>
        </w:p>
      </w:sdtContent>
    </w:sdt>
    <w:p>
      <w:pPr>
        <w:pStyle w:val="11"/>
        <w:jc w:val="center"/>
        <w:rPr>
          <w:rFonts w:ascii="黑体" w:hAnsi="黑体" w:eastAsia="黑体"/>
          <w:b w:val="0"/>
          <w:u w:val="none" w:color="auto"/>
          <w:shd w:val="clear" w:fill="auto"/>
        </w:rPr>
        <w:sectPr>
          <w:footerReference r:id="rId9" w:type="default"/>
          <w:pgSz w:w="11906" w:h="16838"/>
          <w:pgMar w:top="1440" w:right="1474" w:bottom="1440" w:left="1587" w:header="851" w:footer="992" w:gutter="0"/>
          <w:pgNumType w:start="1"/>
          <w:cols w:space="425" w:num="1"/>
          <w:docGrid w:type="lines" w:linePitch="312" w:charSpace="0"/>
        </w:sectPr>
      </w:pPr>
      <w:bookmarkStart w:id="16" w:name="_Toc18798"/>
    </w:p>
    <w:p>
      <w:pPr>
        <w:pStyle w:val="11"/>
        <w:jc w:val="center"/>
        <w:rPr>
          <w:rStyle w:val="27"/>
          <w:rFonts w:ascii="黑体" w:hAnsi="黑体" w:eastAsia="黑体"/>
          <w:b/>
          <w:bCs w:val="0"/>
          <w:u w:val="none" w:color="auto"/>
          <w:shd w:val="clear" w:fill="auto"/>
        </w:rPr>
      </w:pPr>
      <w:r>
        <w:rPr>
          <w:rFonts w:hint="eastAsia" w:ascii="黑体" w:hAnsi="黑体" w:eastAsia="黑体"/>
          <w:b w:val="0"/>
          <w:u w:val="none" w:color="auto"/>
          <w:shd w:val="clear" w:fill="auto"/>
        </w:rPr>
        <w:t>第一部分</w:t>
      </w:r>
      <w:r>
        <w:rPr>
          <w:rStyle w:val="27"/>
          <w:rFonts w:hint="eastAsia" w:ascii="黑体" w:hAnsi="黑体" w:eastAsia="黑体"/>
          <w:b w:val="0"/>
          <w:bCs w:val="0"/>
          <w:u w:val="none" w:color="auto"/>
          <w:shd w:val="clear" w:fill="auto"/>
        </w:rPr>
        <w:t>部门概况</w:t>
      </w:r>
      <w:bookmarkEnd w:id="15"/>
      <w:bookmarkEnd w:id="16"/>
    </w:p>
    <w:p>
      <w:pPr>
        <w:pStyle w:val="12"/>
        <w:spacing w:before="0" w:after="0"/>
        <w:ind w:firstLine="640" w:firstLineChars="200"/>
        <w:rPr>
          <w:rStyle w:val="28"/>
          <w:rFonts w:ascii="仿宋" w:hAnsi="仿宋" w:eastAsia="仿宋"/>
          <w:b w:val="0"/>
          <w:bCs w:val="0"/>
          <w:u w:val="none" w:color="auto"/>
          <w:shd w:val="clear" w:fill="auto"/>
        </w:rPr>
      </w:pPr>
      <w:bookmarkStart w:id="17" w:name="_Toc21050"/>
      <w:bookmarkStart w:id="18" w:name="_Toc15396600"/>
      <w:bookmarkStart w:id="19" w:name="_Toc15377197"/>
      <w:r>
        <w:rPr>
          <w:rFonts w:hint="eastAsia" w:ascii="黑体" w:hAnsi="黑体" w:eastAsia="黑体"/>
          <w:b w:val="0"/>
          <w:u w:val="none" w:color="auto"/>
          <w:shd w:val="clear" w:fill="auto"/>
        </w:rPr>
        <w:t>一、基</w:t>
      </w:r>
      <w:r>
        <w:rPr>
          <w:rStyle w:val="28"/>
          <w:rFonts w:hint="eastAsia" w:ascii="黑体" w:hAnsi="黑体" w:eastAsia="黑体"/>
          <w:b w:val="0"/>
          <w:bCs w:val="0"/>
          <w:u w:val="none" w:color="auto"/>
          <w:shd w:val="clear" w:fill="auto"/>
        </w:rPr>
        <w:t>本职能及主要工作</w:t>
      </w:r>
      <w:bookmarkEnd w:id="17"/>
      <w:bookmarkEnd w:id="18"/>
      <w:bookmarkEnd w:id="19"/>
    </w:p>
    <w:p>
      <w:pPr>
        <w:pStyle w:val="3"/>
        <w:adjustRightInd w:val="0"/>
        <w:snapToGrid w:val="0"/>
        <w:spacing w:beforeLines="0" w:line="600" w:lineRule="exact"/>
        <w:ind w:firstLine="675" w:firstLineChars="210"/>
        <w:outlineLvl w:val="2"/>
        <w:rPr>
          <w:rFonts w:ascii="楷体" w:hAnsi="楷体" w:eastAsia="楷体" w:cs="楷体"/>
          <w:b/>
          <w:sz w:val="32"/>
          <w:szCs w:val="32"/>
          <w:u w:val="none" w:color="auto"/>
          <w:shd w:val="clear" w:fill="auto"/>
        </w:rPr>
      </w:pPr>
      <w:bookmarkStart w:id="20" w:name="_Toc15378445"/>
      <w:bookmarkStart w:id="21" w:name="_Toc15377198"/>
      <w:r>
        <w:rPr>
          <w:rFonts w:hint="eastAsia" w:ascii="楷体" w:hAnsi="楷体" w:eastAsia="楷体" w:cs="楷体"/>
          <w:b/>
          <w:sz w:val="32"/>
          <w:szCs w:val="32"/>
          <w:u w:val="none" w:color="auto"/>
          <w:shd w:val="clear" w:fill="auto"/>
        </w:rPr>
        <w:t>（一）主要职能</w:t>
      </w:r>
      <w:bookmarkEnd w:id="20"/>
      <w:bookmarkEnd w:id="21"/>
      <w:bookmarkStart w:id="22" w:name="_Toc15378446"/>
      <w:bookmarkStart w:id="23" w:name="_Toc15377199"/>
    </w:p>
    <w:p>
      <w:pPr>
        <w:pStyle w:val="3"/>
        <w:adjustRightInd w:val="0"/>
        <w:snapToGrid w:val="0"/>
        <w:spacing w:beforeLines="0" w:line="600" w:lineRule="exact"/>
        <w:ind w:firstLine="672" w:firstLineChars="210"/>
        <w:outlineLvl w:val="2"/>
        <w:rPr>
          <w:rFonts w:ascii="仿宋" w:hAnsi="仿宋" w:eastAsia="仿宋"/>
          <w:bCs/>
          <w:sz w:val="32"/>
          <w:szCs w:val="32"/>
          <w:u w:val="none" w:color="auto"/>
          <w:shd w:val="clear" w:fill="auto"/>
        </w:rPr>
      </w:pPr>
      <w:r>
        <w:rPr>
          <w:rFonts w:hint="eastAsia" w:ascii="仿宋" w:hAnsi="仿宋" w:eastAsia="仿宋"/>
          <w:bCs/>
          <w:sz w:val="32"/>
          <w:szCs w:val="32"/>
          <w:u w:val="none" w:color="auto"/>
          <w:shd w:val="clear" w:fill="auto"/>
        </w:rPr>
        <w:t>通江县招商引资局负责宣传、贯彻、执行有关招商引资的法律、法规和方针、政策。负责全县招商引资总体目标和年度目标；负责全县招商引资项目的收集、筛选、推荐、跟踪服务，监督、检查、落实；积极开展招商引资活动，组织参与国家、省、市或区域性的招商引资工作，承办好招商引资项目，搞好对外经济贸易协作，并建立对内对外开放和招商引资信息网络；完成县委、县政府交办的其他任务。</w:t>
      </w:r>
    </w:p>
    <w:p>
      <w:pPr>
        <w:pStyle w:val="3"/>
        <w:adjustRightInd w:val="0"/>
        <w:snapToGrid w:val="0"/>
        <w:spacing w:beforeLines="0" w:line="600" w:lineRule="exact"/>
        <w:ind w:firstLine="675" w:firstLineChars="210"/>
        <w:outlineLvl w:val="2"/>
        <w:rPr>
          <w:rFonts w:ascii="楷体" w:hAnsi="楷体" w:eastAsia="楷体" w:cs="楷体"/>
          <w:b/>
          <w:sz w:val="32"/>
          <w:szCs w:val="32"/>
          <w:u w:val="none" w:color="auto"/>
          <w:shd w:val="clear" w:fill="auto"/>
        </w:rPr>
      </w:pPr>
      <w:r>
        <w:rPr>
          <w:rFonts w:hint="eastAsia" w:ascii="楷体" w:hAnsi="楷体" w:eastAsia="楷体" w:cs="楷体"/>
          <w:b/>
          <w:sz w:val="32"/>
          <w:szCs w:val="32"/>
          <w:u w:val="none" w:color="auto"/>
          <w:shd w:val="clear" w:fill="auto"/>
        </w:rPr>
        <w:t>（二）2021年重点工作完成情况</w:t>
      </w:r>
      <w:bookmarkEnd w:id="22"/>
      <w:bookmarkEnd w:id="23"/>
    </w:p>
    <w:p>
      <w:pPr>
        <w:pStyle w:val="3"/>
        <w:adjustRightInd w:val="0"/>
        <w:snapToGrid w:val="0"/>
        <w:spacing w:beforeLines="0" w:line="600" w:lineRule="exact"/>
        <w:ind w:firstLine="672" w:firstLineChars="210"/>
        <w:outlineLvl w:val="2"/>
        <w:rPr>
          <w:rFonts w:ascii="仿宋" w:hAnsi="仿宋" w:eastAsia="仿宋"/>
          <w:bCs/>
          <w:sz w:val="32"/>
          <w:szCs w:val="32"/>
          <w:u w:val="none" w:color="auto"/>
          <w:shd w:val="clear" w:fill="auto"/>
        </w:rPr>
      </w:pPr>
      <w:r>
        <w:rPr>
          <w:rFonts w:hint="eastAsia" w:ascii="仿宋" w:hAnsi="仿宋" w:eastAsia="仿宋"/>
          <w:bCs/>
          <w:sz w:val="32"/>
          <w:szCs w:val="32"/>
          <w:u w:val="none" w:color="auto"/>
          <w:shd w:val="clear" w:fill="auto"/>
        </w:rPr>
        <w:t>全县共实施招商引资项目107个（新建40个、续建67个），实现到位资金63.97亿元，主导产业和特色产业项目到位资金25.83亿元，占比167.7%，落地园区项目31个，占比77.5%。全县开展各类投资促进活动达60余次，对接企业120余家，达成投资意向项目60余个，签订正式投资协议项目41个。其中新引进川陕渝智慧物流园项目、5G射频元器件天线及电子配线生产项目、龙池谷三产融合发展示范园建设项目等重大产业项目11个，总投资44.26亿元。</w:t>
      </w:r>
    </w:p>
    <w:p>
      <w:pPr>
        <w:pStyle w:val="3"/>
        <w:adjustRightInd w:val="0"/>
        <w:snapToGrid w:val="0"/>
        <w:spacing w:beforeLines="0" w:line="600" w:lineRule="exact"/>
        <w:ind w:firstLine="675" w:firstLineChars="210"/>
        <w:outlineLvl w:val="2"/>
        <w:rPr>
          <w:rFonts w:ascii="仿宋" w:hAnsi="仿宋" w:eastAsia="仿宋"/>
          <w:bCs/>
          <w:sz w:val="32"/>
          <w:szCs w:val="32"/>
          <w:u w:val="none" w:color="auto"/>
          <w:shd w:val="clear" w:fill="auto"/>
        </w:rPr>
      </w:pPr>
      <w:r>
        <w:rPr>
          <w:rFonts w:hint="eastAsia" w:ascii="仿宋" w:hAnsi="仿宋" w:eastAsia="仿宋"/>
          <w:b/>
          <w:sz w:val="32"/>
          <w:szCs w:val="32"/>
          <w:u w:val="none" w:color="auto"/>
          <w:shd w:val="clear" w:fill="auto"/>
        </w:rPr>
        <w:t>1.精心策划项目抓招商。</w:t>
      </w:r>
      <w:r>
        <w:rPr>
          <w:rFonts w:hint="eastAsia" w:ascii="仿宋" w:hAnsi="仿宋" w:eastAsia="仿宋"/>
          <w:bCs/>
          <w:sz w:val="32"/>
          <w:szCs w:val="32"/>
          <w:u w:val="none" w:color="auto"/>
          <w:shd w:val="clear" w:fill="auto"/>
        </w:rPr>
        <w:t>立足绿色生态资源优势和自然禀赋，聘请专业机构和资深项目包装团队，储备银耳产业园（省级）建设项目、川陕革命根据地红色文化产业园项目等75个项目，总投资313.7亿元。</w:t>
      </w:r>
    </w:p>
    <w:p>
      <w:pPr>
        <w:pStyle w:val="3"/>
        <w:adjustRightInd w:val="0"/>
        <w:snapToGrid w:val="0"/>
        <w:spacing w:beforeLines="0" w:line="600" w:lineRule="exact"/>
        <w:ind w:firstLine="675" w:firstLineChars="210"/>
        <w:outlineLvl w:val="2"/>
        <w:rPr>
          <w:rFonts w:ascii="仿宋" w:hAnsi="仿宋" w:eastAsia="仿宋"/>
          <w:bCs/>
          <w:sz w:val="32"/>
          <w:szCs w:val="32"/>
          <w:u w:val="none" w:color="auto"/>
          <w:shd w:val="clear" w:fill="auto"/>
        </w:rPr>
      </w:pPr>
      <w:r>
        <w:rPr>
          <w:rFonts w:hint="eastAsia" w:ascii="仿宋" w:hAnsi="仿宋" w:eastAsia="仿宋"/>
          <w:b/>
          <w:sz w:val="32"/>
          <w:szCs w:val="32"/>
          <w:u w:val="none" w:color="auto"/>
          <w:shd w:val="clear" w:fill="auto"/>
        </w:rPr>
        <w:t>2.凸显县域特色抓招商。</w:t>
      </w:r>
      <w:r>
        <w:rPr>
          <w:rFonts w:hint="eastAsia" w:ascii="仿宋" w:hAnsi="仿宋" w:eastAsia="仿宋"/>
          <w:bCs/>
          <w:sz w:val="32"/>
          <w:szCs w:val="32"/>
          <w:u w:val="none" w:color="auto"/>
          <w:shd w:val="clear" w:fill="auto"/>
        </w:rPr>
        <w:t>始终把招商引资作为“第一要事”，集聚各方资源合力攻坚。一是领导带头招商。县委、县政府主要领导坚持带头“走出去”，全年开展小分队招商活动60余次，邀请市级领导出席开展专场活动6次，邀请企业来通考察项目100余批次，达成意向性投资项目60个。二是聚焦开放招商。成功举办通江县开放合作大会，现场与华能四川能源开发有限公司、东莞市久硕磁材电子有限公司等公司签订电子信息、清洁能源等领域投资协议7个，总投资额75亿元。从全县选派30名优秀年轻干部，成立10支驻点小分队赴上海、北京等重点区域驻点招商。建立通江籍在外成功人士信息库，收集信息500余条，成功回引广东高文工业发展集团有限公司、东宁欧亚工贸有限公司等42家企业。三是委托协议招商。积极探索委托招商模式，并与成都通江商会、重庆通江商会、昆山四川商会签订《委托招商引资协议》。四是创新驻外招商。创新开展广东深圳、江苏昆山、浙江金华等区域驻点招商工作，对接洽谈省、市驻外办事机构及商会16家，更新通江籍知名人士信息30余条，拜访企业205家，促成意向投资企业26家，来通考察企业3家，达成初步合作意向企业3家。</w:t>
      </w:r>
    </w:p>
    <w:p>
      <w:pPr>
        <w:pStyle w:val="3"/>
        <w:adjustRightInd w:val="0"/>
        <w:snapToGrid w:val="0"/>
        <w:spacing w:beforeLines="0" w:line="600" w:lineRule="exact"/>
        <w:ind w:firstLine="675" w:firstLineChars="210"/>
        <w:outlineLvl w:val="2"/>
        <w:rPr>
          <w:rFonts w:ascii="仿宋" w:hAnsi="仿宋" w:eastAsia="仿宋"/>
          <w:bCs/>
          <w:sz w:val="32"/>
          <w:szCs w:val="32"/>
          <w:u w:val="none" w:color="auto"/>
          <w:shd w:val="clear" w:fill="auto"/>
        </w:rPr>
      </w:pPr>
      <w:r>
        <w:rPr>
          <w:rFonts w:hint="eastAsia" w:ascii="仿宋" w:hAnsi="仿宋" w:eastAsia="仿宋"/>
          <w:b/>
          <w:sz w:val="32"/>
          <w:szCs w:val="32"/>
          <w:u w:val="none" w:color="auto"/>
          <w:shd w:val="clear" w:fill="auto"/>
        </w:rPr>
        <w:t>3.优化服务环境抓招商。</w:t>
      </w:r>
      <w:r>
        <w:rPr>
          <w:rFonts w:hint="eastAsia" w:ascii="仿宋" w:hAnsi="仿宋" w:eastAsia="仿宋"/>
          <w:bCs/>
          <w:sz w:val="32"/>
          <w:szCs w:val="32"/>
          <w:u w:val="none" w:color="auto"/>
          <w:shd w:val="clear" w:fill="auto"/>
        </w:rPr>
        <w:t>建立健全县级领导挂联约谈重点招商项目机制、外来投资服务联席会议机制、重大产业项目会商机制、“双月见面日”会商服务机制、企业秘书直接责任机制和月走访企业机制，为企业解决困难30余个。清理兑现政企合同约定承诺事项30余项，兑现奖励奖补资金5916万元。</w:t>
      </w:r>
    </w:p>
    <w:p>
      <w:pPr>
        <w:pStyle w:val="12"/>
        <w:spacing w:before="0" w:after="0"/>
        <w:ind w:firstLine="640" w:firstLineChars="200"/>
        <w:rPr>
          <w:rStyle w:val="28"/>
          <w:b w:val="0"/>
          <w:bCs w:val="0"/>
          <w:u w:val="none" w:color="auto"/>
          <w:shd w:val="clear" w:fill="auto"/>
        </w:rPr>
      </w:pPr>
      <w:bookmarkStart w:id="24" w:name="_Toc15377200"/>
      <w:bookmarkStart w:id="25" w:name="_Toc12044"/>
      <w:bookmarkStart w:id="26" w:name="_Toc15396601"/>
      <w:r>
        <w:rPr>
          <w:rFonts w:hint="eastAsia" w:ascii="黑体" w:eastAsia="黑体"/>
          <w:b w:val="0"/>
          <w:u w:val="none" w:color="auto"/>
          <w:shd w:val="clear" w:fill="auto"/>
        </w:rPr>
        <w:t>二、</w:t>
      </w:r>
      <w:r>
        <w:rPr>
          <w:rFonts w:hint="eastAsia" w:ascii="黑体" w:hAnsi="黑体" w:eastAsia="黑体"/>
          <w:b w:val="0"/>
          <w:u w:val="none" w:color="auto"/>
          <w:shd w:val="clear" w:fill="auto"/>
        </w:rPr>
        <w:t>机</w:t>
      </w:r>
      <w:r>
        <w:rPr>
          <w:rStyle w:val="28"/>
          <w:rFonts w:hint="eastAsia" w:ascii="黑体" w:hAnsi="黑体" w:eastAsia="黑体"/>
          <w:b w:val="0"/>
          <w:bCs w:val="0"/>
          <w:u w:val="none" w:color="auto"/>
          <w:shd w:val="clear" w:fill="auto"/>
        </w:rPr>
        <w:t>构设置</w:t>
      </w:r>
      <w:bookmarkEnd w:id="24"/>
      <w:bookmarkEnd w:id="25"/>
      <w:bookmarkEnd w:id="26"/>
    </w:p>
    <w:p>
      <w:pPr>
        <w:ind w:firstLine="800" w:firstLineChars="25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通江县招商引资局下属二级单位2个，其中行政单位0个，参照公务员法管理的事业单位</w:t>
      </w:r>
      <w:r>
        <w:rPr>
          <w:rFonts w:hint="eastAsia" w:ascii="仿宋" w:hAnsi="仿宋" w:eastAsia="仿宋"/>
          <w:bCs/>
          <w:sz w:val="32"/>
          <w:szCs w:val="32"/>
          <w:u w:val="none" w:color="auto"/>
          <w:shd w:val="clear" w:fill="auto"/>
        </w:rPr>
        <w:t>1</w:t>
      </w:r>
      <w:r>
        <w:rPr>
          <w:rFonts w:hint="eastAsia" w:ascii="仿宋" w:hAnsi="仿宋" w:eastAsia="仿宋"/>
          <w:sz w:val="32"/>
          <w:szCs w:val="32"/>
          <w:u w:val="none" w:color="auto"/>
          <w:shd w:val="clear" w:fill="auto"/>
        </w:rPr>
        <w:t>个，其他事业单位1个，独立核算单位1个。</w:t>
      </w:r>
    </w:p>
    <w:p>
      <w:pPr>
        <w:pStyle w:val="3"/>
        <w:adjustRightInd w:val="0"/>
        <w:snapToGrid w:val="0"/>
        <w:spacing w:beforeLines="0" w:line="600" w:lineRule="exact"/>
        <w:ind w:firstLine="672" w:firstLineChars="21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纳入通江县招商引资局2021年度部门决算编制范围的预算单位包括通江县招商引资局（本级）1个。</w:t>
      </w:r>
    </w:p>
    <w:p>
      <w:pPr>
        <w:widowControl/>
        <w:jc w:val="left"/>
        <w:rPr>
          <w:rFonts w:ascii="仿宋" w:hAnsi="仿宋" w:eastAsia="仿宋"/>
          <w:kern w:val="0"/>
          <w:sz w:val="32"/>
          <w:szCs w:val="32"/>
          <w:u w:val="none" w:color="auto"/>
          <w:shd w:val="clear" w:fill="auto"/>
        </w:rPr>
      </w:pPr>
      <w:r>
        <w:rPr>
          <w:u w:val="none" w:color="auto"/>
          <w:shd w:val="clear" w:fill="auto"/>
        </w:rPr>
        <w:br w:type="page"/>
      </w:r>
    </w:p>
    <w:p>
      <w:pPr>
        <w:pStyle w:val="11"/>
        <w:ind w:right="440"/>
        <w:jc w:val="center"/>
        <w:rPr>
          <w:rStyle w:val="27"/>
          <w:rFonts w:ascii="黑体" w:hAnsi="黑体" w:eastAsia="黑体"/>
          <w:b w:val="0"/>
          <w:bCs/>
          <w:u w:val="none" w:color="auto"/>
          <w:shd w:val="clear" w:fill="auto"/>
        </w:rPr>
      </w:pPr>
      <w:bookmarkStart w:id="27" w:name="_Toc15377204"/>
      <w:bookmarkStart w:id="28" w:name="_Toc21540"/>
      <w:bookmarkStart w:id="29" w:name="_Toc15396602"/>
      <w:r>
        <w:rPr>
          <w:rFonts w:hint="eastAsia" w:ascii="黑体" w:hAnsi="黑体" w:eastAsia="黑体"/>
          <w:b w:val="0"/>
          <w:u w:val="none" w:color="auto"/>
          <w:shd w:val="clear" w:fill="auto"/>
        </w:rPr>
        <w:t>第二</w:t>
      </w:r>
      <w:r>
        <w:rPr>
          <w:rFonts w:hint="eastAsia" w:ascii="黑体" w:hAnsi="黑体" w:eastAsia="黑体"/>
          <w:b w:val="0"/>
          <w:u w:val="none" w:color="auto"/>
          <w:shd w:val="clear" w:fill="auto"/>
        </w:rPr>
        <w:t>部分</w:t>
      </w:r>
      <w:r>
        <w:rPr>
          <w:rFonts w:hint="eastAsia" w:ascii="黑体" w:hAnsi="黑体" w:eastAsia="黑体"/>
          <w:b w:val="0"/>
          <w:u w:val="none" w:color="auto"/>
          <w:shd w:val="clear" w:fill="auto"/>
          <w:lang w:val="en-US" w:eastAsia="zh-CN"/>
        </w:rPr>
        <w:t xml:space="preserve"> </w:t>
      </w:r>
      <w:r>
        <w:rPr>
          <w:rFonts w:hint="eastAsia" w:ascii="黑体" w:hAnsi="黑体" w:eastAsia="黑体"/>
          <w:b w:val="0"/>
          <w:u w:val="none" w:color="auto"/>
          <w:shd w:val="clear" w:fill="auto"/>
        </w:rPr>
        <w:t>2021年度</w:t>
      </w:r>
      <w:r>
        <w:rPr>
          <w:rStyle w:val="27"/>
          <w:rFonts w:hint="eastAsia" w:ascii="黑体" w:hAnsi="黑体" w:eastAsia="黑体"/>
          <w:b w:val="0"/>
          <w:bCs/>
          <w:u w:val="none" w:color="auto"/>
          <w:shd w:val="clear" w:fill="auto"/>
        </w:rPr>
        <w:t>部门决算情况说明</w:t>
      </w:r>
      <w:bookmarkEnd w:id="27"/>
      <w:bookmarkEnd w:id="28"/>
      <w:bookmarkEnd w:id="29"/>
    </w:p>
    <w:p>
      <w:pPr>
        <w:rPr>
          <w:u w:val="none" w:color="auto"/>
          <w:shd w:val="clear" w:fill="auto"/>
        </w:rPr>
      </w:pPr>
    </w:p>
    <w:p>
      <w:pPr>
        <w:pStyle w:val="26"/>
        <w:numPr>
          <w:ilvl w:val="0"/>
          <w:numId w:val="1"/>
        </w:numPr>
        <w:spacing w:line="600" w:lineRule="exact"/>
        <w:ind w:firstLineChars="0"/>
        <w:outlineLvl w:val="1"/>
        <w:rPr>
          <w:rStyle w:val="28"/>
          <w:rFonts w:ascii="黑体" w:hAnsi="黑体" w:eastAsia="黑体"/>
          <w:b w:val="0"/>
          <w:u w:val="none" w:color="auto"/>
          <w:shd w:val="clear" w:fill="auto"/>
        </w:rPr>
      </w:pPr>
      <w:bookmarkStart w:id="30" w:name="_Toc3750"/>
      <w:bookmarkStart w:id="31" w:name="_Toc15396603"/>
      <w:bookmarkStart w:id="32" w:name="_Toc15377205"/>
      <w:r>
        <w:rPr>
          <w:rFonts w:hint="eastAsia" w:ascii="黑体" w:hAnsi="黑体" w:eastAsia="黑体"/>
          <w:sz w:val="32"/>
          <w:szCs w:val="32"/>
          <w:u w:val="none" w:color="auto"/>
          <w:shd w:val="clear" w:fill="auto"/>
        </w:rPr>
        <w:t>收</w:t>
      </w:r>
      <w:r>
        <w:rPr>
          <w:rStyle w:val="28"/>
          <w:rFonts w:hint="eastAsia" w:ascii="黑体" w:hAnsi="黑体" w:eastAsia="黑体"/>
          <w:b w:val="0"/>
          <w:u w:val="none" w:color="auto"/>
          <w:shd w:val="clear" w:fill="auto"/>
        </w:rPr>
        <w:t>入支出</w:t>
      </w:r>
      <w:r>
        <w:rPr>
          <w:rFonts w:hint="eastAsia" w:ascii="黑体" w:hAnsi="黑体" w:eastAsia="黑体"/>
          <w:u w:val="none" w:color="auto"/>
          <w:shd w:val="clear" w:fill="auto"/>
        </w:rPr>
        <w:t>决算总体情况说明</w:t>
      </w:r>
      <w:bookmarkEnd w:id="30"/>
      <w:bookmarkEnd w:id="31"/>
      <w:bookmarkEnd w:id="32"/>
    </w:p>
    <w:p>
      <w:pPr>
        <w:spacing w:line="600" w:lineRule="exact"/>
        <w:ind w:firstLine="640" w:firstLineChars="20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2021年度收、支总计均为369.11万元。与2020年相比，收、支总计各增加51.37万元，增长16.17%。主要变动原因是增加招商引资活动工作经费。</w:t>
      </w:r>
    </w:p>
    <w:p>
      <w:pPr>
        <w:spacing w:line="600" w:lineRule="exact"/>
        <w:jc w:val="center"/>
        <w:rPr>
          <w:rFonts w:eastAsia="仿宋"/>
          <w:b/>
          <w:bCs/>
          <w:u w:val="none" w:color="auto"/>
          <w:shd w:val="clear" w:fill="auto"/>
        </w:rPr>
      </w:pPr>
      <w:r>
        <w:rPr>
          <w:rFonts w:hint="eastAsia" w:ascii="仿宋" w:hAnsi="仿宋" w:eastAsia="仿宋"/>
          <w:b/>
          <w:bCs/>
          <w:sz w:val="32"/>
          <w:szCs w:val="32"/>
          <w:u w:val="none" w:color="auto"/>
          <w:shd w:val="clear" w:fill="auto"/>
        </w:rPr>
        <w:t>收、支决算总计变动情况图（单位：万元）</w:t>
      </w:r>
    </w:p>
    <w:p>
      <w:pPr>
        <w:pStyle w:val="3"/>
        <w:spacing w:before="93"/>
        <w:jc w:val="center"/>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drawing>
          <wp:inline distT="0" distB="0" distL="114300" distR="114300">
            <wp:extent cx="5611495" cy="2983865"/>
            <wp:effectExtent l="4445" t="4445" r="22860" b="21590"/>
            <wp:docPr id="83" name="_x0000_i13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6"/>
        <w:numPr>
          <w:ilvl w:val="0"/>
          <w:numId w:val="1"/>
        </w:numPr>
        <w:spacing w:line="600" w:lineRule="exact"/>
        <w:ind w:firstLineChars="0"/>
        <w:outlineLvl w:val="1"/>
        <w:rPr>
          <w:rStyle w:val="28"/>
          <w:rFonts w:ascii="黑体" w:hAnsi="黑体" w:eastAsia="黑体"/>
          <w:b w:val="0"/>
          <w:u w:val="none" w:color="auto"/>
          <w:shd w:val="clear" w:fill="auto"/>
        </w:rPr>
      </w:pPr>
      <w:bookmarkStart w:id="33" w:name="_Toc15377206"/>
      <w:bookmarkStart w:id="34" w:name="_Toc3183"/>
      <w:bookmarkStart w:id="35" w:name="_Toc15396604"/>
      <w:r>
        <w:rPr>
          <w:rFonts w:hint="eastAsia" w:ascii="黑体" w:hAnsi="黑体" w:eastAsia="黑体"/>
          <w:sz w:val="32"/>
          <w:szCs w:val="32"/>
          <w:u w:val="none" w:color="auto"/>
          <w:shd w:val="clear" w:fill="auto"/>
        </w:rPr>
        <w:t>收</w:t>
      </w:r>
      <w:r>
        <w:rPr>
          <w:rStyle w:val="28"/>
          <w:rFonts w:hint="eastAsia" w:ascii="黑体" w:hAnsi="黑体" w:eastAsia="黑体"/>
          <w:b w:val="0"/>
          <w:u w:val="none" w:color="auto"/>
          <w:shd w:val="clear" w:fill="auto"/>
        </w:rPr>
        <w:t>入决算情况说明</w:t>
      </w:r>
      <w:bookmarkEnd w:id="33"/>
      <w:bookmarkEnd w:id="34"/>
      <w:bookmarkEnd w:id="35"/>
    </w:p>
    <w:p>
      <w:pPr>
        <w:spacing w:line="600" w:lineRule="exact"/>
        <w:ind w:firstLine="640" w:firstLineChars="200"/>
        <w:outlineLvl w:val="1"/>
        <w:rPr>
          <w:rFonts w:ascii="仿宋" w:hAnsi="仿宋" w:eastAsia="仿宋"/>
          <w:sz w:val="32"/>
          <w:szCs w:val="32"/>
          <w:u w:val="none" w:color="auto"/>
          <w:shd w:val="clear" w:fill="auto"/>
        </w:rPr>
      </w:pPr>
      <w:bookmarkStart w:id="36" w:name="_Toc19223"/>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21年本年收入合计369.11万元，其中：一般公共预算财政拨款收入289.11万元，占78.33</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；政府性基金预算财政拨款收入0万元，占0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；国有资本经营预算财政拨款收入0万元，占0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；上级补助收入0万元，占0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；事业收入0万元，占0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；经营收入0万元，占比0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；附属单位上缴收入0万元，占0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；其他收入80万元，占比21.67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36"/>
    </w:p>
    <w:p>
      <w:pPr>
        <w:spacing w:line="600" w:lineRule="exact"/>
        <w:jc w:val="center"/>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收入决算结构图</w:t>
      </w:r>
    </w:p>
    <w:p>
      <w:pPr>
        <w:pStyle w:val="3"/>
        <w:spacing w:before="93"/>
        <w:jc w:val="center"/>
        <w:rPr>
          <w:rFonts w:ascii="仿宋" w:hAnsi="仿宋" w:eastAsia="仿宋"/>
          <w:sz w:val="32"/>
          <w:szCs w:val="32"/>
          <w:u w:val="none" w:color="auto"/>
          <w:shd w:val="clear" w:fill="auto"/>
        </w:rPr>
      </w:pPr>
      <w:r>
        <w:rPr>
          <w:rFonts w:hint="eastAsia" w:ascii="仿宋" w:hAnsi="仿宋" w:eastAsia="仿宋"/>
          <w:b/>
          <w:sz w:val="32"/>
          <w:szCs w:val="32"/>
          <w:u w:val="none" w:color="auto"/>
          <w:shd w:val="clear" w:fill="auto"/>
        </w:rPr>
        <w:drawing>
          <wp:inline distT="0" distB="0" distL="114300" distR="114300">
            <wp:extent cx="5517515" cy="2802255"/>
            <wp:effectExtent l="4445" t="4445" r="21590" b="12700"/>
            <wp:docPr id="84" name="_x0000_i13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6"/>
        <w:numPr>
          <w:ilvl w:val="0"/>
          <w:numId w:val="1"/>
        </w:numPr>
        <w:spacing w:line="600" w:lineRule="exact"/>
        <w:ind w:firstLineChars="0"/>
        <w:outlineLvl w:val="1"/>
        <w:rPr>
          <w:rStyle w:val="28"/>
          <w:rFonts w:ascii="黑体" w:hAnsi="黑体" w:eastAsia="黑体"/>
          <w:b w:val="0"/>
          <w:u w:val="none" w:color="auto"/>
          <w:shd w:val="clear" w:fill="auto"/>
        </w:rPr>
      </w:pPr>
      <w:bookmarkStart w:id="37" w:name="_Toc26439"/>
      <w:bookmarkStart w:id="38" w:name="_Toc15377207"/>
      <w:bookmarkStart w:id="39" w:name="_Toc15396605"/>
      <w:r>
        <w:rPr>
          <w:rFonts w:hint="eastAsia" w:ascii="黑体" w:hAnsi="黑体" w:eastAsia="黑体"/>
          <w:sz w:val="32"/>
          <w:szCs w:val="32"/>
          <w:u w:val="none" w:color="auto"/>
          <w:shd w:val="clear" w:fill="auto"/>
        </w:rPr>
        <w:t>支出决算情况说明</w:t>
      </w:r>
      <w:bookmarkEnd w:id="37"/>
      <w:bookmarkEnd w:id="38"/>
      <w:bookmarkEnd w:id="39"/>
    </w:p>
    <w:p>
      <w:pPr>
        <w:spacing w:line="600" w:lineRule="exact"/>
        <w:ind w:firstLine="640" w:firstLineChars="200"/>
        <w:outlineLvl w:val="1"/>
        <w:rPr>
          <w:rFonts w:ascii="仿宋" w:hAnsi="仿宋" w:eastAsia="仿宋"/>
          <w:sz w:val="32"/>
          <w:szCs w:val="32"/>
          <w:u w:val="none" w:color="auto"/>
          <w:shd w:val="clear" w:fill="auto"/>
        </w:rPr>
      </w:pPr>
      <w:bookmarkStart w:id="40" w:name="_Toc18860"/>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21年本年支出合计369.11万元，其中：基本支出265.11万元，占71.82</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；项目支出104万元，占28.18</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；上缴上级支出0万元，占0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；对附属单位补助支出0万元，占0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40"/>
    </w:p>
    <w:p>
      <w:pPr>
        <w:spacing w:line="600" w:lineRule="exact"/>
        <w:jc w:val="center"/>
        <w:rPr>
          <w:rFonts w:eastAsia="仿宋"/>
          <w:b/>
          <w:bCs/>
          <w:u w:val="none" w:color="auto"/>
          <w:shd w:val="clear" w:fill="auto"/>
        </w:rPr>
      </w:pPr>
      <w:r>
        <w:rPr>
          <w:rFonts w:hint="eastAsia" w:ascii="仿宋" w:hAnsi="仿宋" w:eastAsia="仿宋"/>
          <w:b/>
          <w:bCs/>
          <w:sz w:val="32"/>
          <w:szCs w:val="32"/>
          <w:u w:val="none" w:color="auto"/>
          <w:shd w:val="clear" w:fill="auto"/>
        </w:rPr>
        <w:t>支出决算结构图</w:t>
      </w:r>
    </w:p>
    <w:p>
      <w:pPr>
        <w:pStyle w:val="3"/>
        <w:spacing w:before="93"/>
        <w:rPr>
          <w:rFonts w:ascii="仿宋" w:hAnsi="仿宋" w:eastAsia="仿宋"/>
          <w:sz w:val="32"/>
          <w:szCs w:val="32"/>
          <w:u w:val="none" w:color="auto"/>
          <w:shd w:val="pct10" w:color="auto" w:fill="auto"/>
        </w:rPr>
      </w:pPr>
      <w:r>
        <w:rPr>
          <w:rFonts w:hint="eastAsia" w:ascii="仿宋" w:hAnsi="仿宋" w:eastAsia="仿宋"/>
          <w:b/>
          <w:sz w:val="32"/>
          <w:szCs w:val="32"/>
          <w:u w:val="none" w:color="auto"/>
          <w:shd w:val="clear" w:fill="auto"/>
        </w:rPr>
        <w:drawing>
          <wp:inline distT="0" distB="0" distL="114300" distR="114300">
            <wp:extent cx="5535930" cy="2734310"/>
            <wp:effectExtent l="4445" t="4445" r="22225" b="23495"/>
            <wp:docPr id="85" name="_x0000_i13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outlineLvl w:val="1"/>
        <w:rPr>
          <w:rStyle w:val="28"/>
          <w:rFonts w:ascii="黑体" w:hAnsi="黑体" w:eastAsia="黑体"/>
          <w:b w:val="0"/>
          <w:u w:val="none" w:color="auto"/>
          <w:shd w:val="clear" w:fill="auto"/>
        </w:rPr>
      </w:pPr>
      <w:bookmarkStart w:id="41" w:name="_Toc15396606"/>
      <w:bookmarkStart w:id="42" w:name="_Toc32592"/>
      <w:bookmarkStart w:id="43" w:name="_Toc15377208"/>
      <w:r>
        <w:rPr>
          <w:rFonts w:hint="eastAsia" w:ascii="黑体" w:hAnsi="黑体" w:eastAsia="黑体"/>
          <w:sz w:val="32"/>
          <w:szCs w:val="32"/>
          <w:u w:val="none" w:color="auto"/>
          <w:shd w:val="clear" w:fill="auto"/>
        </w:rPr>
        <w:t>四、财</w:t>
      </w:r>
      <w:r>
        <w:rPr>
          <w:rStyle w:val="28"/>
          <w:rFonts w:hint="eastAsia" w:ascii="黑体" w:hAnsi="黑体" w:eastAsia="黑体"/>
          <w:b w:val="0"/>
          <w:u w:val="none" w:color="auto"/>
          <w:shd w:val="clear" w:fill="auto"/>
        </w:rPr>
        <w:t>政拨款收入支出</w:t>
      </w:r>
      <w:r>
        <w:rPr>
          <w:rFonts w:hint="eastAsia" w:ascii="黑体" w:hAnsi="黑体" w:eastAsia="黑体"/>
          <w:sz w:val="32"/>
          <w:szCs w:val="32"/>
          <w:u w:val="none" w:color="auto"/>
          <w:shd w:val="clear" w:fill="auto"/>
        </w:rPr>
        <w:t>决算总体情况说明</w:t>
      </w:r>
      <w:bookmarkEnd w:id="41"/>
      <w:bookmarkEnd w:id="42"/>
      <w:bookmarkEnd w:id="43"/>
    </w:p>
    <w:p>
      <w:pPr>
        <w:spacing w:line="600" w:lineRule="exact"/>
        <w:ind w:firstLine="640" w:firstLineChars="20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21年财政拨款收、支总计均为289.11万元。与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20年相比，财政拨款收、支总计各减少28.63万元，下降9.01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。主要变动原因是从</w:t>
      </w:r>
      <w:r>
        <w:rPr>
          <w:rFonts w:hint="eastAsia" w:ascii="仿宋" w:hAnsi="仿宋" w:eastAsia="仿宋"/>
          <w:sz w:val="32"/>
          <w:szCs w:val="32"/>
          <w:u w:val="none" w:color="auto"/>
          <w:shd w:val="clear" w:fill="auto"/>
          <w:lang w:val="en-US" w:eastAsia="zh-CN"/>
        </w:rPr>
        <w:t>存量</w:t>
      </w:r>
      <w:r>
        <w:rPr>
          <w:rFonts w:hint="eastAsia" w:ascii="仿宋" w:hAnsi="仿宋" w:eastAsia="仿宋"/>
          <w:sz w:val="32"/>
          <w:szCs w:val="32"/>
          <w:u w:val="none" w:color="auto"/>
          <w:shd w:val="clear" w:fill="auto"/>
          <w:lang w:val="en-US" w:eastAsia="zh-CN"/>
        </w:rPr>
        <w:t>资金</w:t>
      </w:r>
      <w:r>
        <w:rPr>
          <w:rFonts w:hint="eastAsia" w:ascii="仿宋" w:hAnsi="仿宋" w:eastAsia="仿宋"/>
          <w:sz w:val="32"/>
          <w:szCs w:val="32"/>
          <w:u w:val="none" w:color="auto"/>
          <w:shd w:val="clear" w:fill="auto"/>
          <w:lang w:eastAsia="zh-CN"/>
        </w:rPr>
        <w:t>中</w:t>
      </w:r>
      <w:r>
        <w:rPr>
          <w:rFonts w:hint="eastAsia" w:ascii="仿宋" w:hAnsi="仿宋" w:eastAsia="仿宋"/>
          <w:sz w:val="32"/>
          <w:szCs w:val="32"/>
          <w:u w:val="none" w:color="auto"/>
          <w:shd w:val="clear" w:fill="auto"/>
        </w:rPr>
        <w:t>解决2021年项目支出75万元及引进人才一次性安家补助资金5万元。</w:t>
      </w:r>
    </w:p>
    <w:p>
      <w:pPr>
        <w:spacing w:line="600" w:lineRule="exact"/>
        <w:jc w:val="center"/>
        <w:rPr>
          <w:rFonts w:ascii="仿宋" w:hAnsi="仿宋" w:eastAsia="仿宋"/>
          <w:b/>
          <w:bCs/>
          <w:sz w:val="32"/>
          <w:szCs w:val="32"/>
          <w:u w:val="none" w:color="auto"/>
          <w:shd w:val="clear" w:fill="auto"/>
        </w:rPr>
      </w:pPr>
      <w:r>
        <w:rPr>
          <w:rFonts w:hint="eastAsia" w:ascii="仿宋" w:hAnsi="仿宋" w:eastAsia="仿宋"/>
          <w:b/>
          <w:bCs/>
          <w:sz w:val="32"/>
          <w:szCs w:val="32"/>
          <w:u w:val="none" w:color="auto"/>
          <w:shd w:val="clear" w:fill="auto"/>
        </w:rPr>
        <w:t>财政拨款收、支决算总计变动情况（单位：万元）</w:t>
      </w:r>
    </w:p>
    <w:p>
      <w:pPr>
        <w:pStyle w:val="3"/>
        <w:spacing w:before="93"/>
        <w:jc w:val="center"/>
        <w:rPr>
          <w:rFonts w:ascii="仿宋" w:hAnsi="仿宋" w:eastAsia="仿宋"/>
          <w:sz w:val="32"/>
          <w:szCs w:val="32"/>
          <w:u w:val="none" w:color="auto"/>
          <w:shd w:val="clear" w:fill="auto"/>
        </w:rPr>
      </w:pPr>
      <w:r>
        <w:rPr>
          <w:rFonts w:hint="eastAsia" w:eastAsia="仿宋"/>
          <w:u w:val="none" w:color="auto"/>
          <w:shd w:val="clear" w:fill="auto"/>
        </w:rPr>
        <w:drawing>
          <wp:inline distT="0" distB="0" distL="114300" distR="114300">
            <wp:extent cx="5365750" cy="3828415"/>
            <wp:effectExtent l="4445" t="4445" r="20955" b="15240"/>
            <wp:docPr id="86" name="_x0000_i13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outlineLvl w:val="1"/>
        <w:rPr>
          <w:rStyle w:val="28"/>
          <w:rFonts w:ascii="黑体" w:hAnsi="黑体" w:eastAsia="黑体"/>
          <w:b w:val="0"/>
          <w:u w:val="none" w:color="auto"/>
          <w:shd w:val="clear" w:fill="auto"/>
        </w:rPr>
      </w:pPr>
      <w:bookmarkStart w:id="44" w:name="_Toc15396607"/>
      <w:bookmarkStart w:id="45" w:name="_Toc15377209"/>
      <w:bookmarkStart w:id="46" w:name="_Toc734"/>
      <w:r>
        <w:rPr>
          <w:rFonts w:hint="eastAsia" w:ascii="黑体" w:hAnsi="黑体" w:eastAsia="黑体"/>
          <w:sz w:val="32"/>
          <w:szCs w:val="32"/>
          <w:u w:val="none" w:color="auto"/>
          <w:shd w:val="clear" w:fill="auto"/>
        </w:rPr>
        <w:t>五、</w:t>
      </w:r>
      <w:r>
        <w:rPr>
          <w:rFonts w:hint="eastAsia" w:ascii="黑体" w:hAnsi="黑体" w:eastAsia="黑体"/>
          <w:b/>
          <w:sz w:val="32"/>
          <w:szCs w:val="32"/>
          <w:u w:val="none" w:color="auto"/>
          <w:shd w:val="clear" w:fill="auto"/>
        </w:rPr>
        <w:t>一</w:t>
      </w:r>
      <w:r>
        <w:rPr>
          <w:rStyle w:val="28"/>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w:t>
      </w:r>
      <w:r>
        <w:rPr>
          <w:rStyle w:val="28"/>
          <w:rFonts w:hint="eastAsia" w:ascii="黑体" w:hAnsi="黑体" w:eastAsia="黑体"/>
          <w:b w:val="0"/>
          <w:u w:val="none" w:color="auto"/>
          <w:shd w:val="clear" w:fill="auto"/>
        </w:rPr>
        <w:t>支出</w:t>
      </w:r>
      <w:r>
        <w:rPr>
          <w:rFonts w:hint="eastAsia" w:ascii="黑体" w:hAnsi="黑体" w:eastAsia="黑体"/>
          <w:sz w:val="32"/>
          <w:szCs w:val="32"/>
          <w:u w:val="none" w:color="auto"/>
          <w:shd w:val="clear" w:fill="auto"/>
        </w:rPr>
        <w:t>决算情况说明</w:t>
      </w:r>
      <w:bookmarkEnd w:id="44"/>
      <w:bookmarkEnd w:id="45"/>
      <w:bookmarkEnd w:id="46"/>
    </w:p>
    <w:p>
      <w:pPr>
        <w:spacing w:line="600" w:lineRule="exact"/>
        <w:ind w:firstLine="643" w:firstLineChars="200"/>
        <w:outlineLvl w:val="2"/>
        <w:rPr>
          <w:rFonts w:ascii="仿宋" w:hAnsi="仿宋" w:eastAsia="仿宋"/>
          <w:b/>
          <w:sz w:val="32"/>
          <w:szCs w:val="32"/>
          <w:u w:val="none" w:color="auto"/>
          <w:shd w:val="clear" w:fill="auto"/>
        </w:rPr>
      </w:pPr>
      <w:bookmarkStart w:id="47" w:name="_Toc15377210"/>
      <w:r>
        <w:rPr>
          <w:rFonts w:hint="eastAsia" w:ascii="仿宋" w:hAnsi="仿宋" w:eastAsia="仿宋"/>
          <w:b/>
          <w:sz w:val="32"/>
          <w:szCs w:val="32"/>
          <w:u w:val="none" w:color="auto"/>
          <w:shd w:val="clear" w:fill="auto"/>
        </w:rPr>
        <w:t>（一）一般公共预算财政拨款支出决算总体情况</w:t>
      </w:r>
      <w:bookmarkEnd w:id="47"/>
    </w:p>
    <w:p>
      <w:pPr>
        <w:spacing w:line="600" w:lineRule="exact"/>
        <w:ind w:firstLine="640" w:firstLineChars="20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21年一般公共预算财政拨款支出289.11万元，占本年支出合计的78.33</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20年相比，一般公共预算财政拨款支出减少28.63万元，下降9.01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。主要变动原因是从</w:t>
      </w:r>
      <w:r>
        <w:rPr>
          <w:rFonts w:hint="eastAsia" w:ascii="仿宋" w:hAnsi="仿宋" w:eastAsia="仿宋"/>
          <w:sz w:val="32"/>
          <w:szCs w:val="32"/>
          <w:u w:val="none" w:color="auto"/>
          <w:shd w:val="clear" w:fill="auto"/>
          <w:lang w:val="en-US" w:eastAsia="zh-CN"/>
        </w:rPr>
        <w:t>存量</w:t>
      </w:r>
      <w:r>
        <w:rPr>
          <w:rFonts w:hint="eastAsia" w:ascii="仿宋" w:hAnsi="仿宋" w:eastAsia="仿宋"/>
          <w:sz w:val="32"/>
          <w:szCs w:val="32"/>
          <w:u w:val="none" w:color="auto"/>
          <w:shd w:val="clear" w:fill="auto"/>
          <w:lang w:val="en-US" w:eastAsia="zh-CN"/>
        </w:rPr>
        <w:t>资金</w:t>
      </w:r>
      <w:r>
        <w:rPr>
          <w:rFonts w:hint="eastAsia" w:ascii="仿宋" w:hAnsi="仿宋" w:eastAsia="仿宋"/>
          <w:sz w:val="32"/>
          <w:szCs w:val="32"/>
          <w:u w:val="none" w:color="auto"/>
          <w:shd w:val="clear" w:fill="auto"/>
          <w:lang w:eastAsia="zh-CN"/>
        </w:rPr>
        <w:t>中</w:t>
      </w:r>
      <w:r>
        <w:rPr>
          <w:rFonts w:hint="eastAsia" w:ascii="仿宋" w:hAnsi="仿宋" w:eastAsia="仿宋"/>
          <w:sz w:val="32"/>
          <w:szCs w:val="32"/>
          <w:u w:val="none" w:color="auto"/>
          <w:shd w:val="clear" w:fill="auto"/>
        </w:rPr>
        <w:t>解决2021年项目支出75万元及引进人才一次性安家补助资金5万元。</w:t>
      </w:r>
    </w:p>
    <w:p>
      <w:pPr>
        <w:spacing w:line="600" w:lineRule="exact"/>
        <w:jc w:val="center"/>
        <w:rPr>
          <w:rFonts w:eastAsia="仿宋"/>
          <w:b/>
          <w:bCs/>
          <w:u w:val="none" w:color="auto"/>
          <w:shd w:val="clear" w:fill="auto"/>
        </w:rPr>
      </w:pPr>
      <w:r>
        <w:rPr>
          <w:rFonts w:hint="eastAsia" w:ascii="仿宋" w:hAnsi="仿宋" w:eastAsia="仿宋"/>
          <w:b/>
          <w:bCs/>
          <w:sz w:val="32"/>
          <w:szCs w:val="32"/>
          <w:u w:val="none" w:color="auto"/>
          <w:shd w:val="clear" w:fill="auto"/>
        </w:rPr>
        <w:t>一般公共预算财政拨款支出决算变动情况（单位：万元）</w:t>
      </w:r>
    </w:p>
    <w:p>
      <w:pPr>
        <w:pStyle w:val="3"/>
        <w:spacing w:before="93"/>
        <w:jc w:val="center"/>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drawing>
          <wp:inline distT="0" distB="0" distL="114300" distR="114300">
            <wp:extent cx="5582285" cy="3505835"/>
            <wp:effectExtent l="4445" t="4445" r="13970" b="13970"/>
            <wp:docPr id="87" name="_x0000_i13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2"/>
        <w:rPr>
          <w:rFonts w:ascii="仿宋" w:hAnsi="仿宋" w:eastAsia="仿宋"/>
          <w:b/>
          <w:sz w:val="32"/>
          <w:szCs w:val="32"/>
          <w:u w:val="none" w:color="auto"/>
          <w:shd w:val="clear" w:fill="auto"/>
        </w:rPr>
      </w:pPr>
      <w:bookmarkStart w:id="48" w:name="_Toc15377211"/>
      <w:r>
        <w:rPr>
          <w:rFonts w:hint="eastAsia" w:ascii="仿宋" w:hAnsi="仿宋" w:eastAsia="仿宋"/>
          <w:b/>
          <w:sz w:val="32"/>
          <w:szCs w:val="32"/>
          <w:u w:val="none" w:color="auto"/>
          <w:shd w:val="clear" w:fill="auto"/>
        </w:rPr>
        <w:t>（二）一般公共预算财政拨款支出决算结构情况</w:t>
      </w:r>
      <w:bookmarkEnd w:id="48"/>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21年一般公共预算财政拨款支出28</w:t>
      </w:r>
      <w:r>
        <w:rPr>
          <w:rFonts w:hint="eastAsia" w:ascii="仿宋" w:hAnsi="仿宋" w:eastAsia="仿宋"/>
          <w:sz w:val="32"/>
          <w:szCs w:val="32"/>
          <w:u w:val="none" w:color="auto"/>
          <w:shd w:val="clear" w:fill="auto"/>
          <w:lang w:eastAsia="zh-CN"/>
        </w:rPr>
        <w:t>资金中</w:t>
      </w:r>
      <w:r>
        <w:rPr>
          <w:rFonts w:hint="eastAsia" w:ascii="仿宋" w:hAnsi="仿宋" w:eastAsia="仿宋"/>
          <w:sz w:val="32"/>
          <w:szCs w:val="32"/>
          <w:u w:val="none" w:color="auto"/>
          <w:shd w:val="clear" w:fill="auto"/>
        </w:rPr>
        <w:t>11万元，主要用于以下方面：</w:t>
      </w:r>
      <w:r>
        <w:rPr>
          <w:rFonts w:hint="eastAsia" w:ascii="仿宋" w:hAnsi="仿宋" w:eastAsia="仿宋"/>
          <w:b/>
          <w:sz w:val="32"/>
          <w:szCs w:val="32"/>
          <w:u w:val="none" w:color="auto"/>
          <w:shd w:val="clear" w:fill="auto"/>
        </w:rPr>
        <w:t>一般公共服务（类）</w:t>
      </w:r>
      <w:r>
        <w:rPr>
          <w:rFonts w:hint="eastAsia" w:ascii="仿宋" w:hAnsi="仿宋" w:eastAsia="仿宋"/>
          <w:sz w:val="32"/>
          <w:szCs w:val="32"/>
          <w:u w:val="none" w:color="auto"/>
          <w:shd w:val="clear" w:fill="auto"/>
        </w:rPr>
        <w:t>支出235.91万元，占81.6</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教育支出（类）</w:t>
      </w:r>
      <w:r>
        <w:rPr>
          <w:rFonts w:hint="eastAsia" w:ascii="仿宋" w:hAnsi="仿宋" w:eastAsia="仿宋"/>
          <w:sz w:val="32"/>
          <w:szCs w:val="32"/>
          <w:u w:val="none" w:color="auto"/>
          <w:shd w:val="clear" w:fill="auto"/>
        </w:rPr>
        <w:t>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lang w:eastAsia="zh-CN"/>
        </w:rPr>
        <w:t>资金中</w:t>
      </w:r>
      <w:r>
        <w:rPr>
          <w:rFonts w:hint="eastAsia" w:ascii="仿宋" w:hAnsi="仿宋" w:eastAsia="仿宋"/>
          <w:b/>
          <w:sz w:val="32"/>
          <w:szCs w:val="32"/>
          <w:u w:val="none" w:color="auto"/>
          <w:shd w:val="clear" w:fill="auto"/>
        </w:rPr>
        <w:t>学技术（类）</w:t>
      </w:r>
      <w:r>
        <w:rPr>
          <w:rFonts w:hint="eastAsia" w:ascii="仿宋" w:hAnsi="仿宋" w:eastAsia="仿宋"/>
          <w:sz w:val="32"/>
          <w:szCs w:val="32"/>
          <w:u w:val="none" w:color="auto"/>
          <w:shd w:val="clear" w:fill="auto"/>
        </w:rPr>
        <w:t>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文化旅游体育与传媒（类）</w:t>
      </w:r>
      <w:r>
        <w:rPr>
          <w:rFonts w:hint="eastAsia" w:ascii="仿宋" w:hAnsi="仿宋" w:eastAsia="仿宋"/>
          <w:sz w:val="32"/>
          <w:szCs w:val="32"/>
          <w:u w:val="none" w:color="auto"/>
          <w:shd w:val="clear" w:fill="auto"/>
        </w:rPr>
        <w:t>支出0万元，占0%；</w:t>
      </w:r>
      <w:r>
        <w:rPr>
          <w:rFonts w:hint="eastAsia" w:ascii="仿宋" w:hAnsi="仿宋" w:eastAsia="仿宋"/>
          <w:b/>
          <w:sz w:val="32"/>
          <w:szCs w:val="32"/>
          <w:u w:val="none" w:color="auto"/>
          <w:shd w:val="clear" w:fill="auto"/>
        </w:rPr>
        <w:t>社会保障和就业（类）</w:t>
      </w:r>
      <w:r>
        <w:rPr>
          <w:rFonts w:hint="eastAsia" w:ascii="仿宋" w:hAnsi="仿宋" w:eastAsia="仿宋"/>
          <w:sz w:val="32"/>
          <w:szCs w:val="32"/>
          <w:u w:val="none" w:color="auto"/>
          <w:shd w:val="clear" w:fill="auto"/>
        </w:rPr>
        <w:t>支出22.55万元，占7.8</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卫生健康支出</w:t>
      </w:r>
      <w:r>
        <w:rPr>
          <w:rFonts w:hint="eastAsia" w:ascii="仿宋" w:hAnsi="仿宋" w:eastAsia="仿宋"/>
          <w:sz w:val="32"/>
          <w:szCs w:val="32"/>
          <w:u w:val="none" w:color="auto"/>
          <w:shd w:val="clear" w:fill="auto"/>
        </w:rPr>
        <w:t>13.06万元，占4.52</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农林水</w:t>
      </w:r>
      <w:r>
        <w:rPr>
          <w:rFonts w:hint="eastAsia" w:ascii="仿宋" w:hAnsi="仿宋" w:eastAsia="仿宋"/>
          <w:sz w:val="32"/>
          <w:szCs w:val="32"/>
          <w:u w:val="none" w:color="auto"/>
          <w:shd w:val="clear" w:fill="auto"/>
        </w:rPr>
        <w:t>支出3万元，占1.04一般公共服务支出的%；</w:t>
      </w:r>
      <w:r>
        <w:rPr>
          <w:rFonts w:hint="eastAsia" w:ascii="仿宋" w:hAnsi="仿宋" w:eastAsia="仿宋"/>
          <w:b/>
          <w:bCs/>
          <w:sz w:val="32"/>
          <w:szCs w:val="32"/>
          <w:u w:val="none" w:color="auto"/>
          <w:shd w:val="clear" w:fill="auto"/>
        </w:rPr>
        <w:t>住房保障</w:t>
      </w:r>
      <w:r>
        <w:rPr>
          <w:rFonts w:hint="eastAsia" w:ascii="仿宋" w:hAnsi="仿宋" w:eastAsia="仿宋"/>
          <w:sz w:val="32"/>
          <w:szCs w:val="32"/>
          <w:u w:val="none" w:color="auto"/>
          <w:shd w:val="clear" w:fill="auto"/>
        </w:rPr>
        <w:t>支出14.59万元，占比5.04</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spacing w:line="600" w:lineRule="exact"/>
        <w:jc w:val="center"/>
        <w:rPr>
          <w:rFonts w:ascii="仿宋" w:hAnsi="仿宋" w:eastAsia="仿宋"/>
          <w:b/>
          <w:bCs/>
          <w:sz w:val="32"/>
          <w:szCs w:val="32"/>
          <w:u w:val="none" w:color="auto"/>
          <w:shd w:val="clear" w:fill="auto"/>
        </w:rPr>
      </w:pPr>
    </w:p>
    <w:p>
      <w:pPr>
        <w:spacing w:line="600" w:lineRule="exact"/>
        <w:jc w:val="center"/>
        <w:rPr>
          <w:rFonts w:ascii="仿宋" w:hAnsi="仿宋" w:eastAsia="仿宋"/>
          <w:b/>
          <w:bCs/>
          <w:sz w:val="32"/>
          <w:szCs w:val="32"/>
          <w:u w:val="none" w:color="auto"/>
          <w:shd w:val="clear" w:fill="auto"/>
        </w:rPr>
      </w:pPr>
    </w:p>
    <w:p>
      <w:pPr>
        <w:spacing w:line="600" w:lineRule="exact"/>
        <w:jc w:val="center"/>
        <w:rPr>
          <w:rFonts w:ascii="仿宋" w:hAnsi="仿宋" w:eastAsia="仿宋"/>
          <w:b/>
          <w:bCs/>
          <w:sz w:val="32"/>
          <w:szCs w:val="32"/>
          <w:u w:val="none" w:color="auto"/>
          <w:shd w:val="clear" w:fill="auto"/>
        </w:rPr>
      </w:pPr>
    </w:p>
    <w:p>
      <w:pPr>
        <w:pStyle w:val="3"/>
        <w:spacing w:before="93"/>
        <w:rPr>
          <w:u w:val="none" w:color="auto"/>
          <w:shd w:val="clear" w:fill="auto"/>
        </w:rPr>
      </w:pPr>
    </w:p>
    <w:p>
      <w:pPr>
        <w:spacing w:line="600" w:lineRule="exact"/>
        <w:jc w:val="center"/>
        <w:rPr>
          <w:u w:val="none" w:color="auto"/>
          <w:shd w:val="clear" w:fill="auto"/>
        </w:rPr>
      </w:pPr>
      <w:r>
        <w:rPr>
          <w:rFonts w:hint="eastAsia" w:ascii="仿宋" w:hAnsi="仿宋" w:eastAsia="仿宋"/>
          <w:b/>
          <w:bCs/>
          <w:sz w:val="32"/>
          <w:szCs w:val="32"/>
          <w:u w:val="none" w:color="auto"/>
          <w:shd w:val="clear" w:fill="auto"/>
        </w:rPr>
        <w:t>一般公共预算财政拨款支出决算结构</w:t>
      </w:r>
    </w:p>
    <w:p>
      <w:pPr>
        <w:pStyle w:val="3"/>
        <w:spacing w:before="93"/>
        <w:jc w:val="center"/>
        <w:rPr>
          <w:rFonts w:ascii="仿宋" w:hAnsi="仿宋" w:eastAsia="仿宋"/>
          <w:sz w:val="32"/>
          <w:szCs w:val="32"/>
          <w:u w:val="none" w:color="auto"/>
          <w:shd w:val="clear" w:fill="auto"/>
        </w:rPr>
      </w:pPr>
      <w:r>
        <w:rPr>
          <w:rFonts w:hint="eastAsia" w:ascii="仿宋" w:hAnsi="仿宋" w:eastAsia="仿宋"/>
          <w:b/>
          <w:sz w:val="32"/>
          <w:szCs w:val="32"/>
          <w:u w:val="none" w:color="auto"/>
          <w:shd w:val="clear" w:fill="auto"/>
        </w:rPr>
        <w:drawing>
          <wp:inline distT="0" distB="0" distL="114300" distR="114300">
            <wp:extent cx="5536565" cy="3677920"/>
            <wp:effectExtent l="4445" t="4445" r="21590" b="13335"/>
            <wp:docPr id="88" name="_x0000_i13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3" w:firstLineChars="200"/>
        <w:outlineLvl w:val="2"/>
        <w:rPr>
          <w:rFonts w:ascii="仿宋" w:hAnsi="仿宋" w:eastAsia="仿宋"/>
          <w:b/>
          <w:sz w:val="32"/>
          <w:szCs w:val="32"/>
          <w:u w:val="none" w:color="auto"/>
          <w:shd w:val="clear" w:fill="auto"/>
        </w:rPr>
      </w:pPr>
      <w:bookmarkStart w:id="49" w:name="_Toc15377212"/>
      <w:r>
        <w:rPr>
          <w:rFonts w:hint="eastAsia" w:ascii="仿宋" w:hAnsi="仿宋" w:eastAsia="仿宋"/>
          <w:b/>
          <w:sz w:val="32"/>
          <w:szCs w:val="32"/>
          <w:u w:val="none" w:color="auto"/>
          <w:shd w:val="clear" w:fill="auto"/>
        </w:rPr>
        <w:t>（三）一般公共预算财政拨款支出决算具体情况</w:t>
      </w:r>
      <w:bookmarkEnd w:id="49"/>
    </w:p>
    <w:p>
      <w:pPr>
        <w:spacing w:line="600" w:lineRule="exact"/>
        <w:ind w:firstLine="643" w:firstLineChars="200"/>
        <w:outlineLvl w:val="2"/>
        <w:rPr>
          <w:rFonts w:ascii="仿宋" w:hAnsi="仿宋" w:eastAsia="仿宋"/>
          <w:sz w:val="32"/>
          <w:szCs w:val="32"/>
          <w:u w:val="none" w:color="auto"/>
          <w:shd w:val="clear" w:fill="auto"/>
        </w:rPr>
      </w:pPr>
      <w:bookmarkStart w:id="50" w:name="_Toc15377444"/>
      <w:bookmarkStart w:id="51" w:name="_Toc15377213"/>
      <w:bookmarkStart w:id="52" w:name="_Toc15378460"/>
      <w:r>
        <w:rPr>
          <w:rFonts w:hint="eastAsia" w:ascii="仿宋" w:hAnsi="仿宋" w:eastAsia="仿宋"/>
          <w:b/>
          <w:sz w:val="32"/>
          <w:szCs w:val="32"/>
          <w:u w:val="none" w:color="auto"/>
          <w:shd w:val="clear" w:fill="auto"/>
        </w:rPr>
        <w:t>2021年一般公共预算支出决算数为289.11万元</w:t>
      </w:r>
      <w:r>
        <w:rPr>
          <w:rFonts w:hint="eastAsia" w:ascii="仿宋" w:hAnsi="仿宋" w:eastAsia="仿宋"/>
          <w:sz w:val="32"/>
          <w:szCs w:val="32"/>
          <w:u w:val="none" w:color="auto"/>
          <w:shd w:val="clear" w:fill="auto"/>
        </w:rPr>
        <w:t>，</w:t>
      </w:r>
      <w:r>
        <w:rPr>
          <w:rStyle w:val="8"/>
          <w:rFonts w:hint="eastAsia" w:ascii="仿宋" w:hAnsi="仿宋" w:eastAsia="仿宋"/>
          <w:bCs/>
          <w:sz w:val="32"/>
          <w:szCs w:val="32"/>
          <w:u w:val="none" w:color="auto"/>
          <w:shd w:val="clear" w:fill="auto"/>
        </w:rPr>
        <w:t>完成预算的100</w:t>
      </w:r>
      <w:r>
        <w:rPr>
          <w:rStyle w:val="8"/>
          <w:rFonts w:ascii="仿宋" w:hAnsi="仿宋" w:eastAsia="仿宋"/>
          <w:bCs/>
          <w:sz w:val="32"/>
          <w:szCs w:val="32"/>
          <w:u w:val="none" w:color="auto"/>
          <w:shd w:val="clear" w:fill="auto"/>
        </w:rPr>
        <w:t>%</w:t>
      </w:r>
      <w:r>
        <w:rPr>
          <w:rStyle w:val="8"/>
          <w:rFonts w:hint="eastAsia" w:ascii="仿宋" w:hAnsi="仿宋" w:eastAsia="仿宋"/>
          <w:bCs/>
          <w:sz w:val="32"/>
          <w:szCs w:val="32"/>
          <w:u w:val="none" w:color="auto"/>
          <w:shd w:val="clear" w:fill="auto"/>
        </w:rPr>
        <w:t>。其中：</w:t>
      </w:r>
      <w:bookmarkEnd w:id="50"/>
      <w:bookmarkEnd w:id="51"/>
      <w:bookmarkEnd w:id="52"/>
    </w:p>
    <w:p>
      <w:pPr>
        <w:spacing w:line="600" w:lineRule="exact"/>
        <w:ind w:firstLine="643" w:firstLineChars="200"/>
        <w:rPr>
          <w:rStyle w:val="8"/>
          <w:rFonts w:ascii="仿宋" w:hAnsi="仿宋" w:eastAsia="仿宋"/>
          <w:b w:val="0"/>
          <w:bCs/>
          <w:sz w:val="32"/>
          <w:szCs w:val="32"/>
          <w:u w:val="none" w:color="auto"/>
          <w:shd w:val="clear" w:fill="auto"/>
        </w:rPr>
      </w:pPr>
      <w:r>
        <w:rPr>
          <w:rStyle w:val="8"/>
          <w:rFonts w:hint="eastAsia" w:ascii="仿宋" w:hAnsi="仿宋" w:eastAsia="仿宋"/>
          <w:bCs/>
          <w:sz w:val="32"/>
          <w:szCs w:val="32"/>
          <w:u w:val="none" w:color="auto"/>
          <w:shd w:val="clear" w:fill="auto"/>
        </w:rPr>
        <w:t>1.一般公共服务支出</w:t>
      </w:r>
      <w:r>
        <w:rPr>
          <w:rFonts w:hint="eastAsia" w:ascii="仿宋" w:hAnsi="仿宋" w:eastAsia="仿宋"/>
          <w:bCs/>
          <w:sz w:val="32"/>
          <w:szCs w:val="32"/>
          <w:u w:val="none" w:color="auto"/>
          <w:shd w:val="clear" w:fill="auto"/>
        </w:rPr>
        <w:t>（类）商贸事务（款）行政运行（项）</w:t>
      </w:r>
      <w:r>
        <w:rPr>
          <w:rStyle w:val="8"/>
          <w:rFonts w:hint="eastAsia" w:ascii="仿宋" w:hAnsi="仿宋" w:eastAsia="仿宋"/>
          <w:bCs/>
          <w:sz w:val="32"/>
          <w:szCs w:val="32"/>
          <w:u w:val="none" w:color="auto"/>
          <w:shd w:val="clear" w:fill="auto"/>
        </w:rPr>
        <w:t>：</w:t>
      </w:r>
      <w:r>
        <w:rPr>
          <w:rStyle w:val="8"/>
          <w:rFonts w:hint="eastAsia" w:ascii="仿宋" w:hAnsi="仿宋" w:eastAsia="仿宋"/>
          <w:b w:val="0"/>
          <w:bCs/>
          <w:sz w:val="32"/>
          <w:szCs w:val="32"/>
          <w:u w:val="none" w:color="auto"/>
          <w:shd w:val="clear" w:fill="auto"/>
        </w:rPr>
        <w:t>支出</w:t>
      </w:r>
      <w:r>
        <w:rPr>
          <w:rFonts w:hint="eastAsia" w:ascii="仿宋" w:hAnsi="仿宋" w:eastAsia="仿宋"/>
          <w:bCs/>
          <w:sz w:val="32"/>
          <w:szCs w:val="32"/>
          <w:u w:val="none" w:color="auto"/>
          <w:shd w:val="clear" w:fill="auto"/>
        </w:rPr>
        <w:t>决算为143.02万元，完成</w:t>
      </w:r>
      <w:r>
        <w:rPr>
          <w:rFonts w:hint="eastAsia" w:ascii="仿宋" w:hAnsi="仿宋" w:eastAsia="仿宋"/>
          <w:bCs/>
          <w:sz w:val="32"/>
          <w:szCs w:val="32"/>
          <w:u w:val="none" w:color="auto"/>
          <w:shd w:val="clear" w:fill="auto"/>
          <w:lang w:eastAsia="zh-CN"/>
        </w:rPr>
        <w:t>预算的100%</w:t>
      </w:r>
      <w:r>
        <w:rPr>
          <w:rFonts w:hint="eastAsia" w:ascii="仿宋" w:hAnsi="仿宋" w:eastAsia="仿宋"/>
          <w:bCs/>
          <w:sz w:val="32"/>
          <w:szCs w:val="32"/>
          <w:u w:val="none" w:color="auto"/>
          <w:shd w:val="clear" w:fill="auto"/>
        </w:rPr>
        <w:t>，与预算数持平。</w:t>
      </w:r>
    </w:p>
    <w:p>
      <w:pPr>
        <w:spacing w:line="600" w:lineRule="exact"/>
        <w:ind w:firstLine="643" w:firstLineChars="200"/>
        <w:rPr>
          <w:rFonts w:ascii="仿宋" w:hAnsi="仿宋" w:eastAsia="仿宋"/>
          <w:b/>
          <w:sz w:val="32"/>
          <w:szCs w:val="32"/>
          <w:u w:val="none" w:color="auto"/>
          <w:shd w:val="clear" w:fill="auto"/>
        </w:rPr>
      </w:pPr>
      <w:r>
        <w:rPr>
          <w:rStyle w:val="8"/>
          <w:rFonts w:hint="eastAsia" w:ascii="仿宋" w:hAnsi="仿宋" w:eastAsia="仿宋"/>
          <w:bCs/>
          <w:sz w:val="32"/>
          <w:szCs w:val="32"/>
          <w:u w:val="none" w:color="auto"/>
          <w:shd w:val="clear" w:fill="auto"/>
        </w:rPr>
        <w:t>2.一般公共服务支出</w:t>
      </w:r>
      <w:r>
        <w:rPr>
          <w:rFonts w:hint="eastAsia" w:ascii="仿宋" w:hAnsi="仿宋" w:eastAsia="仿宋"/>
          <w:bCs/>
          <w:sz w:val="32"/>
          <w:szCs w:val="32"/>
          <w:u w:val="none" w:color="auto"/>
          <w:shd w:val="clear" w:fill="auto"/>
        </w:rPr>
        <w:t>（类）商贸事务（款）招商引资（项）</w:t>
      </w:r>
      <w:r>
        <w:rPr>
          <w:rStyle w:val="8"/>
          <w:rFonts w:hint="eastAsia" w:ascii="仿宋" w:hAnsi="仿宋" w:eastAsia="仿宋"/>
          <w:bCs/>
          <w:sz w:val="32"/>
          <w:szCs w:val="32"/>
          <w:u w:val="none" w:color="auto"/>
          <w:shd w:val="clear" w:fill="auto"/>
        </w:rPr>
        <w:t>：</w:t>
      </w:r>
      <w:r>
        <w:rPr>
          <w:rStyle w:val="8"/>
          <w:rFonts w:hint="eastAsia" w:ascii="仿宋" w:hAnsi="仿宋" w:eastAsia="仿宋"/>
          <w:b w:val="0"/>
          <w:bCs/>
          <w:sz w:val="32"/>
          <w:szCs w:val="32"/>
          <w:u w:val="none" w:color="auto"/>
          <w:shd w:val="clear" w:fill="auto"/>
        </w:rPr>
        <w:t>支出</w:t>
      </w:r>
      <w:r>
        <w:rPr>
          <w:rFonts w:hint="eastAsia" w:ascii="仿宋" w:hAnsi="仿宋" w:eastAsia="仿宋"/>
          <w:bCs/>
          <w:sz w:val="32"/>
          <w:szCs w:val="32"/>
          <w:u w:val="none" w:color="auto"/>
          <w:shd w:val="clear" w:fill="auto"/>
        </w:rPr>
        <w:t>决算为26万元，完成</w:t>
      </w:r>
      <w:r>
        <w:rPr>
          <w:rFonts w:hint="eastAsia" w:ascii="仿宋" w:hAnsi="仿宋" w:eastAsia="仿宋"/>
          <w:bCs/>
          <w:sz w:val="32"/>
          <w:szCs w:val="32"/>
          <w:u w:val="none" w:color="auto"/>
          <w:shd w:val="clear" w:fill="auto"/>
          <w:lang w:eastAsia="zh-CN"/>
        </w:rPr>
        <w:t>预算的100%</w:t>
      </w:r>
      <w:r>
        <w:rPr>
          <w:rFonts w:hint="eastAsia" w:ascii="仿宋" w:hAnsi="仿宋" w:eastAsia="仿宋"/>
          <w:bCs/>
          <w:sz w:val="32"/>
          <w:szCs w:val="32"/>
          <w:u w:val="none" w:color="auto"/>
          <w:shd w:val="clear" w:fill="auto"/>
        </w:rPr>
        <w:t>，与预算数持平。</w:t>
      </w:r>
    </w:p>
    <w:p>
      <w:pPr>
        <w:spacing w:line="600" w:lineRule="exact"/>
        <w:ind w:firstLine="643" w:firstLineChars="200"/>
        <w:rPr>
          <w:rFonts w:ascii="仿宋" w:hAnsi="仿宋" w:eastAsia="仿宋"/>
          <w:b/>
          <w:sz w:val="32"/>
          <w:szCs w:val="32"/>
          <w:u w:val="none" w:color="auto"/>
          <w:shd w:val="clear" w:fill="auto"/>
        </w:rPr>
      </w:pPr>
      <w:r>
        <w:rPr>
          <w:rStyle w:val="8"/>
          <w:rFonts w:hint="eastAsia" w:ascii="仿宋" w:hAnsi="仿宋" w:eastAsia="仿宋"/>
          <w:bCs/>
          <w:sz w:val="32"/>
          <w:szCs w:val="32"/>
          <w:u w:val="none" w:color="auto"/>
          <w:shd w:val="clear" w:fill="auto"/>
        </w:rPr>
        <w:t>3.一般公共服务支出</w:t>
      </w:r>
      <w:r>
        <w:rPr>
          <w:rFonts w:hint="eastAsia" w:ascii="仿宋" w:hAnsi="仿宋" w:eastAsia="仿宋"/>
          <w:bCs/>
          <w:sz w:val="32"/>
          <w:szCs w:val="32"/>
          <w:u w:val="none" w:color="auto"/>
          <w:shd w:val="clear" w:fill="auto"/>
        </w:rPr>
        <w:t>（类）商贸事务（款）事业运行（项）</w:t>
      </w:r>
      <w:r>
        <w:rPr>
          <w:rStyle w:val="8"/>
          <w:rFonts w:hint="eastAsia" w:ascii="仿宋" w:hAnsi="仿宋" w:eastAsia="仿宋"/>
          <w:bCs/>
          <w:sz w:val="32"/>
          <w:szCs w:val="32"/>
          <w:u w:val="none" w:color="auto"/>
          <w:shd w:val="clear" w:fill="auto"/>
        </w:rPr>
        <w:t>：</w:t>
      </w:r>
      <w:r>
        <w:rPr>
          <w:rStyle w:val="8"/>
          <w:rFonts w:hint="eastAsia" w:ascii="仿宋" w:hAnsi="仿宋" w:eastAsia="仿宋"/>
          <w:b w:val="0"/>
          <w:bCs/>
          <w:sz w:val="32"/>
          <w:szCs w:val="32"/>
          <w:u w:val="none" w:color="auto"/>
          <w:shd w:val="clear" w:fill="auto"/>
        </w:rPr>
        <w:t>支出</w:t>
      </w:r>
      <w:r>
        <w:rPr>
          <w:rFonts w:hint="eastAsia" w:ascii="仿宋" w:hAnsi="仿宋" w:eastAsia="仿宋"/>
          <w:bCs/>
          <w:sz w:val="32"/>
          <w:szCs w:val="32"/>
          <w:u w:val="none" w:color="auto"/>
          <w:shd w:val="clear" w:fill="auto"/>
        </w:rPr>
        <w:t>决算为66.89万元，完成</w:t>
      </w:r>
      <w:r>
        <w:rPr>
          <w:rFonts w:hint="eastAsia" w:ascii="仿宋" w:hAnsi="仿宋" w:eastAsia="仿宋"/>
          <w:bCs/>
          <w:sz w:val="32"/>
          <w:szCs w:val="32"/>
          <w:u w:val="none" w:color="auto"/>
          <w:shd w:val="clear" w:fill="auto"/>
          <w:lang w:eastAsia="zh-CN"/>
        </w:rPr>
        <w:t>预算的100%</w:t>
      </w:r>
      <w:r>
        <w:rPr>
          <w:rFonts w:hint="eastAsia" w:ascii="仿宋" w:hAnsi="仿宋" w:eastAsia="仿宋"/>
          <w:bCs/>
          <w:sz w:val="32"/>
          <w:szCs w:val="32"/>
          <w:u w:val="none" w:color="auto"/>
          <w:shd w:val="clear" w:fill="auto"/>
        </w:rPr>
        <w:t>，与预算数持平。</w:t>
      </w:r>
    </w:p>
    <w:p>
      <w:pPr>
        <w:spacing w:line="600" w:lineRule="exact"/>
        <w:ind w:firstLine="643" w:firstLineChars="200"/>
        <w:rPr>
          <w:rStyle w:val="8"/>
          <w:rFonts w:ascii="仿宋" w:hAnsi="仿宋" w:eastAsia="仿宋"/>
          <w:b w:val="0"/>
          <w:bCs/>
          <w:sz w:val="32"/>
          <w:szCs w:val="32"/>
          <w:u w:val="none" w:color="auto"/>
          <w:shd w:val="clear" w:fill="auto"/>
        </w:rPr>
      </w:pPr>
      <w:r>
        <w:rPr>
          <w:rStyle w:val="8"/>
          <w:rFonts w:hint="eastAsia" w:ascii="仿宋" w:hAnsi="仿宋" w:eastAsia="仿宋"/>
          <w:bCs/>
          <w:sz w:val="32"/>
          <w:szCs w:val="32"/>
          <w:u w:val="none" w:color="auto"/>
          <w:shd w:val="clear" w:fill="auto"/>
        </w:rPr>
        <w:t>4.社会</w:t>
      </w:r>
      <w:r>
        <w:rPr>
          <w:rFonts w:hint="eastAsia" w:ascii="仿宋" w:hAnsi="仿宋" w:eastAsia="仿宋"/>
          <w:bCs/>
          <w:sz w:val="32"/>
          <w:szCs w:val="32"/>
          <w:u w:val="none" w:color="auto"/>
          <w:shd w:val="clear" w:fill="auto"/>
        </w:rPr>
        <w:t>保障和就业支出（类）行政事业单位养老支出（款）机关事业单位基本养老保险缴费支出（项）</w:t>
      </w:r>
      <w:r>
        <w:rPr>
          <w:rStyle w:val="8"/>
          <w:rFonts w:hint="eastAsia" w:ascii="仿宋" w:hAnsi="仿宋" w:eastAsia="仿宋"/>
          <w:bCs/>
          <w:sz w:val="32"/>
          <w:szCs w:val="32"/>
          <w:u w:val="none" w:color="auto"/>
          <w:shd w:val="clear" w:fill="auto"/>
        </w:rPr>
        <w:t>：</w:t>
      </w:r>
      <w:r>
        <w:rPr>
          <w:rStyle w:val="8"/>
          <w:rFonts w:hint="eastAsia" w:ascii="仿宋" w:hAnsi="仿宋" w:eastAsia="仿宋"/>
          <w:b w:val="0"/>
          <w:bCs/>
          <w:sz w:val="32"/>
          <w:szCs w:val="32"/>
          <w:u w:val="none" w:color="auto"/>
          <w:shd w:val="clear" w:fill="auto"/>
        </w:rPr>
        <w:t>支出</w:t>
      </w:r>
      <w:r>
        <w:rPr>
          <w:rFonts w:hint="eastAsia" w:ascii="仿宋" w:hAnsi="仿宋" w:eastAsia="仿宋"/>
          <w:bCs/>
          <w:sz w:val="32"/>
          <w:szCs w:val="32"/>
          <w:u w:val="none" w:color="auto"/>
          <w:shd w:val="clear" w:fill="auto"/>
        </w:rPr>
        <w:t>决算为19.45万元，完成</w:t>
      </w:r>
      <w:r>
        <w:rPr>
          <w:rFonts w:hint="eastAsia" w:ascii="仿宋" w:hAnsi="仿宋" w:eastAsia="仿宋"/>
          <w:bCs/>
          <w:sz w:val="32"/>
          <w:szCs w:val="32"/>
          <w:u w:val="none" w:color="auto"/>
          <w:shd w:val="clear" w:fill="auto"/>
          <w:lang w:eastAsia="zh-CN"/>
        </w:rPr>
        <w:t>预算的100%</w:t>
      </w:r>
      <w:r>
        <w:rPr>
          <w:rFonts w:hint="eastAsia" w:ascii="仿宋" w:hAnsi="仿宋" w:eastAsia="仿宋"/>
          <w:bCs/>
          <w:sz w:val="32"/>
          <w:szCs w:val="32"/>
          <w:u w:val="none" w:color="auto"/>
          <w:shd w:val="clear" w:fill="auto"/>
        </w:rPr>
        <w:t>，与预算数持平。</w:t>
      </w:r>
    </w:p>
    <w:p>
      <w:pPr>
        <w:spacing w:line="600" w:lineRule="exact"/>
        <w:ind w:firstLine="643" w:firstLineChars="200"/>
        <w:rPr>
          <w:rStyle w:val="8"/>
          <w:rFonts w:ascii="仿宋" w:hAnsi="仿宋" w:eastAsia="仿宋" w:cstheme="minorBidi"/>
          <w:b w:val="0"/>
          <w:bCs/>
          <w:sz w:val="32"/>
          <w:szCs w:val="32"/>
          <w:u w:val="none" w:color="auto"/>
          <w:shd w:val="clear" w:fill="auto"/>
        </w:rPr>
      </w:pPr>
      <w:r>
        <w:rPr>
          <w:rStyle w:val="8"/>
          <w:rFonts w:hint="eastAsia" w:ascii="仿宋" w:hAnsi="仿宋" w:eastAsia="仿宋"/>
          <w:bCs/>
          <w:sz w:val="32"/>
          <w:szCs w:val="32"/>
          <w:u w:val="none" w:color="auto"/>
          <w:shd w:val="clear" w:fill="auto"/>
        </w:rPr>
        <w:t>5.社会</w:t>
      </w:r>
      <w:r>
        <w:rPr>
          <w:rFonts w:hint="eastAsia" w:ascii="仿宋" w:hAnsi="仿宋" w:eastAsia="仿宋"/>
          <w:bCs/>
          <w:sz w:val="32"/>
          <w:szCs w:val="32"/>
          <w:u w:val="none" w:color="auto"/>
          <w:shd w:val="clear" w:fill="auto"/>
        </w:rPr>
        <w:t>保障和就业支出（类）行政事业单位养老支出（款）机关事业单位职业年金缴费支出（项）</w:t>
      </w:r>
      <w:r>
        <w:rPr>
          <w:rStyle w:val="8"/>
          <w:rFonts w:hint="eastAsia" w:ascii="仿宋" w:hAnsi="仿宋" w:eastAsia="仿宋"/>
          <w:bCs/>
          <w:sz w:val="32"/>
          <w:szCs w:val="32"/>
          <w:u w:val="none" w:color="auto"/>
          <w:shd w:val="clear" w:fill="auto"/>
        </w:rPr>
        <w:t>：</w:t>
      </w:r>
      <w:r>
        <w:rPr>
          <w:rStyle w:val="8"/>
          <w:rFonts w:hint="eastAsia" w:ascii="仿宋" w:hAnsi="仿宋" w:eastAsia="仿宋" w:cstheme="minorBidi"/>
          <w:b w:val="0"/>
          <w:bCs/>
          <w:sz w:val="32"/>
          <w:szCs w:val="32"/>
          <w:u w:val="none" w:color="auto"/>
          <w:shd w:val="clear" w:fill="auto"/>
        </w:rPr>
        <w:t>支出</w:t>
      </w:r>
      <w:r>
        <w:rPr>
          <w:rFonts w:hint="eastAsia" w:ascii="仿宋" w:hAnsi="仿宋" w:eastAsia="仿宋" w:cstheme="minorBidi"/>
          <w:bCs/>
          <w:sz w:val="32"/>
          <w:szCs w:val="32"/>
          <w:u w:val="none" w:color="auto"/>
          <w:shd w:val="clear" w:fill="auto"/>
        </w:rPr>
        <w:t>决算为3.1万元，完成</w:t>
      </w:r>
      <w:r>
        <w:rPr>
          <w:rFonts w:hint="eastAsia" w:ascii="仿宋" w:hAnsi="仿宋" w:eastAsia="仿宋" w:cstheme="minorBidi"/>
          <w:bCs/>
          <w:sz w:val="32"/>
          <w:szCs w:val="32"/>
          <w:u w:val="none" w:color="auto"/>
          <w:shd w:val="clear" w:fill="auto"/>
          <w:lang w:eastAsia="zh-CN"/>
        </w:rPr>
        <w:t>预算的100%</w:t>
      </w:r>
      <w:r>
        <w:rPr>
          <w:rFonts w:hint="eastAsia" w:ascii="仿宋" w:hAnsi="仿宋" w:eastAsia="仿宋" w:cstheme="minorBidi"/>
          <w:bCs/>
          <w:sz w:val="32"/>
          <w:szCs w:val="32"/>
          <w:u w:val="none" w:color="auto"/>
          <w:shd w:val="clear" w:fill="auto"/>
        </w:rPr>
        <w:t>，与预算数持平。</w:t>
      </w:r>
    </w:p>
    <w:p>
      <w:pPr>
        <w:spacing w:line="600" w:lineRule="exact"/>
        <w:ind w:firstLine="643" w:firstLineChars="200"/>
        <w:rPr>
          <w:rStyle w:val="8"/>
          <w:rFonts w:ascii="仿宋" w:hAnsi="仿宋" w:eastAsia="仿宋" w:cstheme="minorBidi"/>
          <w:b w:val="0"/>
          <w:bCs/>
          <w:sz w:val="32"/>
          <w:szCs w:val="32"/>
          <w:u w:val="none" w:color="auto"/>
          <w:shd w:val="clear" w:fill="auto"/>
        </w:rPr>
      </w:pPr>
      <w:r>
        <w:rPr>
          <w:rStyle w:val="8"/>
          <w:rFonts w:hint="eastAsia" w:ascii="仿宋" w:hAnsi="仿宋" w:eastAsia="仿宋"/>
          <w:bCs/>
          <w:sz w:val="32"/>
          <w:szCs w:val="32"/>
          <w:u w:val="none" w:color="auto"/>
          <w:shd w:val="clear" w:fill="auto"/>
        </w:rPr>
        <w:t>6.卫生健康支出</w:t>
      </w:r>
      <w:r>
        <w:rPr>
          <w:rFonts w:hint="eastAsia" w:ascii="仿宋" w:hAnsi="仿宋" w:eastAsia="仿宋"/>
          <w:bCs/>
          <w:sz w:val="32"/>
          <w:szCs w:val="32"/>
          <w:u w:val="none" w:color="auto"/>
          <w:shd w:val="clear" w:fill="auto"/>
        </w:rPr>
        <w:t>（类）行政事业单位医疗（款）行政单位医疗（项）</w:t>
      </w:r>
      <w:r>
        <w:rPr>
          <w:rStyle w:val="8"/>
          <w:rFonts w:hint="eastAsia" w:ascii="仿宋" w:hAnsi="仿宋" w:eastAsia="仿宋"/>
          <w:bCs/>
          <w:sz w:val="32"/>
          <w:szCs w:val="32"/>
          <w:u w:val="none" w:color="auto"/>
          <w:shd w:val="clear" w:fill="auto"/>
        </w:rPr>
        <w:t>：</w:t>
      </w:r>
      <w:r>
        <w:rPr>
          <w:rStyle w:val="8"/>
          <w:rFonts w:hint="eastAsia" w:ascii="仿宋" w:hAnsi="仿宋" w:eastAsia="仿宋" w:cstheme="minorBidi"/>
          <w:b w:val="0"/>
          <w:bCs/>
          <w:sz w:val="32"/>
          <w:szCs w:val="32"/>
          <w:u w:val="none" w:color="auto"/>
          <w:shd w:val="clear" w:fill="auto"/>
        </w:rPr>
        <w:t>支出</w:t>
      </w:r>
      <w:r>
        <w:rPr>
          <w:rFonts w:hint="eastAsia" w:ascii="仿宋" w:hAnsi="仿宋" w:eastAsia="仿宋" w:cstheme="minorBidi"/>
          <w:bCs/>
          <w:sz w:val="32"/>
          <w:szCs w:val="32"/>
          <w:u w:val="none" w:color="auto"/>
          <w:shd w:val="clear" w:fill="auto"/>
        </w:rPr>
        <w:t>决算为6.65万元，完成</w:t>
      </w:r>
      <w:r>
        <w:rPr>
          <w:rFonts w:hint="eastAsia" w:ascii="仿宋" w:hAnsi="仿宋" w:eastAsia="仿宋" w:cstheme="minorBidi"/>
          <w:bCs/>
          <w:sz w:val="32"/>
          <w:szCs w:val="32"/>
          <w:u w:val="none" w:color="auto"/>
          <w:shd w:val="clear" w:fill="auto"/>
          <w:lang w:eastAsia="zh-CN"/>
        </w:rPr>
        <w:t>预算的100%</w:t>
      </w:r>
      <w:r>
        <w:rPr>
          <w:rFonts w:hint="eastAsia" w:ascii="仿宋" w:hAnsi="仿宋" w:eastAsia="仿宋" w:cstheme="minorBidi"/>
          <w:bCs/>
          <w:sz w:val="32"/>
          <w:szCs w:val="32"/>
          <w:u w:val="none" w:color="auto"/>
          <w:shd w:val="clear" w:fill="auto"/>
        </w:rPr>
        <w:t>，与预算数持平。</w:t>
      </w:r>
    </w:p>
    <w:p>
      <w:pPr>
        <w:spacing w:line="600" w:lineRule="exact"/>
        <w:ind w:firstLine="643" w:firstLineChars="200"/>
        <w:rPr>
          <w:rStyle w:val="8"/>
          <w:rFonts w:ascii="仿宋" w:hAnsi="仿宋" w:eastAsia="仿宋" w:cstheme="minorBidi"/>
          <w:b w:val="0"/>
          <w:bCs/>
          <w:sz w:val="32"/>
          <w:szCs w:val="32"/>
          <w:u w:val="none" w:color="auto"/>
          <w:shd w:val="clear" w:fill="auto"/>
        </w:rPr>
      </w:pPr>
      <w:r>
        <w:rPr>
          <w:rStyle w:val="8"/>
          <w:rFonts w:hint="eastAsia" w:ascii="仿宋" w:hAnsi="仿宋" w:eastAsia="仿宋" w:cstheme="minorBidi"/>
          <w:bCs/>
          <w:sz w:val="32"/>
          <w:szCs w:val="32"/>
          <w:u w:val="none" w:color="auto"/>
          <w:shd w:val="clear" w:fill="auto"/>
        </w:rPr>
        <w:t>7.卫生健康支出（类）行政事业单位医疗</w:t>
      </w:r>
      <w:r>
        <w:rPr>
          <w:rFonts w:hint="eastAsia" w:ascii="仿宋" w:hAnsi="仿宋" w:eastAsia="仿宋" w:cstheme="minorBidi"/>
          <w:bCs/>
          <w:sz w:val="32"/>
          <w:szCs w:val="32"/>
          <w:u w:val="none" w:color="auto"/>
          <w:shd w:val="clear" w:fill="auto"/>
        </w:rPr>
        <w:t>（款）事业单位医疗（项）</w:t>
      </w:r>
      <w:r>
        <w:rPr>
          <w:rStyle w:val="8"/>
          <w:rFonts w:hint="eastAsia" w:ascii="仿宋" w:hAnsi="仿宋" w:eastAsia="仿宋" w:cstheme="minorBidi"/>
          <w:bCs/>
          <w:sz w:val="32"/>
          <w:szCs w:val="32"/>
          <w:u w:val="none" w:color="auto"/>
          <w:shd w:val="clear" w:fill="auto"/>
        </w:rPr>
        <w:t>：</w:t>
      </w:r>
      <w:r>
        <w:rPr>
          <w:rStyle w:val="8"/>
          <w:rFonts w:hint="eastAsia" w:ascii="仿宋" w:hAnsi="仿宋" w:eastAsia="仿宋" w:cstheme="minorBidi"/>
          <w:b w:val="0"/>
          <w:bCs/>
          <w:sz w:val="32"/>
          <w:szCs w:val="32"/>
          <w:u w:val="none" w:color="auto"/>
          <w:shd w:val="clear" w:fill="auto"/>
        </w:rPr>
        <w:t>支出</w:t>
      </w:r>
      <w:r>
        <w:rPr>
          <w:rFonts w:hint="eastAsia" w:ascii="仿宋" w:hAnsi="仿宋" w:eastAsia="仿宋" w:cstheme="minorBidi"/>
          <w:bCs/>
          <w:sz w:val="32"/>
          <w:szCs w:val="32"/>
          <w:u w:val="none" w:color="auto"/>
          <w:shd w:val="clear" w:fill="auto"/>
        </w:rPr>
        <w:t>决算为</w:t>
      </w:r>
      <w:r>
        <w:rPr>
          <w:rStyle w:val="8"/>
          <w:rFonts w:hint="eastAsia" w:ascii="仿宋" w:hAnsi="仿宋" w:eastAsia="仿宋" w:cstheme="minorBidi"/>
          <w:b w:val="0"/>
          <w:bCs/>
          <w:sz w:val="32"/>
          <w:szCs w:val="32"/>
          <w:u w:val="none" w:color="auto"/>
          <w:shd w:val="clear" w:fill="auto"/>
        </w:rPr>
        <w:t>5.22万元，完成</w:t>
      </w:r>
      <w:r>
        <w:rPr>
          <w:rStyle w:val="8"/>
          <w:rFonts w:hint="eastAsia" w:ascii="仿宋" w:hAnsi="仿宋" w:eastAsia="仿宋" w:cstheme="minorBidi"/>
          <w:b w:val="0"/>
          <w:bCs/>
          <w:sz w:val="32"/>
          <w:szCs w:val="32"/>
          <w:u w:val="none" w:color="auto"/>
          <w:shd w:val="clear" w:fill="auto"/>
          <w:lang w:eastAsia="zh-CN"/>
        </w:rPr>
        <w:t>预算的100%</w:t>
      </w:r>
      <w:r>
        <w:rPr>
          <w:rStyle w:val="8"/>
          <w:rFonts w:hint="eastAsia" w:ascii="仿宋" w:hAnsi="仿宋" w:eastAsia="仿宋" w:cstheme="minorBidi"/>
          <w:b w:val="0"/>
          <w:bCs/>
          <w:sz w:val="32"/>
          <w:szCs w:val="32"/>
          <w:u w:val="none" w:color="auto"/>
          <w:shd w:val="clear" w:fill="auto"/>
        </w:rPr>
        <w:t>，与预算</w:t>
      </w:r>
      <w:r>
        <w:rPr>
          <w:rFonts w:hint="eastAsia" w:ascii="仿宋" w:hAnsi="仿宋" w:eastAsia="仿宋" w:cstheme="minorBidi"/>
          <w:bCs/>
          <w:sz w:val="32"/>
          <w:szCs w:val="32"/>
          <w:u w:val="none" w:color="auto"/>
          <w:shd w:val="clear" w:fill="auto"/>
        </w:rPr>
        <w:t>数持平。</w:t>
      </w:r>
    </w:p>
    <w:p>
      <w:pPr>
        <w:spacing w:line="600" w:lineRule="exact"/>
        <w:ind w:firstLine="643" w:firstLineChars="200"/>
        <w:rPr>
          <w:rStyle w:val="8"/>
          <w:rFonts w:ascii="仿宋" w:hAnsi="仿宋" w:eastAsia="仿宋" w:cstheme="minorBidi"/>
          <w:b w:val="0"/>
          <w:bCs/>
          <w:sz w:val="32"/>
          <w:szCs w:val="32"/>
          <w:u w:val="none" w:color="auto"/>
          <w:shd w:val="clear" w:fill="auto"/>
        </w:rPr>
      </w:pPr>
      <w:r>
        <w:rPr>
          <w:rStyle w:val="8"/>
          <w:rFonts w:hint="eastAsia" w:ascii="仿宋" w:hAnsi="仿宋" w:eastAsia="仿宋" w:cstheme="minorBidi"/>
          <w:bCs/>
          <w:sz w:val="32"/>
          <w:szCs w:val="32"/>
          <w:u w:val="none" w:color="auto"/>
          <w:shd w:val="clear" w:fill="auto"/>
        </w:rPr>
        <w:t>8.卫生健康支出（类）行政事业单位医疗补助</w:t>
      </w:r>
      <w:r>
        <w:rPr>
          <w:rFonts w:hint="eastAsia" w:ascii="仿宋" w:hAnsi="仿宋" w:eastAsia="仿宋" w:cstheme="minorBidi"/>
          <w:bCs/>
          <w:sz w:val="32"/>
          <w:szCs w:val="32"/>
          <w:u w:val="none" w:color="auto"/>
          <w:shd w:val="clear" w:fill="auto"/>
        </w:rPr>
        <w:t>（款）公务员医疗补助（项）</w:t>
      </w:r>
      <w:r>
        <w:rPr>
          <w:rStyle w:val="8"/>
          <w:rFonts w:hint="eastAsia" w:ascii="仿宋" w:hAnsi="仿宋" w:eastAsia="仿宋" w:cstheme="minorBidi"/>
          <w:bCs/>
          <w:sz w:val="32"/>
          <w:szCs w:val="32"/>
          <w:u w:val="none" w:color="auto"/>
          <w:shd w:val="clear" w:fill="auto"/>
        </w:rPr>
        <w:t>：</w:t>
      </w:r>
      <w:r>
        <w:rPr>
          <w:rStyle w:val="8"/>
          <w:rFonts w:hint="eastAsia" w:ascii="仿宋" w:hAnsi="仿宋" w:eastAsia="仿宋" w:cstheme="minorBidi"/>
          <w:b w:val="0"/>
          <w:bCs/>
          <w:sz w:val="32"/>
          <w:szCs w:val="32"/>
          <w:u w:val="none" w:color="auto"/>
          <w:shd w:val="clear" w:fill="auto"/>
        </w:rPr>
        <w:t>支出</w:t>
      </w:r>
      <w:r>
        <w:rPr>
          <w:rFonts w:hint="eastAsia" w:ascii="仿宋" w:hAnsi="仿宋" w:eastAsia="仿宋" w:cstheme="minorBidi"/>
          <w:bCs/>
          <w:sz w:val="32"/>
          <w:szCs w:val="32"/>
          <w:u w:val="none" w:color="auto"/>
          <w:shd w:val="clear" w:fill="auto"/>
        </w:rPr>
        <w:t>决算为</w:t>
      </w:r>
      <w:r>
        <w:rPr>
          <w:rStyle w:val="8"/>
          <w:rFonts w:hint="eastAsia" w:ascii="仿宋" w:hAnsi="仿宋" w:eastAsia="仿宋" w:cstheme="minorBidi"/>
          <w:b w:val="0"/>
          <w:bCs/>
          <w:sz w:val="32"/>
          <w:szCs w:val="32"/>
          <w:u w:val="none" w:color="auto"/>
          <w:shd w:val="clear" w:fill="auto"/>
        </w:rPr>
        <w:t>1.19万元，完成</w:t>
      </w:r>
      <w:r>
        <w:rPr>
          <w:rStyle w:val="8"/>
          <w:rFonts w:hint="eastAsia" w:ascii="仿宋" w:hAnsi="仿宋" w:eastAsia="仿宋" w:cstheme="minorBidi"/>
          <w:b w:val="0"/>
          <w:bCs/>
          <w:sz w:val="32"/>
          <w:szCs w:val="32"/>
          <w:u w:val="none" w:color="auto"/>
          <w:shd w:val="clear" w:fill="auto"/>
          <w:lang w:eastAsia="zh-CN"/>
        </w:rPr>
        <w:t>预算的100%</w:t>
      </w:r>
      <w:r>
        <w:rPr>
          <w:rStyle w:val="8"/>
          <w:rFonts w:hint="eastAsia" w:ascii="仿宋" w:hAnsi="仿宋" w:eastAsia="仿宋" w:cstheme="minorBidi"/>
          <w:b w:val="0"/>
          <w:bCs/>
          <w:sz w:val="32"/>
          <w:szCs w:val="32"/>
          <w:u w:val="none" w:color="auto"/>
          <w:shd w:val="clear" w:fill="auto"/>
        </w:rPr>
        <w:t>，与预算</w:t>
      </w:r>
      <w:r>
        <w:rPr>
          <w:rFonts w:hint="eastAsia" w:ascii="仿宋" w:hAnsi="仿宋" w:eastAsia="仿宋" w:cstheme="minorBidi"/>
          <w:bCs/>
          <w:sz w:val="32"/>
          <w:szCs w:val="32"/>
          <w:u w:val="none" w:color="auto"/>
          <w:shd w:val="clear" w:fill="auto"/>
        </w:rPr>
        <w:t>数持平。</w:t>
      </w:r>
    </w:p>
    <w:p>
      <w:pPr>
        <w:spacing w:line="600" w:lineRule="exact"/>
        <w:ind w:firstLine="643" w:firstLineChars="200"/>
        <w:rPr>
          <w:rStyle w:val="8"/>
          <w:rFonts w:ascii="仿宋" w:hAnsi="仿宋" w:eastAsia="仿宋" w:cstheme="minorBidi"/>
          <w:b w:val="0"/>
          <w:bCs/>
          <w:sz w:val="32"/>
          <w:szCs w:val="32"/>
          <w:u w:val="none" w:color="auto"/>
          <w:shd w:val="clear" w:fill="auto"/>
        </w:rPr>
      </w:pPr>
      <w:r>
        <w:rPr>
          <w:rStyle w:val="8"/>
          <w:rFonts w:hint="eastAsia" w:ascii="仿宋" w:hAnsi="仿宋" w:eastAsia="仿宋" w:cstheme="minorBidi"/>
          <w:bCs/>
          <w:sz w:val="32"/>
          <w:szCs w:val="32"/>
          <w:u w:val="none" w:color="auto"/>
          <w:shd w:val="clear" w:fill="auto"/>
        </w:rPr>
        <w:t>9.农林水支出</w:t>
      </w:r>
      <w:r>
        <w:rPr>
          <w:rFonts w:hint="eastAsia" w:ascii="仿宋" w:hAnsi="仿宋" w:eastAsia="仿宋" w:cstheme="minorBidi"/>
          <w:bCs/>
          <w:sz w:val="32"/>
          <w:szCs w:val="32"/>
          <w:u w:val="none" w:color="auto"/>
          <w:shd w:val="clear" w:fill="auto"/>
        </w:rPr>
        <w:t>（类）扶贫（款）其他扶贫支出（项）</w:t>
      </w:r>
      <w:r>
        <w:rPr>
          <w:rStyle w:val="8"/>
          <w:rFonts w:hint="eastAsia" w:ascii="仿宋" w:hAnsi="仿宋" w:eastAsia="仿宋" w:cstheme="minorBidi"/>
          <w:bCs/>
          <w:sz w:val="32"/>
          <w:szCs w:val="32"/>
          <w:u w:val="none" w:color="auto"/>
          <w:shd w:val="clear" w:fill="auto"/>
        </w:rPr>
        <w:t>：</w:t>
      </w:r>
      <w:r>
        <w:rPr>
          <w:rStyle w:val="8"/>
          <w:rFonts w:hint="eastAsia" w:ascii="仿宋" w:hAnsi="仿宋" w:eastAsia="仿宋" w:cstheme="minorBidi"/>
          <w:b w:val="0"/>
          <w:bCs/>
          <w:sz w:val="32"/>
          <w:szCs w:val="32"/>
          <w:u w:val="none" w:color="auto"/>
          <w:shd w:val="clear" w:fill="auto"/>
        </w:rPr>
        <w:t>支出</w:t>
      </w:r>
      <w:r>
        <w:rPr>
          <w:rFonts w:hint="eastAsia" w:ascii="仿宋" w:hAnsi="仿宋" w:eastAsia="仿宋" w:cstheme="minorBidi"/>
          <w:bCs/>
          <w:sz w:val="32"/>
          <w:szCs w:val="32"/>
          <w:u w:val="none" w:color="auto"/>
          <w:shd w:val="clear" w:fill="auto"/>
        </w:rPr>
        <w:t>决算为</w:t>
      </w:r>
      <w:r>
        <w:rPr>
          <w:rStyle w:val="8"/>
          <w:rFonts w:hint="eastAsia" w:ascii="仿宋" w:hAnsi="仿宋" w:eastAsia="仿宋" w:cstheme="minorBidi"/>
          <w:b w:val="0"/>
          <w:bCs/>
          <w:sz w:val="32"/>
          <w:szCs w:val="32"/>
          <w:u w:val="none" w:color="auto"/>
          <w:shd w:val="clear" w:fill="auto"/>
        </w:rPr>
        <w:t>3万元，完成</w:t>
      </w:r>
      <w:r>
        <w:rPr>
          <w:rStyle w:val="8"/>
          <w:rFonts w:hint="eastAsia" w:ascii="仿宋" w:hAnsi="仿宋" w:eastAsia="仿宋" w:cstheme="minorBidi"/>
          <w:b w:val="0"/>
          <w:bCs/>
          <w:sz w:val="32"/>
          <w:szCs w:val="32"/>
          <w:u w:val="none" w:color="auto"/>
          <w:shd w:val="clear" w:fill="auto"/>
          <w:lang w:eastAsia="zh-CN"/>
        </w:rPr>
        <w:t>预算的100%</w:t>
      </w:r>
      <w:r>
        <w:rPr>
          <w:rStyle w:val="8"/>
          <w:rFonts w:hint="eastAsia" w:ascii="仿宋" w:hAnsi="仿宋" w:eastAsia="仿宋" w:cstheme="minorBidi"/>
          <w:b w:val="0"/>
          <w:bCs/>
          <w:sz w:val="32"/>
          <w:szCs w:val="32"/>
          <w:u w:val="none" w:color="auto"/>
          <w:shd w:val="clear" w:fill="auto"/>
        </w:rPr>
        <w:t>，与预算</w:t>
      </w:r>
      <w:r>
        <w:rPr>
          <w:rFonts w:hint="eastAsia" w:ascii="仿宋" w:hAnsi="仿宋" w:eastAsia="仿宋" w:cstheme="minorBidi"/>
          <w:bCs/>
          <w:sz w:val="32"/>
          <w:szCs w:val="32"/>
          <w:u w:val="none" w:color="auto"/>
          <w:shd w:val="clear" w:fill="auto"/>
        </w:rPr>
        <w:t>数持平。</w:t>
      </w:r>
    </w:p>
    <w:p>
      <w:pPr>
        <w:pStyle w:val="3"/>
        <w:spacing w:before="93"/>
        <w:ind w:firstLine="643" w:firstLineChars="200"/>
        <w:rPr>
          <w:rFonts w:ascii="仿宋" w:hAnsi="仿宋" w:eastAsia="仿宋"/>
          <w:b/>
          <w:sz w:val="32"/>
          <w:szCs w:val="32"/>
          <w:u w:val="none" w:color="auto"/>
          <w:shd w:val="clear" w:fill="auto"/>
        </w:rPr>
      </w:pPr>
      <w:r>
        <w:rPr>
          <w:rStyle w:val="8"/>
          <w:rFonts w:hint="eastAsia" w:ascii="仿宋" w:hAnsi="仿宋" w:eastAsia="仿宋" w:cstheme="minorBidi"/>
          <w:bCs/>
          <w:kern w:val="2"/>
          <w:sz w:val="32"/>
          <w:szCs w:val="32"/>
          <w:u w:val="none" w:color="auto"/>
          <w:shd w:val="clear" w:fill="auto"/>
        </w:rPr>
        <w:t>10.住房保障支出</w:t>
      </w:r>
      <w:r>
        <w:rPr>
          <w:rFonts w:hint="eastAsia" w:ascii="仿宋" w:hAnsi="仿宋" w:eastAsia="仿宋" w:cstheme="minorBidi"/>
          <w:bCs/>
          <w:kern w:val="2"/>
          <w:sz w:val="32"/>
          <w:szCs w:val="32"/>
          <w:u w:val="none" w:color="auto"/>
          <w:shd w:val="clear" w:fill="auto"/>
        </w:rPr>
        <w:t>（类）住房改革支出（款）住房公积金（项）：</w:t>
      </w:r>
      <w:r>
        <w:rPr>
          <w:rStyle w:val="8"/>
          <w:rFonts w:hint="eastAsia" w:ascii="仿宋" w:hAnsi="仿宋" w:eastAsia="仿宋" w:cstheme="minorBidi"/>
          <w:b w:val="0"/>
          <w:bCs/>
          <w:kern w:val="2"/>
          <w:sz w:val="32"/>
          <w:szCs w:val="32"/>
          <w:u w:val="none" w:color="auto"/>
          <w:shd w:val="clear" w:fill="auto"/>
        </w:rPr>
        <w:t>支出</w:t>
      </w:r>
      <w:r>
        <w:rPr>
          <w:rFonts w:hint="eastAsia" w:ascii="仿宋" w:hAnsi="仿宋" w:eastAsia="仿宋" w:cstheme="minorBidi"/>
          <w:bCs/>
          <w:kern w:val="2"/>
          <w:sz w:val="32"/>
          <w:szCs w:val="32"/>
          <w:u w:val="none" w:color="auto"/>
          <w:shd w:val="clear" w:fill="auto"/>
        </w:rPr>
        <w:t>决算为14.59万元，完成</w:t>
      </w:r>
      <w:r>
        <w:rPr>
          <w:rFonts w:hint="eastAsia" w:ascii="仿宋" w:hAnsi="仿宋" w:eastAsia="仿宋" w:cstheme="minorBidi"/>
          <w:bCs/>
          <w:kern w:val="2"/>
          <w:sz w:val="32"/>
          <w:szCs w:val="32"/>
          <w:u w:val="none" w:color="auto"/>
          <w:shd w:val="clear" w:fill="auto"/>
          <w:lang w:eastAsia="zh-CN"/>
        </w:rPr>
        <w:t>预算的100%</w:t>
      </w:r>
      <w:r>
        <w:rPr>
          <w:rFonts w:hint="eastAsia" w:ascii="仿宋" w:hAnsi="仿宋" w:eastAsia="仿宋" w:cstheme="minorBidi"/>
          <w:bCs/>
          <w:kern w:val="2"/>
          <w:sz w:val="32"/>
          <w:szCs w:val="32"/>
          <w:u w:val="none" w:color="auto"/>
          <w:shd w:val="clear" w:fill="auto"/>
        </w:rPr>
        <w:t>，与预算数持平。</w:t>
      </w:r>
    </w:p>
    <w:p>
      <w:pPr>
        <w:tabs>
          <w:tab w:val="right" w:pos="8306"/>
        </w:tabs>
        <w:spacing w:line="600" w:lineRule="exact"/>
        <w:ind w:firstLine="640"/>
        <w:outlineLvl w:val="1"/>
        <w:rPr>
          <w:rStyle w:val="28"/>
          <w:u w:val="none" w:color="auto"/>
          <w:shd w:val="clear" w:fill="auto"/>
        </w:rPr>
      </w:pPr>
      <w:bookmarkStart w:id="53" w:name="_Toc15377214"/>
      <w:bookmarkStart w:id="54" w:name="_Toc15396608"/>
      <w:bookmarkStart w:id="55" w:name="_Toc6645"/>
      <w:r>
        <w:rPr>
          <w:rFonts w:hint="eastAsia" w:ascii="黑体" w:eastAsia="黑体"/>
          <w:sz w:val="32"/>
          <w:szCs w:val="32"/>
          <w:u w:val="none" w:color="auto"/>
          <w:shd w:val="clear" w:fill="auto"/>
        </w:rPr>
        <w:t>六</w:t>
      </w:r>
      <w:r>
        <w:rPr>
          <w:rFonts w:hint="eastAsia" w:ascii="黑体" w:eastAsia="黑体"/>
          <w:b/>
          <w:sz w:val="32"/>
          <w:szCs w:val="32"/>
          <w:u w:val="none" w:color="auto"/>
          <w:shd w:val="clear" w:fill="auto"/>
        </w:rPr>
        <w:t>、</w:t>
      </w:r>
      <w:r>
        <w:rPr>
          <w:rFonts w:hint="eastAsia" w:ascii="黑体" w:hAnsi="黑体" w:eastAsia="黑体"/>
          <w:b/>
          <w:sz w:val="32"/>
          <w:szCs w:val="32"/>
          <w:u w:val="none" w:color="auto"/>
          <w:shd w:val="clear" w:fill="auto"/>
        </w:rPr>
        <w:t>一</w:t>
      </w:r>
      <w:r>
        <w:rPr>
          <w:rStyle w:val="28"/>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财政拨款基本</w:t>
      </w:r>
      <w:r>
        <w:rPr>
          <w:rStyle w:val="28"/>
          <w:rFonts w:hint="eastAsia" w:ascii="黑体" w:hAnsi="黑体" w:eastAsia="黑体"/>
          <w:b w:val="0"/>
          <w:u w:val="none" w:color="auto"/>
          <w:shd w:val="clear" w:fill="auto"/>
        </w:rPr>
        <w:t>支出</w:t>
      </w:r>
      <w:r>
        <w:rPr>
          <w:rFonts w:hint="eastAsia" w:ascii="黑体" w:hAnsi="黑体" w:eastAsia="黑体"/>
          <w:sz w:val="32"/>
          <w:szCs w:val="32"/>
          <w:u w:val="none" w:color="auto"/>
          <w:shd w:val="clear" w:fill="auto"/>
        </w:rPr>
        <w:t>决算情况说明</w:t>
      </w:r>
      <w:bookmarkEnd w:id="53"/>
      <w:bookmarkEnd w:id="54"/>
      <w:bookmarkEnd w:id="55"/>
      <w:r>
        <w:rPr>
          <w:rStyle w:val="28"/>
          <w:rFonts w:ascii="黑体" w:hAnsi="黑体" w:eastAsia="黑体"/>
          <w:b w:val="0"/>
          <w:u w:val="none" w:color="auto"/>
          <w:shd w:val="clear" w:fill="auto"/>
        </w:rPr>
        <w:tab/>
      </w:r>
    </w:p>
    <w:p>
      <w:pPr>
        <w:spacing w:line="600" w:lineRule="exact"/>
        <w:ind w:firstLine="645"/>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21年一般公共预算财政拨款基本支出260.11万元，其中：</w:t>
      </w:r>
    </w:p>
    <w:p>
      <w:pPr>
        <w:spacing w:line="600" w:lineRule="exact"/>
        <w:ind w:firstLine="645"/>
        <w:rPr>
          <w:rFonts w:ascii="仿宋" w:hAnsi="仿宋" w:eastAsia="仿宋"/>
          <w:b/>
          <w:sz w:val="32"/>
          <w:szCs w:val="32"/>
          <w:u w:val="none" w:color="auto"/>
          <w:shd w:val="clear" w:fill="auto"/>
        </w:rPr>
      </w:pPr>
      <w:r>
        <w:rPr>
          <w:rFonts w:hint="eastAsia" w:ascii="仿宋" w:hAnsi="仿宋" w:eastAsia="仿宋"/>
          <w:sz w:val="32"/>
          <w:szCs w:val="32"/>
          <w:u w:val="none" w:color="auto"/>
          <w:shd w:val="clear" w:fill="auto"/>
        </w:rPr>
        <w:t>人员缴费217.88万元，主要包括：基本工资、津贴补贴、奖金、绩效工资、机关事业单位基本养老保险缴费、职业年金缴费、职工基本医疗保险缴费、公务员医疗补助缴费、住房公积金缴费、医疗费。</w:t>
      </w:r>
      <w:r>
        <w:rPr>
          <w:rFonts w:hint="eastAsia" w:ascii="仿宋" w:hAnsi="仿宋" w:eastAsia="仿宋"/>
          <w:sz w:val="32"/>
          <w:szCs w:val="32"/>
          <w:u w:val="none" w:color="auto"/>
          <w:shd w:val="clear" w:fill="auto"/>
          <w:lang w:eastAsia="zh-CN"/>
        </w:rPr>
        <w:br w:type="textWrapping"/>
      </w:r>
      <w:r>
        <w:rPr>
          <w:rFonts w:hint="eastAsia" w:ascii="仿宋" w:hAnsi="仿宋" w:eastAsia="仿宋"/>
          <w:sz w:val="32"/>
          <w:szCs w:val="32"/>
          <w:u w:val="none" w:color="auto"/>
          <w:shd w:val="clear" w:fill="auto"/>
          <w:lang w:val="en-US" w:eastAsia="zh-CN"/>
        </w:rPr>
        <w:t xml:space="preserve">   </w:t>
      </w:r>
      <w:r>
        <w:rPr>
          <w:rFonts w:hint="eastAsia" w:ascii="仿宋" w:hAnsi="仿宋" w:eastAsia="仿宋"/>
          <w:sz w:val="32"/>
          <w:szCs w:val="32"/>
          <w:u w:val="none" w:color="auto"/>
          <w:shd w:val="clear" w:fill="auto"/>
          <w:lang w:val="en-US" w:eastAsia="zh-CN"/>
        </w:rPr>
        <w:br w:type="textWrapping"/>
      </w:r>
      <w:r>
        <w:rPr>
          <w:rFonts w:hint="eastAsia" w:ascii="仿宋" w:hAnsi="仿宋" w:eastAsia="仿宋"/>
          <w:sz w:val="32"/>
          <w:szCs w:val="32"/>
          <w:u w:val="none" w:color="auto"/>
          <w:shd w:val="clear" w:fill="auto"/>
          <w:lang w:val="en-US" w:eastAsia="zh-CN"/>
        </w:rPr>
        <w:t>公用</w:t>
      </w:r>
      <w:r>
        <w:rPr>
          <w:rFonts w:hint="eastAsia" w:ascii="仿宋" w:hAnsi="仿宋" w:eastAsia="仿宋"/>
          <w:sz w:val="32"/>
          <w:szCs w:val="32"/>
          <w:u w:val="none" w:color="auto"/>
          <w:shd w:val="clear" w:fill="auto"/>
        </w:rPr>
        <w:t>经费42.23万元，主要包括：办公费、水费、邮电费、物业管理费、差旅费、会议费、培训费、公务接待费、劳务费、工会经费、福利费、其他交通费用。</w:t>
      </w:r>
    </w:p>
    <w:p>
      <w:pPr>
        <w:spacing w:line="600" w:lineRule="exact"/>
        <w:ind w:firstLine="640"/>
        <w:outlineLvl w:val="1"/>
        <w:rPr>
          <w:rStyle w:val="28"/>
          <w:rFonts w:ascii="黑体" w:hAnsi="黑体" w:eastAsia="黑体"/>
          <w:b w:val="0"/>
          <w:u w:val="none" w:color="auto"/>
          <w:shd w:val="clear" w:fill="auto"/>
        </w:rPr>
      </w:pPr>
      <w:bookmarkStart w:id="56" w:name="_Toc15396609"/>
      <w:bookmarkStart w:id="57" w:name="_Toc475"/>
      <w:bookmarkStart w:id="58" w:name="_Toc15377215"/>
      <w:r>
        <w:rPr>
          <w:rFonts w:hint="eastAsia" w:ascii="黑体" w:eastAsia="黑体"/>
          <w:sz w:val="32"/>
          <w:szCs w:val="32"/>
          <w:u w:val="none" w:color="auto"/>
          <w:shd w:val="clear" w:fill="auto"/>
        </w:rPr>
        <w:t>七、</w:t>
      </w:r>
      <w:r>
        <w:rPr>
          <w:rStyle w:val="28"/>
          <w:rFonts w:hint="eastAsia" w:ascii="黑体" w:hAnsi="黑体" w:eastAsia="黑体"/>
          <w:u w:val="none" w:color="auto"/>
          <w:shd w:val="clear" w:fill="auto"/>
        </w:rPr>
        <w:t>“</w:t>
      </w:r>
      <w:r>
        <w:rPr>
          <w:rStyle w:val="28"/>
          <w:rFonts w:hint="eastAsia" w:ascii="黑体" w:hAnsi="黑体" w:eastAsia="黑体"/>
          <w:b w:val="0"/>
          <w:u w:val="none" w:color="auto"/>
          <w:shd w:val="clear" w:fill="auto"/>
        </w:rPr>
        <w:t>三公”经费财政拨款支出</w:t>
      </w:r>
      <w:r>
        <w:rPr>
          <w:rFonts w:hint="eastAsia" w:ascii="黑体" w:hAnsi="黑体" w:eastAsia="黑体"/>
          <w:sz w:val="32"/>
          <w:szCs w:val="32"/>
          <w:u w:val="none" w:color="auto"/>
          <w:shd w:val="clear" w:fill="auto"/>
        </w:rPr>
        <w:t>决算情况说明</w:t>
      </w:r>
      <w:bookmarkEnd w:id="56"/>
      <w:bookmarkEnd w:id="57"/>
      <w:bookmarkEnd w:id="58"/>
    </w:p>
    <w:p>
      <w:pPr>
        <w:spacing w:line="600" w:lineRule="exact"/>
        <w:ind w:firstLine="640"/>
        <w:outlineLvl w:val="2"/>
        <w:rPr>
          <w:rFonts w:ascii="仿宋" w:hAnsi="仿宋" w:eastAsia="仿宋"/>
          <w:b/>
          <w:sz w:val="32"/>
          <w:szCs w:val="32"/>
          <w:u w:val="none" w:color="auto"/>
          <w:shd w:val="clear" w:fill="auto"/>
        </w:rPr>
      </w:pPr>
      <w:bookmarkStart w:id="59" w:name="_Toc15377216"/>
      <w:r>
        <w:rPr>
          <w:rFonts w:hint="eastAsia" w:ascii="仿宋" w:hAnsi="仿宋" w:eastAsia="仿宋"/>
          <w:b/>
          <w:sz w:val="32"/>
          <w:szCs w:val="32"/>
          <w:u w:val="none" w:color="auto"/>
          <w:shd w:val="clear" w:fill="auto"/>
        </w:rPr>
        <w:t>（一）“三公”经费财政拨款支出决算总体情况说明</w:t>
      </w:r>
      <w:bookmarkEnd w:id="59"/>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21年“三公”经费财政拨款支出决算为0.11万元，完成</w:t>
      </w:r>
      <w:r>
        <w:rPr>
          <w:rFonts w:hint="eastAsia" w:ascii="仿宋" w:hAnsi="仿宋" w:eastAsia="仿宋"/>
          <w:sz w:val="32"/>
          <w:szCs w:val="32"/>
          <w:u w:val="none" w:color="auto"/>
          <w:shd w:val="clear" w:fill="auto"/>
          <w:lang w:eastAsia="zh-CN"/>
        </w:rPr>
        <w:t>预算的100%</w:t>
      </w:r>
      <w:r>
        <w:rPr>
          <w:rFonts w:hint="eastAsia" w:ascii="仿宋" w:hAnsi="仿宋" w:eastAsia="仿宋"/>
          <w:sz w:val="32"/>
          <w:szCs w:val="32"/>
          <w:u w:val="none" w:color="auto"/>
          <w:shd w:val="clear" w:fill="auto"/>
        </w:rPr>
        <w:t>，决算数与预算数持平。</w:t>
      </w:r>
    </w:p>
    <w:p>
      <w:pPr>
        <w:spacing w:line="600" w:lineRule="exact"/>
        <w:ind w:firstLine="640"/>
        <w:outlineLvl w:val="2"/>
        <w:rPr>
          <w:rFonts w:ascii="仿宋" w:hAnsi="仿宋" w:eastAsia="仿宋"/>
          <w:b/>
          <w:sz w:val="32"/>
          <w:szCs w:val="32"/>
          <w:u w:val="none" w:color="auto"/>
          <w:shd w:val="clear" w:fill="auto"/>
        </w:rPr>
      </w:pPr>
      <w:bookmarkStart w:id="60" w:name="_Toc15377217"/>
      <w:r>
        <w:rPr>
          <w:rFonts w:hint="eastAsia" w:ascii="仿宋" w:hAnsi="仿宋" w:eastAsia="仿宋"/>
          <w:b/>
          <w:sz w:val="32"/>
          <w:szCs w:val="32"/>
          <w:u w:val="none" w:color="auto"/>
          <w:shd w:val="clear" w:fill="auto"/>
        </w:rPr>
        <w:t>（二）“三公”经费财政拨款支出决算具体情况说明</w:t>
      </w:r>
      <w:bookmarkEnd w:id="60"/>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21年“三公”经费财政拨款支出决算中，因公出国（境）费支出决算0万元，占0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；公务用车购置及运行维护费支出决算0万元，占0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；公务接待费支出决算0.11万元，占比100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。具体情况如下：</w:t>
      </w:r>
    </w:p>
    <w:p>
      <w:pPr>
        <w:spacing w:line="600" w:lineRule="exact"/>
        <w:jc w:val="center"/>
        <w:rPr>
          <w:rFonts w:eastAsia="仿宋"/>
          <w:b/>
          <w:bCs/>
          <w:u w:val="none" w:color="auto"/>
          <w:shd w:val="clear" w:fill="auto"/>
        </w:rPr>
      </w:pPr>
      <w:r>
        <w:rPr>
          <w:rFonts w:hint="eastAsia" w:ascii="仿宋" w:hAnsi="仿宋" w:eastAsia="仿宋"/>
          <w:b/>
          <w:bCs/>
          <w:sz w:val="32"/>
          <w:szCs w:val="32"/>
          <w:u w:val="none" w:color="auto"/>
          <w:shd w:val="clear" w:fill="auto"/>
        </w:rPr>
        <w:t>“三公”经费财政拨款支出结构</w:t>
      </w:r>
    </w:p>
    <w:p>
      <w:pPr>
        <w:pStyle w:val="19"/>
        <w:jc w:val="center"/>
        <w:rPr>
          <w:u w:val="none" w:color="auto"/>
          <w:shd w:val="clear" w:fill="auto"/>
        </w:rPr>
      </w:pPr>
      <w:r>
        <w:rPr>
          <w:rFonts w:ascii="Times New Roman" w:hAnsi="Times New Roman" w:eastAsia="宋体" w:cs="Times New Roman"/>
          <w:u w:val="none" w:color="auto"/>
          <w:shd w:val="clear" w:fill="auto"/>
        </w:rPr>
        <w:pict>
          <v:shape id="_x0000_i1025" o:spt="75" type="#_x0000_t75" style="height:231pt;width:439.2pt;" filled="f" o:preferrelative="t" stroked="f" coordsize="21600,21600">
            <v:path/>
            <v:fill on="f" focussize="0,0"/>
            <v:stroke on="f" joinstyle="miter"/>
            <v:imagedata r:id="rId18" o:title=""/>
            <o:lock v:ext="edit" aspectratio="t"/>
            <w10:wrap type="none"/>
            <w10:anchorlock/>
          </v:shape>
        </w:pict>
      </w:r>
    </w:p>
    <w:p>
      <w:pPr>
        <w:spacing w:line="600" w:lineRule="exact"/>
        <w:ind w:firstLine="640"/>
        <w:rPr>
          <w:rFonts w:ascii="仿宋_GB2312" w:eastAsia="仿宋_GB2312"/>
          <w:b/>
          <w:sz w:val="32"/>
          <w:szCs w:val="32"/>
          <w:u w:val="none" w:color="auto"/>
          <w:shd w:val="clear" w:fill="auto"/>
        </w:rPr>
      </w:pPr>
      <w:r>
        <w:rPr>
          <w:rFonts w:ascii="仿宋_GB2312" w:eastAsia="仿宋_GB2312"/>
          <w:b/>
          <w:sz w:val="32"/>
          <w:szCs w:val="32"/>
          <w:u w:val="none" w:color="auto"/>
          <w:shd w:val="clear" w:fill="auto"/>
        </w:rPr>
        <w:t>1.</w:t>
      </w:r>
      <w:r>
        <w:rPr>
          <w:rFonts w:hint="eastAsia" w:ascii="仿宋_GB2312" w:eastAsia="仿宋_GB2312"/>
          <w:b/>
          <w:sz w:val="32"/>
          <w:szCs w:val="32"/>
          <w:u w:val="none" w:color="auto"/>
          <w:shd w:val="clear" w:fill="auto"/>
        </w:rPr>
        <w:t>因公出国（境）经费支出</w:t>
      </w:r>
      <w:r>
        <w:rPr>
          <w:rFonts w:hint="eastAsia" w:ascii="仿宋_GB2312" w:eastAsia="仿宋_GB2312"/>
          <w:sz w:val="32"/>
          <w:szCs w:val="32"/>
          <w:u w:val="none" w:color="auto"/>
          <w:shd w:val="clear" w:fill="auto"/>
        </w:rPr>
        <w:t>0万元，</w:t>
      </w:r>
      <w:r>
        <w:rPr>
          <w:rStyle w:val="8"/>
          <w:rFonts w:hint="eastAsia" w:ascii="仿宋" w:hAnsi="仿宋" w:eastAsia="仿宋"/>
          <w:b w:val="0"/>
          <w:bCs/>
          <w:sz w:val="32"/>
          <w:szCs w:val="32"/>
          <w:u w:val="none" w:color="auto"/>
          <w:shd w:val="clear" w:fill="auto"/>
        </w:rPr>
        <w:t>完成</w:t>
      </w:r>
      <w:r>
        <w:rPr>
          <w:rStyle w:val="8"/>
          <w:rFonts w:hint="eastAsia" w:ascii="仿宋" w:hAnsi="仿宋" w:eastAsia="仿宋"/>
          <w:b w:val="0"/>
          <w:bCs/>
          <w:sz w:val="32"/>
          <w:szCs w:val="32"/>
          <w:u w:val="none" w:color="auto"/>
          <w:shd w:val="clear" w:fill="auto"/>
          <w:lang w:eastAsia="zh-CN"/>
        </w:rPr>
        <w:t>预算的</w:t>
      </w:r>
      <w:r>
        <w:rPr>
          <w:rStyle w:val="8"/>
          <w:rFonts w:hint="eastAsia" w:ascii="仿宋" w:hAnsi="仿宋" w:eastAsia="仿宋"/>
          <w:b w:val="0"/>
          <w:bCs/>
          <w:sz w:val="32"/>
          <w:szCs w:val="32"/>
          <w:u w:val="none" w:color="auto"/>
          <w:shd w:val="clear" w:fill="auto"/>
        </w:rPr>
        <w:t>0</w:t>
      </w:r>
      <w:r>
        <w:rPr>
          <w:rStyle w:val="8"/>
          <w:rFonts w:ascii="仿宋" w:hAnsi="仿宋" w:eastAsia="仿宋"/>
          <w:b w:val="0"/>
          <w:bCs/>
          <w:sz w:val="32"/>
          <w:szCs w:val="32"/>
          <w:u w:val="none" w:color="auto"/>
          <w:shd w:val="clear" w:fill="auto"/>
        </w:rPr>
        <w:t>%</w:t>
      </w:r>
      <w:r>
        <w:rPr>
          <w:rStyle w:val="8"/>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全年安排因公出国（境）团组0次，出国（境）0人。因公出国（境）支出决算与2020年持平。</w:t>
      </w:r>
    </w:p>
    <w:p>
      <w:pPr>
        <w:spacing w:line="600" w:lineRule="exact"/>
        <w:ind w:firstLine="640"/>
        <w:rPr>
          <w:rFonts w:ascii="仿宋_GB2312" w:eastAsia="仿宋_GB2312"/>
          <w:b/>
          <w:sz w:val="32"/>
          <w:szCs w:val="32"/>
          <w:u w:val="none" w:color="auto"/>
          <w:shd w:val="clear" w:fill="auto"/>
        </w:rPr>
      </w:pPr>
      <w:r>
        <w:rPr>
          <w:rFonts w:ascii="仿宋_GB2312" w:eastAsia="仿宋_GB2312"/>
          <w:b/>
          <w:sz w:val="32"/>
          <w:szCs w:val="32"/>
          <w:u w:val="none" w:color="auto"/>
          <w:shd w:val="clear" w:fill="auto"/>
        </w:rPr>
        <w:t>2.</w:t>
      </w:r>
      <w:r>
        <w:rPr>
          <w:rFonts w:hint="eastAsia" w:ascii="仿宋_GB2312" w:eastAsia="仿宋_GB2312"/>
          <w:b/>
          <w:sz w:val="32"/>
          <w:szCs w:val="32"/>
          <w:u w:val="none" w:color="auto"/>
          <w:shd w:val="clear" w:fill="auto"/>
        </w:rPr>
        <w:t>公务用车购置及运行维护费支出</w:t>
      </w:r>
      <w:r>
        <w:rPr>
          <w:rFonts w:hint="eastAsia" w:ascii="仿宋_GB2312" w:eastAsia="仿宋_GB2312"/>
          <w:sz w:val="32"/>
          <w:szCs w:val="32"/>
          <w:u w:val="none" w:color="auto"/>
          <w:shd w:val="clear" w:fill="auto"/>
        </w:rPr>
        <w:t>0万元，</w:t>
      </w:r>
      <w:r>
        <w:rPr>
          <w:rStyle w:val="8"/>
          <w:rFonts w:hint="eastAsia" w:ascii="仿宋" w:hAnsi="仿宋" w:eastAsia="仿宋"/>
          <w:b w:val="0"/>
          <w:bCs/>
          <w:sz w:val="32"/>
          <w:szCs w:val="32"/>
          <w:u w:val="none" w:color="auto"/>
          <w:shd w:val="clear" w:fill="auto"/>
        </w:rPr>
        <w:t>完成</w:t>
      </w:r>
      <w:r>
        <w:rPr>
          <w:rStyle w:val="8"/>
          <w:rFonts w:hint="eastAsia" w:ascii="仿宋" w:hAnsi="仿宋" w:eastAsia="仿宋"/>
          <w:b w:val="0"/>
          <w:bCs/>
          <w:sz w:val="32"/>
          <w:szCs w:val="32"/>
          <w:u w:val="none" w:color="auto"/>
          <w:shd w:val="clear" w:fill="auto"/>
        </w:rPr>
        <w:t>预算</w:t>
      </w:r>
      <w:r>
        <w:rPr>
          <w:rStyle w:val="8"/>
          <w:rFonts w:hint="eastAsia" w:ascii="仿宋" w:hAnsi="仿宋" w:eastAsia="仿宋"/>
          <w:b w:val="0"/>
          <w:bCs/>
          <w:sz w:val="32"/>
          <w:szCs w:val="32"/>
          <w:u w:val="none" w:color="auto"/>
          <w:shd w:val="clear" w:fill="auto"/>
          <w:lang w:val="en-US" w:eastAsia="zh-CN"/>
        </w:rPr>
        <w:t>的</w:t>
      </w:r>
      <w:r>
        <w:rPr>
          <w:rStyle w:val="8"/>
          <w:rFonts w:hint="eastAsia" w:ascii="仿宋" w:hAnsi="仿宋" w:eastAsia="仿宋"/>
          <w:b w:val="0"/>
          <w:bCs/>
          <w:sz w:val="32"/>
          <w:szCs w:val="32"/>
          <w:u w:val="none" w:color="auto"/>
          <w:shd w:val="clear" w:fill="auto"/>
        </w:rPr>
        <w:t>0</w:t>
      </w:r>
      <w:r>
        <w:rPr>
          <w:rStyle w:val="8"/>
          <w:rFonts w:ascii="仿宋" w:hAnsi="仿宋" w:eastAsia="仿宋"/>
          <w:b w:val="0"/>
          <w:bCs/>
          <w:sz w:val="32"/>
          <w:szCs w:val="32"/>
          <w:u w:val="none" w:color="auto"/>
          <w:shd w:val="clear" w:fill="auto"/>
        </w:rPr>
        <w:t>%</w:t>
      </w:r>
      <w:r>
        <w:rPr>
          <w:rStyle w:val="8"/>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公务用车购置及运行维护费支出决算与2020年持平。</w:t>
      </w:r>
    </w:p>
    <w:p>
      <w:pPr>
        <w:spacing w:line="600" w:lineRule="exact"/>
        <w:ind w:firstLine="640" w:firstLineChars="200"/>
        <w:rPr>
          <w:rFonts w:ascii="仿宋_GB2312" w:eastAsia="仿宋_GB2312"/>
          <w:b/>
          <w:sz w:val="32"/>
          <w:szCs w:val="32"/>
          <w:u w:val="none" w:color="auto"/>
          <w:shd w:val="clear" w:fill="auto"/>
        </w:rPr>
      </w:pPr>
      <w:r>
        <w:rPr>
          <w:rFonts w:hint="eastAsia" w:ascii="仿宋_GB2312" w:eastAsia="仿宋_GB2312"/>
          <w:sz w:val="32"/>
          <w:szCs w:val="32"/>
          <w:u w:val="none" w:color="auto"/>
          <w:shd w:val="clear" w:fill="auto"/>
        </w:rPr>
        <w:t>其中：</w:t>
      </w:r>
      <w:r>
        <w:rPr>
          <w:rFonts w:hint="eastAsia" w:ascii="仿宋_GB2312" w:eastAsia="仿宋_GB2312"/>
          <w:b/>
          <w:sz w:val="32"/>
          <w:szCs w:val="32"/>
          <w:u w:val="none" w:color="auto"/>
          <w:shd w:val="clear" w:fill="auto"/>
        </w:rPr>
        <w:t>公务用车购置支出</w:t>
      </w:r>
      <w:r>
        <w:rPr>
          <w:rFonts w:hint="eastAsia" w:ascii="仿宋_GB2312" w:eastAsia="仿宋_GB2312"/>
          <w:sz w:val="32"/>
          <w:szCs w:val="32"/>
          <w:u w:val="none" w:color="auto"/>
          <w:shd w:val="clear" w:fill="auto"/>
        </w:rPr>
        <w:t>0万元。全年按规定更新购置公务用车0辆，截至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月底，单位共有公务用车0</w:t>
      </w:r>
      <w:r>
        <w:rPr>
          <w:rFonts w:hint="eastAsia" w:ascii="仿宋_GB2312" w:eastAsia="仿宋_GB2312"/>
          <w:sz w:val="32"/>
          <w:szCs w:val="32"/>
          <w:u w:val="none" w:color="auto"/>
          <w:shd w:val="clear" w:fill="auto"/>
        </w:rPr>
        <w:t>辆</w:t>
      </w:r>
      <w:r>
        <w:rPr>
          <w:rFonts w:hint="eastAsia" w:ascii="仿宋_GB2312" w:eastAsia="仿宋_GB2312"/>
          <w:sz w:val="32"/>
          <w:szCs w:val="32"/>
          <w:u w:val="none" w:color="auto"/>
          <w:shd w:val="clear" w:fill="auto"/>
          <w:lang w:eastAsia="zh-CN"/>
        </w:rPr>
        <w:t>，</w:t>
      </w:r>
      <w:r>
        <w:rPr>
          <w:rFonts w:hint="eastAsia" w:ascii="仿宋_GB2312" w:eastAsia="仿宋_GB2312"/>
          <w:sz w:val="32"/>
          <w:szCs w:val="32"/>
          <w:u w:val="none" w:color="auto"/>
          <w:shd w:val="clear" w:fill="auto"/>
        </w:rPr>
        <w:t>其中：轿车0辆、越野车0辆、载客汽车0辆。</w:t>
      </w:r>
    </w:p>
    <w:p>
      <w:pPr>
        <w:spacing w:line="600" w:lineRule="exact"/>
        <w:ind w:firstLine="640"/>
        <w:rPr>
          <w:rFonts w:ascii="仿宋_GB2312" w:eastAsia="仿宋_GB2312"/>
          <w:sz w:val="32"/>
          <w:szCs w:val="32"/>
          <w:u w:val="none" w:color="auto"/>
          <w:shd w:val="clear" w:fill="auto"/>
        </w:rPr>
      </w:pPr>
      <w:r>
        <w:rPr>
          <w:rFonts w:hint="eastAsia" w:ascii="仿宋_GB2312" w:eastAsia="仿宋_GB2312"/>
          <w:b/>
          <w:sz w:val="32"/>
          <w:szCs w:val="32"/>
          <w:u w:val="none" w:color="auto"/>
          <w:shd w:val="clear" w:fill="auto"/>
        </w:rPr>
        <w:t>公务用车运行维护费支出</w:t>
      </w:r>
      <w:r>
        <w:rPr>
          <w:rFonts w:hint="eastAsia" w:ascii="仿宋_GB2312" w:eastAsia="仿宋_GB2312"/>
          <w:sz w:val="32"/>
          <w:szCs w:val="32"/>
          <w:u w:val="none" w:color="auto"/>
          <w:shd w:val="clear" w:fill="auto"/>
        </w:rPr>
        <w:t>0万元。</w:t>
      </w:r>
    </w:p>
    <w:p>
      <w:pPr>
        <w:spacing w:line="600" w:lineRule="exact"/>
        <w:ind w:firstLine="640"/>
        <w:rPr>
          <w:rFonts w:ascii="仿宋_GB2312" w:eastAsia="仿宋_GB2312"/>
          <w:sz w:val="32"/>
          <w:szCs w:val="32"/>
          <w:u w:val="none" w:color="auto"/>
          <w:shd w:val="clear" w:fill="auto"/>
        </w:rPr>
      </w:pPr>
      <w:r>
        <w:rPr>
          <w:rFonts w:ascii="仿宋_GB2312" w:eastAsia="仿宋_GB2312"/>
          <w:b/>
          <w:sz w:val="32"/>
          <w:szCs w:val="32"/>
          <w:u w:val="none" w:color="auto"/>
          <w:shd w:val="clear" w:fill="auto"/>
        </w:rPr>
        <w:t>3.</w:t>
      </w:r>
      <w:r>
        <w:rPr>
          <w:rFonts w:hint="eastAsia" w:ascii="仿宋_GB2312" w:eastAsia="仿宋_GB2312"/>
          <w:b/>
          <w:sz w:val="32"/>
          <w:szCs w:val="32"/>
          <w:u w:val="none" w:color="auto"/>
          <w:shd w:val="clear" w:fill="auto"/>
        </w:rPr>
        <w:t>公务接待费支出</w:t>
      </w:r>
      <w:r>
        <w:rPr>
          <w:rFonts w:hint="eastAsia" w:ascii="仿宋_GB2312" w:eastAsia="仿宋_GB2312"/>
          <w:sz w:val="32"/>
          <w:szCs w:val="32"/>
          <w:u w:val="none" w:color="auto"/>
          <w:shd w:val="clear" w:fill="auto"/>
        </w:rPr>
        <w:t>0.11万元，</w:t>
      </w:r>
      <w:r>
        <w:rPr>
          <w:rStyle w:val="8"/>
          <w:rFonts w:hint="eastAsia" w:ascii="仿宋" w:hAnsi="仿宋" w:eastAsia="仿宋"/>
          <w:b w:val="0"/>
          <w:bCs/>
          <w:sz w:val="32"/>
          <w:szCs w:val="32"/>
          <w:u w:val="none" w:color="auto"/>
          <w:shd w:val="clear" w:fill="auto"/>
        </w:rPr>
        <w:t>完成预算的100</w:t>
      </w:r>
      <w:r>
        <w:rPr>
          <w:rStyle w:val="8"/>
          <w:rFonts w:ascii="仿宋" w:hAnsi="仿宋" w:eastAsia="仿宋"/>
          <w:b w:val="0"/>
          <w:bCs/>
          <w:sz w:val="32"/>
          <w:szCs w:val="32"/>
          <w:u w:val="none" w:color="auto"/>
          <w:shd w:val="clear" w:fill="auto"/>
        </w:rPr>
        <w:t>%</w:t>
      </w:r>
      <w:r>
        <w:rPr>
          <w:rStyle w:val="8"/>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公务接待费支出决算比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20年减少0.01万元，下降8.33%。主要原因是接待减少，控制接待标准。其中：</w:t>
      </w:r>
    </w:p>
    <w:p>
      <w:pPr>
        <w:spacing w:line="600" w:lineRule="exact"/>
        <w:ind w:firstLine="640"/>
        <w:rPr>
          <w:rFonts w:ascii="仿宋_GB2312" w:eastAsia="仿宋_GB2312"/>
          <w:sz w:val="32"/>
          <w:szCs w:val="32"/>
          <w:u w:val="none" w:color="auto"/>
          <w:shd w:val="clear" w:fill="auto"/>
        </w:rPr>
      </w:pPr>
      <w:r>
        <w:rPr>
          <w:rFonts w:hint="eastAsia" w:ascii="仿宋" w:hAnsi="仿宋" w:eastAsia="仿宋"/>
          <w:b/>
          <w:sz w:val="32"/>
          <w:szCs w:val="32"/>
          <w:u w:val="none" w:color="auto"/>
          <w:shd w:val="clear" w:fill="auto"/>
        </w:rPr>
        <w:t>国内公务接待支出</w:t>
      </w:r>
      <w:r>
        <w:rPr>
          <w:rFonts w:hint="eastAsia" w:ascii="仿宋" w:hAnsi="仿宋" w:eastAsia="仿宋"/>
          <w:sz w:val="32"/>
          <w:szCs w:val="32"/>
          <w:u w:val="none" w:color="auto"/>
          <w:shd w:val="clear" w:fill="auto"/>
        </w:rPr>
        <w:t>0.11</w:t>
      </w:r>
      <w:r>
        <w:rPr>
          <w:rFonts w:hint="eastAsia" w:ascii="仿宋_GB2312" w:eastAsia="仿宋_GB2312"/>
          <w:sz w:val="32"/>
          <w:szCs w:val="32"/>
          <w:u w:val="none" w:color="auto"/>
          <w:shd w:val="clear" w:fill="auto"/>
        </w:rPr>
        <w:t>万元，主要用于开展公务活动开支的用餐费。国内公务接待13批次，66人次，共计支出0.11万元，具体内容包括：省经合局来通调研核查奖补项目等公务接待活动。</w:t>
      </w:r>
    </w:p>
    <w:p>
      <w:pPr>
        <w:spacing w:line="600" w:lineRule="exact"/>
        <w:ind w:firstLine="643" w:firstLineChars="200"/>
        <w:rPr>
          <w:rFonts w:ascii="黑体" w:eastAsia="黑体"/>
          <w:sz w:val="32"/>
          <w:szCs w:val="32"/>
          <w:u w:val="none" w:color="auto"/>
          <w:shd w:val="clear" w:fill="auto"/>
        </w:rPr>
      </w:pPr>
      <w:r>
        <w:rPr>
          <w:rFonts w:hint="eastAsia" w:ascii="仿宋" w:hAnsi="仿宋" w:eastAsia="仿宋"/>
          <w:b/>
          <w:sz w:val="32"/>
          <w:szCs w:val="32"/>
          <w:u w:val="none" w:color="auto"/>
          <w:shd w:val="clear" w:fill="auto"/>
        </w:rPr>
        <w:t>外事接待支出</w:t>
      </w:r>
      <w:r>
        <w:rPr>
          <w:rFonts w:hint="eastAsia" w:ascii="仿宋" w:hAnsi="仿宋" w:eastAsia="仿宋"/>
          <w:sz w:val="32"/>
          <w:szCs w:val="32"/>
          <w:u w:val="none" w:color="auto"/>
          <w:shd w:val="clear" w:fill="auto"/>
        </w:rPr>
        <w:t>0</w:t>
      </w:r>
      <w:r>
        <w:rPr>
          <w:rFonts w:hint="eastAsia" w:ascii="仿宋_GB2312" w:eastAsia="仿宋_GB2312"/>
          <w:sz w:val="32"/>
          <w:szCs w:val="32"/>
          <w:u w:val="none" w:color="auto"/>
          <w:shd w:val="clear" w:fill="auto"/>
        </w:rPr>
        <w:t>万元，外事接待0批次，0人，共计支出0万元。</w:t>
      </w:r>
      <w:bookmarkStart w:id="61" w:name="_Toc15377218"/>
      <w:bookmarkStart w:id="62" w:name="_Toc15396610"/>
    </w:p>
    <w:p>
      <w:pPr>
        <w:spacing w:line="600" w:lineRule="exact"/>
        <w:ind w:firstLine="640"/>
        <w:outlineLvl w:val="1"/>
        <w:rPr>
          <w:rStyle w:val="28"/>
          <w:rFonts w:ascii="黑体" w:hAnsi="黑体" w:eastAsia="黑体"/>
          <w:u w:val="none" w:color="auto"/>
          <w:shd w:val="clear" w:fill="auto"/>
        </w:rPr>
      </w:pPr>
      <w:bookmarkStart w:id="63" w:name="_Toc19288"/>
      <w:r>
        <w:rPr>
          <w:rFonts w:hint="eastAsia" w:ascii="黑体" w:eastAsia="黑体"/>
          <w:sz w:val="32"/>
          <w:szCs w:val="32"/>
          <w:u w:val="none" w:color="auto"/>
          <w:shd w:val="clear" w:fill="auto"/>
        </w:rPr>
        <w:t>八、</w:t>
      </w:r>
      <w:r>
        <w:rPr>
          <w:rStyle w:val="28"/>
          <w:rFonts w:hint="eastAsia" w:ascii="黑体" w:hAnsi="黑体" w:eastAsia="黑体"/>
          <w:b w:val="0"/>
          <w:u w:val="none" w:color="auto"/>
          <w:shd w:val="clear" w:fill="auto"/>
        </w:rPr>
        <w:t>政府性基金预算支出</w:t>
      </w:r>
      <w:r>
        <w:rPr>
          <w:rFonts w:hint="eastAsia" w:ascii="黑体" w:hAnsi="黑体" w:eastAsia="黑体"/>
          <w:sz w:val="32"/>
          <w:szCs w:val="32"/>
          <w:u w:val="none" w:color="auto"/>
          <w:shd w:val="clear" w:fill="auto"/>
        </w:rPr>
        <w:t>决算情况说明</w:t>
      </w:r>
      <w:bookmarkEnd w:id="61"/>
      <w:bookmarkEnd w:id="62"/>
      <w:bookmarkEnd w:id="63"/>
    </w:p>
    <w:p>
      <w:pPr>
        <w:spacing w:line="600" w:lineRule="exact"/>
        <w:ind w:firstLine="64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21年政府性基金预算财政拨款支出0万元。</w:t>
      </w:r>
    </w:p>
    <w:p>
      <w:pPr>
        <w:spacing w:line="600" w:lineRule="exact"/>
        <w:ind w:firstLine="640" w:firstLineChars="200"/>
        <w:outlineLvl w:val="1"/>
        <w:rPr>
          <w:rStyle w:val="28"/>
          <w:rFonts w:ascii="黑体" w:hAnsi="黑体" w:eastAsia="黑体"/>
          <w:b w:val="0"/>
          <w:u w:val="none" w:color="auto"/>
          <w:shd w:val="clear" w:fill="auto"/>
        </w:rPr>
      </w:pPr>
      <w:bookmarkStart w:id="64" w:name="_Toc15396611"/>
      <w:bookmarkStart w:id="65" w:name="_Toc15377219"/>
      <w:bookmarkStart w:id="66" w:name="_Toc4416"/>
      <w:r>
        <w:rPr>
          <w:rStyle w:val="28"/>
          <w:rFonts w:hint="eastAsia" w:ascii="黑体" w:hAnsi="黑体" w:eastAsia="黑体"/>
          <w:b w:val="0"/>
          <w:u w:val="none" w:color="auto"/>
          <w:shd w:val="clear" w:fill="auto"/>
        </w:rPr>
        <w:t>九、国有资本经营预算支出</w:t>
      </w:r>
      <w:r>
        <w:rPr>
          <w:rFonts w:hint="eastAsia" w:ascii="黑体" w:hAnsi="黑体" w:eastAsia="黑体"/>
          <w:sz w:val="32"/>
          <w:szCs w:val="32"/>
          <w:u w:val="none" w:color="auto"/>
          <w:shd w:val="clear" w:fill="auto"/>
        </w:rPr>
        <w:t>决算情况说明</w:t>
      </w:r>
      <w:bookmarkEnd w:id="64"/>
      <w:bookmarkEnd w:id="65"/>
      <w:bookmarkEnd w:id="66"/>
    </w:p>
    <w:p>
      <w:pPr>
        <w:spacing w:line="600" w:lineRule="exact"/>
        <w:ind w:firstLine="640"/>
        <w:rPr>
          <w:rFonts w:ascii="方正小标宋简体" w:hAnsi="方正小标宋简体" w:eastAsia="方正小标宋简体" w:cs="方正小标宋简体"/>
          <w:sz w:val="44"/>
          <w:szCs w:val="44"/>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21年国有资本经营预算财政拨款支出0万元。</w:t>
      </w:r>
    </w:p>
    <w:p>
      <w:pPr>
        <w:spacing w:line="600" w:lineRule="exact"/>
        <w:ind w:firstLine="640" w:firstLineChars="200"/>
        <w:outlineLvl w:val="1"/>
        <w:rPr>
          <w:rStyle w:val="28"/>
          <w:rFonts w:ascii="黑体" w:hAnsi="黑体" w:eastAsia="黑体"/>
          <w:b w:val="0"/>
          <w:u w:val="none" w:color="auto"/>
          <w:shd w:val="clear" w:fill="auto"/>
        </w:rPr>
      </w:pPr>
      <w:bookmarkStart w:id="67" w:name="_Toc9886"/>
      <w:bookmarkStart w:id="68" w:name="_Toc15396612"/>
      <w:bookmarkStart w:id="69" w:name="_Toc15377221"/>
      <w:r>
        <w:rPr>
          <w:rStyle w:val="28"/>
          <w:rFonts w:hint="eastAsia" w:ascii="黑体" w:hAnsi="黑体" w:eastAsia="黑体"/>
          <w:b w:val="0"/>
          <w:u w:val="none" w:color="auto"/>
          <w:shd w:val="clear" w:fill="auto"/>
        </w:rPr>
        <w:t>十、其他重要事项的情况说明</w:t>
      </w:r>
      <w:bookmarkEnd w:id="67"/>
      <w:bookmarkEnd w:id="68"/>
      <w:bookmarkEnd w:id="69"/>
    </w:p>
    <w:p>
      <w:pPr>
        <w:spacing w:line="600" w:lineRule="exact"/>
        <w:ind w:firstLine="643" w:firstLineChars="200"/>
        <w:outlineLvl w:val="2"/>
        <w:rPr>
          <w:rFonts w:ascii="仿宋" w:hAnsi="仿宋" w:eastAsia="仿宋"/>
          <w:sz w:val="32"/>
          <w:szCs w:val="32"/>
          <w:u w:val="none" w:color="auto"/>
          <w:shd w:val="clear" w:fill="auto"/>
        </w:rPr>
      </w:pPr>
      <w:bookmarkStart w:id="70" w:name="_Toc15377222"/>
      <w:r>
        <w:rPr>
          <w:rFonts w:hint="eastAsia" w:ascii="仿宋" w:hAnsi="仿宋" w:eastAsia="仿宋"/>
          <w:b/>
          <w:sz w:val="32"/>
          <w:szCs w:val="32"/>
          <w:u w:val="none" w:color="auto"/>
          <w:shd w:val="clear" w:fill="auto"/>
        </w:rPr>
        <w:t>（一）机关运行经费支出情况</w:t>
      </w:r>
      <w:bookmarkEnd w:id="70"/>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21年，通江县招商引资局机关运行经费支出42.23万元，比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20年减少1.53万元，下降3.5</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。主要原因是压减会议费、培训费等支出。</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71" w:name="_Toc15377223"/>
      <w:r>
        <w:rPr>
          <w:rFonts w:hint="eastAsia" w:ascii="仿宋" w:hAnsi="仿宋" w:eastAsia="仿宋"/>
          <w:b/>
          <w:sz w:val="32"/>
          <w:szCs w:val="32"/>
          <w:u w:val="none" w:color="auto"/>
          <w:shd w:val="clear" w:fill="auto"/>
        </w:rPr>
        <w:t>（二）政府采购支出情况</w:t>
      </w:r>
      <w:bookmarkEnd w:id="71"/>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21年，通江县招商引资局政府采购支出总额0万元，其中：政府采购货物支出0万元、政府采购工程支出0万元、政府采购服务支出0万元。授予中小微企业合同金额0万元，占政府采购支出总额的0%。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72" w:name="_Toc15377224"/>
      <w:r>
        <w:rPr>
          <w:rFonts w:hint="eastAsia" w:ascii="仿宋" w:hAnsi="仿宋" w:eastAsia="仿宋"/>
          <w:b/>
          <w:sz w:val="32"/>
          <w:szCs w:val="32"/>
          <w:u w:val="none" w:color="auto"/>
          <w:shd w:val="clear" w:fill="auto"/>
        </w:rPr>
        <w:t>（三）国有资产占有使用情况</w:t>
      </w:r>
      <w:bookmarkEnd w:id="72"/>
    </w:p>
    <w:p>
      <w:pPr>
        <w:autoSpaceDE w:val="0"/>
        <w:autoSpaceDN w:val="0"/>
        <w:adjustRightInd w:val="0"/>
        <w:spacing w:line="600" w:lineRule="exact"/>
        <w:ind w:firstLine="640" w:firstLineChars="200"/>
        <w:jc w:val="lef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w:t>
      </w:r>
      <w:r>
        <w:rPr>
          <w:rFonts w:ascii="仿宋_GB2312" w:eastAsia="仿宋_GB2312"/>
          <w:sz w:val="32"/>
          <w:szCs w:val="32"/>
          <w:u w:val="none" w:color="auto"/>
          <w:shd w:val="clear" w:fill="auto"/>
        </w:rPr>
        <w:t>31</w:t>
      </w:r>
      <w:r>
        <w:rPr>
          <w:rFonts w:hint="eastAsia" w:ascii="仿宋_GB2312" w:eastAsia="仿宋_GB2312"/>
          <w:sz w:val="32"/>
          <w:szCs w:val="32"/>
          <w:u w:val="none" w:color="auto"/>
          <w:shd w:val="clear" w:fill="auto"/>
        </w:rPr>
        <w:t>日，通江县招商引资局共有车辆0辆，其中：主要领导干部用车0辆、机要通信用车0辆、应急保障用车0辆、其他用车0辆。单价</w:t>
      </w:r>
      <w:r>
        <w:rPr>
          <w:rFonts w:ascii="仿宋_GB2312" w:eastAsia="仿宋_GB2312"/>
          <w:sz w:val="32"/>
          <w:szCs w:val="32"/>
          <w:u w:val="none" w:color="auto"/>
          <w:shd w:val="clear" w:fill="auto"/>
        </w:rPr>
        <w:t>50</w:t>
      </w:r>
      <w:r>
        <w:rPr>
          <w:rFonts w:hint="eastAsia" w:ascii="仿宋_GB2312" w:eastAsia="仿宋_GB2312"/>
          <w:sz w:val="32"/>
          <w:szCs w:val="32"/>
          <w:u w:val="none" w:color="auto"/>
          <w:shd w:val="clear" w:fill="auto"/>
        </w:rPr>
        <w:t>万元以上通用设备0台（套），单价</w:t>
      </w:r>
      <w:r>
        <w:rPr>
          <w:rFonts w:ascii="仿宋_GB2312" w:eastAsia="仿宋_GB2312"/>
          <w:sz w:val="32"/>
          <w:szCs w:val="32"/>
          <w:u w:val="none" w:color="auto"/>
          <w:shd w:val="clear" w:fill="auto"/>
        </w:rPr>
        <w:t>100</w:t>
      </w:r>
      <w:r>
        <w:rPr>
          <w:rFonts w:hint="eastAsia" w:ascii="仿宋_GB2312" w:eastAsia="仿宋_GB2312"/>
          <w:sz w:val="32"/>
          <w:szCs w:val="32"/>
          <w:u w:val="none" w:color="auto"/>
          <w:shd w:val="clear" w:fill="auto"/>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（四）预算绩效管理情况</w:t>
      </w:r>
    </w:p>
    <w:p>
      <w:pPr>
        <w:spacing w:line="58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预算绩效管理要求，本部门在2021年度预算编制阶段，组织对招商引资工作经费、驻村工作经费项目编制了绩效目标，预算执行过程中按规定开展绩效监控，年终执行完毕后，对项目开展了绩效自评。同时，本部门对2021年部门整体开展绩效自评，《2021年通江县招商引资局部门整体绩效评价报告》见附件（第四部分）。</w:t>
      </w:r>
    </w:p>
    <w:p>
      <w:pPr>
        <w:widowControl/>
        <w:jc w:val="left"/>
        <w:rPr>
          <w:rFonts w:ascii="仿宋_GB2312" w:eastAsia="仿宋_GB2312"/>
          <w:b/>
          <w:sz w:val="32"/>
          <w:szCs w:val="32"/>
          <w:u w:val="none" w:color="auto"/>
          <w:shd w:val="clear" w:fill="auto"/>
        </w:rPr>
      </w:pPr>
      <w:r>
        <w:rPr>
          <w:u w:val="none" w:color="auto"/>
          <w:shd w:val="clear" w:fill="auto"/>
        </w:rPr>
        <w:br w:type="page"/>
      </w:r>
    </w:p>
    <w:p>
      <w:pPr>
        <w:numPr>
          <w:ilvl w:val="0"/>
          <w:numId w:val="2"/>
        </w:numPr>
        <w:spacing w:line="600" w:lineRule="exact"/>
        <w:ind w:firstLine="660" w:firstLineChars="150"/>
        <w:jc w:val="center"/>
        <w:outlineLvl w:val="0"/>
        <w:rPr>
          <w:rStyle w:val="27"/>
          <w:rFonts w:ascii="黑体" w:hAnsi="黑体" w:eastAsia="黑体"/>
          <w:b w:val="0"/>
          <w:u w:val="none" w:color="auto"/>
          <w:shd w:val="clear" w:fill="auto"/>
        </w:rPr>
      </w:pPr>
      <w:bookmarkStart w:id="73" w:name="_Toc15396613"/>
      <w:bookmarkStart w:id="74" w:name="_Toc15377225"/>
      <w:bookmarkStart w:id="75" w:name="_Toc1713"/>
      <w:r>
        <w:rPr>
          <w:rFonts w:hint="eastAsia" w:ascii="黑体" w:hAnsi="黑体" w:eastAsia="黑体"/>
          <w:sz w:val="44"/>
          <w:szCs w:val="44"/>
          <w:u w:val="none" w:color="auto"/>
          <w:shd w:val="clear" w:fill="auto"/>
        </w:rPr>
        <w:t>名</w:t>
      </w:r>
      <w:r>
        <w:rPr>
          <w:rStyle w:val="27"/>
          <w:rFonts w:hint="eastAsia" w:ascii="黑体" w:hAnsi="黑体" w:eastAsia="黑体"/>
          <w:b w:val="0"/>
          <w:u w:val="none" w:color="auto"/>
          <w:shd w:val="clear" w:fill="auto"/>
        </w:rPr>
        <w:t>词解释</w:t>
      </w:r>
      <w:bookmarkEnd w:id="73"/>
      <w:bookmarkEnd w:id="74"/>
      <w:bookmarkEnd w:id="75"/>
    </w:p>
    <w:p>
      <w:pPr>
        <w:spacing w:line="600" w:lineRule="exact"/>
        <w:jc w:val="left"/>
        <w:rPr>
          <w:rFonts w:ascii="宋体"/>
          <w:b/>
          <w:sz w:val="44"/>
          <w:szCs w:val="44"/>
          <w:u w:val="none" w:color="auto"/>
          <w:shd w:val="clear" w:fill="auto"/>
        </w:rPr>
      </w:pP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1.财政拨款收入：指单位从同级财政部门取得的财政预算资金。</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2.其他收入：指单位取得的除上述收入以外的各项收入。主要是引进人才一次性安家补助资金、驻村工作经费、党员教育补助资金等。</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3.一般公共服务（类）商贸事务（款）行政运行（项）：指用于保障机构正常运行、开展日常工作的基本支出。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4.一般公共服务（类）商贸事务（款）招商引资（项）：指反映用于招商引资、优化经济环境等方面的支出。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5.一般公共服务（类）商贸事务（款）事业运行（项）：指反映事业单位的基本支出。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6.社会保障和就业（类）行政事业单位养老支出（款）机关事业单位基本养老保险缴费支出（项）：指用于机关事业单位实施养老保险制度由单位缴纳的</w:t>
      </w:r>
      <w:r>
        <w:rPr>
          <w:rFonts w:hint="eastAsia" w:ascii="仿宋_GB2312" w:eastAsia="仿宋_GB2312"/>
          <w:color w:val="auto"/>
          <w:sz w:val="32"/>
          <w:szCs w:val="32"/>
          <w:u w:val="none" w:color="auto"/>
          <w:shd w:val="clear" w:fill="auto"/>
        </w:rPr>
        <w:t>基本</w:t>
      </w:r>
      <w:r>
        <w:rPr>
          <w:rFonts w:hint="eastAsia" w:ascii="仿宋_GB2312" w:eastAsia="仿宋_GB2312"/>
          <w:color w:val="auto"/>
          <w:sz w:val="32"/>
          <w:szCs w:val="32"/>
          <w:u w:val="none" w:color="auto"/>
          <w:shd w:val="clear" w:fill="auto"/>
          <w:lang w:val="en-US" w:eastAsia="zh-CN"/>
        </w:rPr>
        <w:t>养老</w:t>
      </w:r>
      <w:r>
        <w:rPr>
          <w:rFonts w:hint="eastAsia" w:ascii="仿宋_GB2312" w:eastAsia="仿宋_GB2312"/>
          <w:color w:val="auto"/>
          <w:sz w:val="32"/>
          <w:szCs w:val="32"/>
          <w:u w:val="none" w:color="auto"/>
          <w:shd w:val="clear" w:fill="auto"/>
        </w:rPr>
        <w:t>保险费支出。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7.社会保障和就业（类）行政事业单位养老支出（款）机关事业单位职业年金缴费支出（项）：指反映机关事业单位实施养老保险制度由单位实际缴纳的职业年金支出。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8.卫生健康支出（类）行政事业单位医疗（款）行政单位医疗（项）:指反映财政部门集中安排的行政单位基本医疗保险缴费经费。</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9.卫生健康支出（类）行政事业单位医疗（款）事业单位医疗（项）: 指反映财政部门集中安排的事业单位基本医疗保险缴费经费。</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10.卫生健康支出（类）行政事业单位医疗（款）公务员医疗补助（项）:指反映财政部门集中安排的公务员医疗补助经费。</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11.农林水支出（类）扶贫（款）其他扶贫支出（项）:用于驻村工作队差旅费及办公开支。</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12.住房保障支出（类）住房改革支出（款）住房公积金（项）:指反映行政事业单位按人力资源和社会保障部、财政部规定的基本工资和津贴补贴以及规定比例为职工缴纳的住房公积金。</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13.基本支出：指为保障机构正常运转、完成日常工作任务而发生的人员支出和公用支出。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14.项目支出：指在基本支出之外为完成特定行政任务和事业发展目标所发生的支出。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16.机关运行经费：为保障行政单位（含参照公务员法管理的事业单位）运行用于购买货物和服务的各项资金，包括办公费及邮电费、差旅费、会议费、培训费、福利费、办公用房物业管理费、公务用车运行维护费以及其他费用。</w:t>
      </w:r>
    </w:p>
    <w:p>
      <w:pPr>
        <w:spacing w:line="600" w:lineRule="exact"/>
        <w:jc w:val="center"/>
        <w:outlineLvl w:val="0"/>
        <w:rPr>
          <w:rStyle w:val="27"/>
          <w:rFonts w:ascii="黑体" w:hAnsi="黑体" w:eastAsia="黑体"/>
          <w:b w:val="0"/>
          <w:u w:val="none" w:color="auto"/>
          <w:shd w:val="clear" w:fill="auto"/>
        </w:rPr>
      </w:pPr>
      <w:bookmarkStart w:id="76" w:name="_Toc15377226"/>
      <w:r>
        <w:rPr>
          <w:u w:val="none" w:color="auto"/>
          <w:shd w:val="clear" w:fill="auto"/>
        </w:rPr>
        <w:br w:type="page"/>
      </w:r>
      <w:bookmarkStart w:id="77" w:name="_Toc17829"/>
      <w:bookmarkStart w:id="78" w:name="_Toc15396614"/>
      <w:r>
        <w:rPr>
          <w:rFonts w:hint="eastAsia" w:ascii="黑体" w:hAnsi="黑体" w:eastAsia="黑体"/>
          <w:sz w:val="44"/>
          <w:szCs w:val="44"/>
          <w:u w:val="none" w:color="auto"/>
          <w:shd w:val="clear" w:fill="auto"/>
        </w:rPr>
        <w:t>第</w:t>
      </w:r>
      <w:r>
        <w:rPr>
          <w:rStyle w:val="27"/>
          <w:rFonts w:hint="eastAsia" w:ascii="黑体" w:hAnsi="黑体" w:eastAsia="黑体"/>
          <w:b w:val="0"/>
          <w:u w:val="none" w:color="auto"/>
          <w:shd w:val="clear" w:fill="auto"/>
        </w:rPr>
        <w:t>四部分</w:t>
      </w:r>
      <w:r>
        <w:rPr>
          <w:rStyle w:val="27"/>
          <w:rFonts w:hint="eastAsia" w:ascii="黑体" w:hAnsi="黑体" w:eastAsia="黑体"/>
          <w:b w:val="0"/>
          <w:u w:val="none" w:color="auto"/>
          <w:shd w:val="clear" w:fill="auto"/>
          <w:lang w:val="en-US" w:eastAsia="zh-CN"/>
        </w:rPr>
        <w:t xml:space="preserve"> </w:t>
      </w:r>
      <w:r>
        <w:rPr>
          <w:rStyle w:val="27"/>
          <w:rFonts w:hint="eastAsia" w:ascii="黑体" w:hAnsi="黑体" w:eastAsia="黑体"/>
          <w:b w:val="0"/>
          <w:u w:val="none" w:color="auto"/>
          <w:shd w:val="clear" w:fill="auto"/>
        </w:rPr>
        <w:t>附件</w:t>
      </w:r>
      <w:bookmarkEnd w:id="77"/>
      <w:bookmarkEnd w:id="78"/>
    </w:p>
    <w:p>
      <w:pPr>
        <w:spacing w:line="572" w:lineRule="exact"/>
        <w:jc w:val="left"/>
        <w:outlineLvl w:val="0"/>
        <w:rPr>
          <w:rFonts w:ascii="方正小标宋简体" w:hAnsi="方正小标宋简体" w:eastAsia="方正小标宋简体" w:cs="方正小标宋简体"/>
          <w:sz w:val="44"/>
          <w:szCs w:val="44"/>
          <w:u w:val="none" w:color="auto"/>
          <w:shd w:val="clear" w:fill="auto"/>
        </w:rPr>
      </w:pPr>
      <w:bookmarkStart w:id="79" w:name="_Toc27702"/>
      <w:r>
        <w:rPr>
          <w:rFonts w:hint="eastAsia" w:ascii="黑体" w:hAnsi="黑体" w:eastAsia="黑体" w:cs="黑体"/>
          <w:sz w:val="32"/>
          <w:szCs w:val="32"/>
          <w:u w:val="none" w:color="auto"/>
          <w:shd w:val="clear" w:fill="auto"/>
        </w:rPr>
        <w:t>附件</w:t>
      </w:r>
      <w:bookmarkEnd w:id="79"/>
    </w:p>
    <w:p>
      <w:pPr>
        <w:spacing w:line="572" w:lineRule="exact"/>
        <w:jc w:val="center"/>
        <w:rPr>
          <w:rFonts w:ascii="方正小标宋简体" w:hAnsi="宋体" w:eastAsia="方正小标宋简体"/>
          <w:kern w:val="0"/>
          <w:sz w:val="40"/>
          <w:szCs w:val="44"/>
          <w:u w:val="none" w:color="auto"/>
          <w:shd w:val="clear" w:fill="auto"/>
        </w:rPr>
      </w:pPr>
      <w:r>
        <w:rPr>
          <w:rFonts w:hint="eastAsia" w:ascii="方正小标宋简体" w:hAnsi="宋体" w:eastAsia="方正小标宋简体"/>
          <w:kern w:val="0"/>
          <w:sz w:val="40"/>
          <w:szCs w:val="44"/>
          <w:u w:val="none" w:color="auto"/>
          <w:shd w:val="clear" w:fill="auto"/>
        </w:rPr>
        <w:t>2021年通江县招商引资局</w:t>
      </w:r>
    </w:p>
    <w:p>
      <w:pPr>
        <w:spacing w:line="572" w:lineRule="exact"/>
        <w:jc w:val="center"/>
        <w:rPr>
          <w:rFonts w:ascii="方正小标宋简体" w:hAnsi="宋体" w:eastAsia="方正小标宋简体"/>
          <w:kern w:val="0"/>
          <w:sz w:val="40"/>
          <w:szCs w:val="44"/>
          <w:u w:val="none" w:color="auto"/>
          <w:shd w:val="clear" w:fill="auto"/>
        </w:rPr>
      </w:pPr>
      <w:r>
        <w:rPr>
          <w:rFonts w:hint="eastAsia" w:ascii="方正小标宋简体" w:hAnsi="宋体" w:eastAsia="方正小标宋简体"/>
          <w:kern w:val="0"/>
          <w:sz w:val="40"/>
          <w:szCs w:val="44"/>
          <w:u w:val="none" w:color="auto"/>
          <w:shd w:val="clear" w:fill="auto"/>
        </w:rPr>
        <w:t>部门整体绩效评价报告</w:t>
      </w:r>
    </w:p>
    <w:p>
      <w:pPr>
        <w:pStyle w:val="19"/>
        <w:rPr>
          <w:u w:val="none" w:color="auto"/>
          <w:shd w:val="clear" w:fill="auto"/>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u w:val="none" w:color="auto"/>
          <w:shd w:val="clear" w:color="auto" w:fill="auto"/>
          <w:lang w:val="zh-CN"/>
        </w:rPr>
      </w:pPr>
      <w:r>
        <w:rPr>
          <w:rFonts w:hint="eastAsia" w:ascii="黑体" w:hAnsi="宋体" w:eastAsia="黑体" w:cs="宋体"/>
          <w:kern w:val="0"/>
          <w:sz w:val="32"/>
          <w:szCs w:val="32"/>
          <w:u w:val="none" w:color="auto"/>
          <w:shd w:val="clear" w:color="auto" w:fill="auto"/>
        </w:rPr>
        <w:t>一、</w:t>
      </w:r>
      <w:r>
        <w:rPr>
          <w:rFonts w:hint="eastAsia" w:ascii="黑体" w:hAnsi="宋体" w:eastAsia="黑体" w:cs="宋体"/>
          <w:kern w:val="0"/>
          <w:sz w:val="32"/>
          <w:szCs w:val="32"/>
          <w:u w:val="none" w:color="auto"/>
          <w:shd w:val="clear" w:color="auto" w:fill="auto"/>
          <w:lang w:val="zh-CN"/>
        </w:rPr>
        <w:t>部门（单位）概况</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b/>
          <w:bCs/>
          <w:kern w:val="0"/>
          <w:sz w:val="32"/>
          <w:szCs w:val="32"/>
          <w:u w:val="none" w:color="auto"/>
          <w:shd w:val="clear" w:color="auto" w:fill="auto"/>
          <w:lang w:val="zh-CN"/>
        </w:rPr>
        <w:t>（一）机构组成。</w:t>
      </w:r>
      <w:r>
        <w:rPr>
          <w:rFonts w:hint="eastAsia" w:ascii="仿宋_GB2312" w:hAnsi="宋体" w:eastAsia="仿宋_GB2312" w:cs="宋体"/>
          <w:kern w:val="0"/>
          <w:sz w:val="32"/>
          <w:szCs w:val="32"/>
          <w:u w:val="none" w:color="auto"/>
          <w:shd w:val="clear" w:color="auto" w:fill="auto"/>
          <w:lang w:val="zh-CN"/>
        </w:rPr>
        <w:t>通江县招商局属参照公务员管理的事业单位，实行独立核算。内设办公室一个、项目股一个、企业联络股一个。下属单位包括通江县投资促进对外联络中心一个。</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b/>
          <w:bCs/>
          <w:kern w:val="0"/>
          <w:sz w:val="32"/>
          <w:szCs w:val="32"/>
          <w:u w:val="none" w:color="auto"/>
          <w:shd w:val="clear" w:color="auto" w:fill="auto"/>
          <w:lang w:val="zh-CN"/>
        </w:rPr>
        <w:t>（二）机构职能。</w:t>
      </w:r>
      <w:r>
        <w:rPr>
          <w:rFonts w:hint="eastAsia" w:ascii="仿宋_GB2312" w:hAnsi="宋体" w:eastAsia="仿宋_GB2312" w:cs="宋体"/>
          <w:kern w:val="0"/>
          <w:sz w:val="32"/>
          <w:szCs w:val="32"/>
          <w:u w:val="none" w:color="auto"/>
          <w:shd w:val="clear" w:color="auto" w:fill="auto"/>
          <w:lang w:val="zh-CN"/>
        </w:rPr>
        <w:t>宣传、贯彻、执行有关招商引资的法律、法规和方针、政策。负责全县招商引资总体目标和年度目标。负责全县招商引资项目的收集、筛选、推荐、跟踪服务，监督、检查、落实。积极开展招商引资活动，组织参与国家、省、市或区域性的招商引资工作，承办好招商引资项目，搞好对外经济贸易协作，并建立对内对外开放和招商引资信息网络。</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b/>
          <w:bCs/>
          <w:kern w:val="0"/>
          <w:sz w:val="32"/>
          <w:szCs w:val="32"/>
          <w:u w:val="none" w:color="auto"/>
          <w:shd w:val="clear" w:color="auto" w:fill="auto"/>
          <w:lang w:val="zh-CN"/>
        </w:rPr>
        <w:t>（三）人员概况。</w:t>
      </w:r>
      <w:r>
        <w:rPr>
          <w:rFonts w:hint="eastAsia" w:ascii="仿宋_GB2312" w:hAnsi="宋体" w:eastAsia="仿宋_GB2312" w:cs="宋体"/>
          <w:kern w:val="0"/>
          <w:sz w:val="32"/>
          <w:szCs w:val="32"/>
          <w:u w:val="none" w:color="auto"/>
          <w:shd w:val="clear" w:color="auto" w:fill="auto"/>
          <w:lang w:val="zh-CN"/>
        </w:rPr>
        <w:t>财政全额</w:t>
      </w:r>
      <w:r>
        <w:rPr>
          <w:rFonts w:hint="eastAsia" w:ascii="仿宋_GB2312" w:hAnsi="宋体" w:eastAsia="仿宋_GB2312" w:cs="宋体"/>
          <w:kern w:val="0"/>
          <w:sz w:val="32"/>
          <w:szCs w:val="32"/>
          <w:u w:val="none" w:color="auto"/>
          <w:shd w:val="clear" w:color="auto" w:fill="auto"/>
          <w:lang w:val="en-US" w:eastAsia="zh-CN"/>
        </w:rPr>
        <w:t>拨款人数</w:t>
      </w:r>
      <w:r>
        <w:rPr>
          <w:rFonts w:hint="eastAsia" w:ascii="仿宋_GB2312" w:hAnsi="宋体" w:eastAsia="仿宋_GB2312" w:cs="宋体"/>
          <w:kern w:val="0"/>
          <w:sz w:val="32"/>
          <w:szCs w:val="32"/>
          <w:u w:val="none" w:color="auto"/>
          <w:shd w:val="clear" w:color="auto" w:fill="auto"/>
          <w:lang w:val="zh-CN"/>
        </w:rPr>
        <w:t>19人，在职人数19人。其中：年初在编在职人数17人，年末在编在职人数19人，调进1人，调出2人，新进3人。</w:t>
      </w:r>
    </w:p>
    <w:p>
      <w:pPr>
        <w:widowControl/>
        <w:adjustRightInd w:val="0"/>
        <w:snapToGrid w:val="0"/>
        <w:spacing w:line="572" w:lineRule="exact"/>
        <w:ind w:firstLine="640" w:firstLineChars="200"/>
        <w:contextualSpacing/>
        <w:jc w:val="left"/>
        <w:rPr>
          <w:rFonts w:ascii="黑体" w:hAnsi="宋体" w:eastAsia="黑体" w:cs="宋体"/>
          <w:kern w:val="0"/>
          <w:sz w:val="32"/>
          <w:szCs w:val="32"/>
          <w:u w:val="none" w:color="auto"/>
          <w:shd w:val="clear" w:color="auto" w:fill="auto"/>
        </w:rPr>
      </w:pPr>
      <w:r>
        <w:rPr>
          <w:rFonts w:hint="eastAsia" w:ascii="黑体" w:hAnsi="宋体" w:eastAsia="黑体" w:cs="宋体"/>
          <w:kern w:val="0"/>
          <w:sz w:val="32"/>
          <w:szCs w:val="32"/>
          <w:u w:val="none" w:color="auto"/>
          <w:shd w:val="clear" w:color="auto" w:fill="auto"/>
        </w:rPr>
        <w:t>二、部门财政资金收支情况</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b/>
          <w:bCs/>
          <w:kern w:val="0"/>
          <w:sz w:val="32"/>
          <w:szCs w:val="32"/>
          <w:u w:val="none" w:color="auto"/>
          <w:shd w:val="clear" w:color="auto" w:fill="auto"/>
          <w:lang w:val="zh-CN"/>
        </w:rPr>
        <w:t>（一）部门财政资金收入情况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kern w:val="0"/>
          <w:sz w:val="32"/>
          <w:szCs w:val="32"/>
          <w:u w:val="none" w:color="auto"/>
          <w:shd w:val="clear" w:color="auto" w:fill="auto"/>
          <w:lang w:val="zh-CN"/>
        </w:rPr>
        <w:t>2021年度本部门财政拨款收入决算总额为289.11万元，其中：一般公共预算拨款收入289.11万元，占100%。</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b/>
          <w:bCs/>
          <w:kern w:val="0"/>
          <w:sz w:val="32"/>
          <w:szCs w:val="32"/>
          <w:u w:val="none" w:color="auto"/>
          <w:shd w:val="clear" w:color="auto" w:fill="auto"/>
          <w:lang w:val="zh-CN"/>
        </w:rPr>
        <w:t>（二）部门财政资金支出情况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kern w:val="0"/>
          <w:sz w:val="32"/>
          <w:szCs w:val="32"/>
          <w:u w:val="none" w:color="auto"/>
          <w:shd w:val="clear" w:color="auto" w:fill="auto"/>
          <w:lang w:val="zh-CN"/>
        </w:rPr>
        <w:t>2021年度本部门财政拨款支出决算总额为：289.11万元。其中，按功能分类，一般公共服务支出235.91万元、社会保障和就业支出22.55万元、卫生健康支出13.06万元、农林水支出3万元、住房保障支出14.59万元；按支出性质分类，基本支出260.11万元，项目支出29万元；按</w:t>
      </w:r>
      <w:r>
        <w:rPr>
          <w:rFonts w:hint="eastAsia" w:ascii="仿宋_GB2312" w:hAnsi="宋体" w:eastAsia="仿宋_GB2312" w:cs="宋体"/>
          <w:kern w:val="0"/>
          <w:sz w:val="32"/>
          <w:szCs w:val="32"/>
          <w:u w:val="none" w:color="auto"/>
          <w:shd w:val="clear" w:color="auto" w:fill="auto"/>
          <w:lang w:val="zh-CN"/>
        </w:rPr>
        <w:t>拨款人数</w:t>
      </w:r>
      <w:r>
        <w:rPr>
          <w:rFonts w:hint="eastAsia" w:ascii="仿宋_GB2312" w:hAnsi="宋体" w:eastAsia="仿宋_GB2312" w:cs="宋体"/>
          <w:kern w:val="0"/>
          <w:sz w:val="32"/>
          <w:szCs w:val="32"/>
          <w:u w:val="none" w:color="auto"/>
          <w:shd w:val="clear" w:color="auto" w:fill="auto"/>
          <w:lang w:val="zh-CN"/>
        </w:rPr>
        <w:t>分类，工资福利支出217.88万元、商品和服务支出71.23万元。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u w:val="none" w:color="auto"/>
          <w:shd w:val="clear" w:color="auto" w:fill="auto"/>
        </w:rPr>
      </w:pPr>
      <w:r>
        <w:rPr>
          <w:rFonts w:hint="eastAsia" w:ascii="黑体" w:hAnsi="宋体" w:eastAsia="黑体" w:cs="宋体"/>
          <w:kern w:val="0"/>
          <w:sz w:val="32"/>
          <w:szCs w:val="32"/>
          <w:u w:val="none" w:color="auto"/>
          <w:shd w:val="clear" w:color="auto" w:fill="auto"/>
        </w:rPr>
        <w:t>三、部门整体预算绩效管理情况</w:t>
      </w:r>
    </w:p>
    <w:p>
      <w:pPr>
        <w:widowControl/>
        <w:adjustRightInd w:val="0"/>
        <w:snapToGrid w:val="0"/>
        <w:spacing w:line="572" w:lineRule="exact"/>
        <w:ind w:firstLine="643" w:firstLineChars="200"/>
        <w:contextualSpacing/>
        <w:jc w:val="left"/>
        <w:rPr>
          <w:rFonts w:ascii="楷体_GB2312" w:hAnsi="楷体_GB2312" w:eastAsia="楷体_GB2312" w:cs="楷体_GB2312"/>
          <w:b/>
          <w:bCs/>
          <w:kern w:val="0"/>
          <w:sz w:val="32"/>
          <w:szCs w:val="32"/>
          <w:u w:val="none" w:color="auto"/>
          <w:shd w:val="clear" w:color="auto" w:fill="auto"/>
          <w:lang w:val="zh-CN"/>
        </w:rPr>
      </w:pPr>
      <w:r>
        <w:rPr>
          <w:rFonts w:hint="eastAsia" w:ascii="楷体_GB2312" w:hAnsi="楷体_GB2312" w:eastAsia="楷体_GB2312" w:cs="楷体_GB2312"/>
          <w:b/>
          <w:bCs/>
          <w:kern w:val="0"/>
          <w:sz w:val="32"/>
          <w:szCs w:val="32"/>
          <w:u w:val="none" w:color="auto"/>
          <w:shd w:val="clear" w:color="auto" w:fill="auto"/>
          <w:lang w:val="zh-CN"/>
        </w:rPr>
        <w:t>（一）部门预算项目绩效管理</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1.目标管理</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rPr>
        <w:t>（1）绩效目标制定情况。</w:t>
      </w:r>
      <w:r>
        <w:rPr>
          <w:rFonts w:ascii="仿宋_GB2312" w:hAnsi="宋体" w:eastAsia="仿宋_GB2312" w:cs="宋体"/>
          <w:kern w:val="0"/>
          <w:sz w:val="32"/>
          <w:szCs w:val="32"/>
          <w:u w:val="none" w:color="auto"/>
          <w:shd w:val="clear" w:color="auto" w:fill="auto"/>
          <w:lang w:val="zh-CN"/>
        </w:rPr>
        <w:t>我部门严格按照预算绩效管理要求按时编报绩效目标。按照2021 年部门预算编制要求，结合年度工作计划，认真编列了本部门预算项目2个，招商引资工作经费项目101万元，</w:t>
      </w:r>
      <w:r>
        <w:rPr>
          <w:rFonts w:hint="eastAsia" w:ascii="仿宋_GB2312" w:hAnsi="宋体" w:eastAsia="仿宋_GB2312" w:cs="宋体"/>
          <w:kern w:val="0"/>
          <w:sz w:val="32"/>
          <w:szCs w:val="32"/>
          <w:u w:val="none" w:color="auto"/>
          <w:shd w:val="clear" w:color="auto" w:fill="auto"/>
          <w:lang w:val="zh-CN"/>
        </w:rPr>
        <w:t>驻村</w:t>
      </w:r>
      <w:r>
        <w:rPr>
          <w:rFonts w:ascii="仿宋_GB2312" w:hAnsi="宋体" w:eastAsia="仿宋_GB2312" w:cs="宋体"/>
          <w:kern w:val="0"/>
          <w:sz w:val="32"/>
          <w:szCs w:val="32"/>
          <w:u w:val="none" w:color="auto"/>
          <w:shd w:val="clear" w:color="auto" w:fill="auto"/>
          <w:lang w:val="zh-CN"/>
        </w:rPr>
        <w:t>工作经费项目3万元，共104万元，上年无结转结余项目资金。并同步编制了绩效目标，编报过程注重绩效目标科学合理，根据经费使用范围、完成数量及预期达成效果等，设定了符合项目特点的年度绩效数量指标、成本指标、效益指标等，详细反映了相应项目工作任务、达成的效果。</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rPr>
        <w:t>（2）绩效目标实现情况。</w:t>
      </w:r>
      <w:r>
        <w:rPr>
          <w:rFonts w:ascii="仿宋_GB2312" w:hAnsi="宋体" w:eastAsia="仿宋_GB2312" w:cs="宋体"/>
          <w:kern w:val="0"/>
          <w:sz w:val="32"/>
          <w:szCs w:val="32"/>
          <w:u w:val="none" w:color="auto"/>
          <w:shd w:val="clear" w:color="auto" w:fill="auto"/>
          <w:lang w:val="zh-CN"/>
        </w:rPr>
        <w:t>我</w:t>
      </w:r>
      <w:r>
        <w:rPr>
          <w:rFonts w:hint="eastAsia" w:ascii="仿宋_GB2312" w:hAnsi="宋体" w:eastAsia="仿宋_GB2312" w:cs="宋体"/>
          <w:kern w:val="0"/>
          <w:sz w:val="32"/>
          <w:szCs w:val="32"/>
          <w:u w:val="none" w:color="auto"/>
          <w:shd w:val="clear" w:color="auto" w:fill="auto"/>
          <w:lang w:val="zh-CN"/>
        </w:rPr>
        <w:t>部门</w:t>
      </w:r>
      <w:r>
        <w:rPr>
          <w:rFonts w:ascii="仿宋_GB2312" w:hAnsi="宋体" w:eastAsia="仿宋_GB2312" w:cs="宋体"/>
          <w:kern w:val="0"/>
          <w:sz w:val="32"/>
          <w:szCs w:val="32"/>
          <w:u w:val="none" w:color="auto"/>
          <w:shd w:val="clear" w:color="auto" w:fill="auto"/>
          <w:lang w:val="zh-CN"/>
        </w:rPr>
        <w:t>按要求对2021年部门整体支出开展绩效目标评价，2021年预算项目2个，分别是招商引资工作经费项目和</w:t>
      </w:r>
      <w:r>
        <w:rPr>
          <w:rFonts w:hint="eastAsia" w:ascii="仿宋_GB2312" w:hAnsi="宋体" w:eastAsia="仿宋_GB2312" w:cs="宋体"/>
          <w:kern w:val="0"/>
          <w:sz w:val="32"/>
          <w:szCs w:val="32"/>
          <w:u w:val="none" w:color="auto"/>
          <w:shd w:val="clear" w:color="auto" w:fill="auto"/>
          <w:lang w:val="zh-CN"/>
        </w:rPr>
        <w:t>驻村</w:t>
      </w:r>
      <w:r>
        <w:rPr>
          <w:rFonts w:ascii="仿宋_GB2312" w:hAnsi="宋体" w:eastAsia="仿宋_GB2312" w:cs="宋体"/>
          <w:kern w:val="0"/>
          <w:sz w:val="32"/>
          <w:szCs w:val="32"/>
          <w:u w:val="none" w:color="auto"/>
          <w:shd w:val="clear" w:color="auto" w:fill="auto"/>
          <w:lang w:val="zh-CN"/>
        </w:rPr>
        <w:t>工作经费项目。从评价情况来看，保证了驻村期间人员的伙食费、公杂费和各类招商活动费用等必要支出，开展走出去请进来小分队招商、参加省市县重大平台活动、来客接待等，有利于县域经济</w:t>
      </w:r>
      <w:r>
        <w:rPr>
          <w:rFonts w:hint="eastAsia" w:ascii="仿宋_GB2312" w:hAnsi="宋体" w:eastAsia="仿宋_GB2312" w:cs="宋体"/>
          <w:kern w:val="0"/>
          <w:sz w:val="32"/>
          <w:szCs w:val="32"/>
          <w:u w:val="none" w:color="auto"/>
          <w:shd w:val="clear" w:color="auto" w:fill="auto"/>
          <w:lang w:val="zh-CN"/>
        </w:rPr>
        <w:t>稳定</w:t>
      </w:r>
      <w:r>
        <w:rPr>
          <w:rFonts w:ascii="仿宋_GB2312" w:hAnsi="宋体" w:eastAsia="仿宋_GB2312" w:cs="宋体"/>
          <w:kern w:val="0"/>
          <w:sz w:val="32"/>
          <w:szCs w:val="32"/>
          <w:u w:val="none" w:color="auto"/>
          <w:shd w:val="clear" w:color="auto" w:fill="auto"/>
          <w:lang w:val="zh-CN"/>
        </w:rPr>
        <w:t>发展。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kern w:val="0"/>
          <w:sz w:val="32"/>
          <w:szCs w:val="32"/>
          <w:u w:val="none" w:color="auto"/>
          <w:shd w:val="clear" w:color="auto" w:fill="auto"/>
          <w:lang w:val="zh-CN"/>
        </w:rPr>
        <w:t>招商引资工作经费项目绩效目标完成情况综述。项目全年预算数</w:t>
      </w:r>
      <w:r>
        <w:rPr>
          <w:rFonts w:hint="eastAsia" w:ascii="仿宋_GB2312" w:hAnsi="宋体" w:eastAsia="仿宋_GB2312" w:cs="宋体"/>
          <w:kern w:val="0"/>
          <w:sz w:val="32"/>
          <w:szCs w:val="32"/>
          <w:u w:val="none" w:color="auto"/>
          <w:shd w:val="clear" w:color="auto" w:fill="auto"/>
          <w:lang w:val="zh-CN"/>
        </w:rPr>
        <w:t>为</w:t>
      </w:r>
      <w:r>
        <w:rPr>
          <w:rFonts w:ascii="仿宋_GB2312" w:hAnsi="宋体" w:eastAsia="仿宋_GB2312" w:cs="宋体"/>
          <w:kern w:val="0"/>
          <w:sz w:val="32"/>
          <w:szCs w:val="32"/>
          <w:u w:val="none" w:color="auto"/>
          <w:shd w:val="clear" w:color="auto" w:fill="auto"/>
          <w:lang w:val="zh-CN"/>
        </w:rPr>
        <w:t>101万元，执行数为101万元，完成预算的100%。通过项目实施，有力推动了全县招商引资工作开展，促进了县域经济发展。切实提高招商实效。</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kern w:val="0"/>
          <w:sz w:val="32"/>
          <w:szCs w:val="32"/>
          <w:u w:val="none" w:color="auto"/>
          <w:shd w:val="clear" w:color="auto" w:fill="auto"/>
          <w:lang w:val="zh-CN"/>
        </w:rPr>
        <w:t>驻村</w:t>
      </w:r>
      <w:r>
        <w:rPr>
          <w:rFonts w:ascii="仿宋_GB2312" w:hAnsi="宋体" w:eastAsia="仿宋_GB2312" w:cs="宋体"/>
          <w:kern w:val="0"/>
          <w:sz w:val="32"/>
          <w:szCs w:val="32"/>
          <w:u w:val="none" w:color="auto"/>
          <w:shd w:val="clear" w:color="auto" w:fill="auto"/>
          <w:lang w:val="zh-CN"/>
        </w:rPr>
        <w:t>工作经费项目绩效目标完成情况综述。项目全年预算数</w:t>
      </w:r>
      <w:r>
        <w:rPr>
          <w:rFonts w:hint="eastAsia" w:ascii="仿宋_GB2312" w:hAnsi="宋体" w:eastAsia="仿宋_GB2312" w:cs="宋体"/>
          <w:kern w:val="0"/>
          <w:sz w:val="32"/>
          <w:szCs w:val="32"/>
          <w:u w:val="none" w:color="auto"/>
          <w:shd w:val="clear" w:color="auto" w:fill="auto"/>
          <w:lang w:val="zh-CN"/>
        </w:rPr>
        <w:t>为</w:t>
      </w:r>
      <w:r>
        <w:rPr>
          <w:rFonts w:ascii="仿宋_GB2312" w:hAnsi="宋体" w:eastAsia="仿宋_GB2312" w:cs="宋体"/>
          <w:kern w:val="0"/>
          <w:sz w:val="32"/>
          <w:szCs w:val="32"/>
          <w:u w:val="none" w:color="auto"/>
          <w:shd w:val="clear" w:color="auto" w:fill="auto"/>
          <w:lang w:val="zh-CN"/>
        </w:rPr>
        <w:t>3万元，执行数为3万元，完成预算的100%。通过项目实施，保障了驻村期间人员的伙食费、公杂费、办公费、交通费、印刷费、办公设备购置维护费等必要支出。</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2.动态调整</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（1）支出控制。</w:t>
      </w:r>
      <w:r>
        <w:rPr>
          <w:rFonts w:ascii="仿宋_GB2312" w:hAnsi="宋体" w:eastAsia="仿宋_GB2312" w:cs="宋体"/>
          <w:kern w:val="0"/>
          <w:sz w:val="32"/>
          <w:szCs w:val="32"/>
          <w:u w:val="none" w:color="auto"/>
          <w:shd w:val="clear" w:color="auto" w:fill="auto"/>
        </w:rPr>
        <w:t>2021年通江县招商引资局部门日常公用经费、项目支出中“办公费、印刷费、水费、电费、物业管理费”等科目年初预算数与决算数存在偏差，主要原因是年中追加招商引资工作经费。</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（2）及时处置。</w:t>
      </w:r>
      <w:r>
        <w:rPr>
          <w:rFonts w:ascii="仿宋_GB2312" w:hAnsi="宋体" w:eastAsia="仿宋_GB2312" w:cs="宋体"/>
          <w:kern w:val="0"/>
          <w:sz w:val="32"/>
          <w:szCs w:val="32"/>
          <w:u w:val="none" w:color="auto"/>
          <w:shd w:val="clear" w:color="auto" w:fill="auto"/>
        </w:rPr>
        <w:t>部门绩效监控调整取消额与结余注销额均为零。</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（3）执行进度。</w:t>
      </w:r>
      <w:r>
        <w:rPr>
          <w:rFonts w:ascii="仿宋_GB2312" w:hAnsi="宋体" w:eastAsia="仿宋_GB2312" w:cs="宋体"/>
          <w:kern w:val="0"/>
          <w:sz w:val="32"/>
          <w:szCs w:val="32"/>
          <w:u w:val="none" w:color="auto"/>
          <w:shd w:val="clear" w:color="auto" w:fill="auto"/>
        </w:rPr>
        <w:t>部门预算执行进度符合</w:t>
      </w:r>
      <w:r>
        <w:rPr>
          <w:rFonts w:ascii="仿宋_GB2312" w:hAnsi="宋体" w:eastAsia="仿宋_GB2312" w:cs="宋体"/>
          <w:kern w:val="0"/>
          <w:sz w:val="32"/>
          <w:szCs w:val="32"/>
          <w:u w:val="none" w:color="auto"/>
          <w:shd w:val="clear" w:color="auto" w:fill="auto"/>
          <w:lang w:val="zh-CN"/>
        </w:rPr>
        <w:t>相应序时进度。</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3.完成结果</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（1）预算完成。</w:t>
      </w:r>
      <w:r>
        <w:rPr>
          <w:rFonts w:ascii="仿宋_GB2312" w:hAnsi="宋体" w:eastAsia="仿宋_GB2312" w:cs="宋体"/>
          <w:kern w:val="0"/>
          <w:sz w:val="32"/>
          <w:szCs w:val="32"/>
          <w:u w:val="none" w:color="auto"/>
          <w:shd w:val="clear" w:color="auto" w:fill="auto"/>
        </w:rPr>
        <w:t>我局2021年1-12月预算数为369.11万元，</w:t>
      </w:r>
      <w:r>
        <w:rPr>
          <w:rFonts w:hint="eastAsia" w:ascii="仿宋_GB2312" w:hAnsi="宋体" w:eastAsia="仿宋_GB2312" w:cs="宋体"/>
          <w:kern w:val="0"/>
          <w:sz w:val="32"/>
          <w:szCs w:val="32"/>
          <w:u w:val="none" w:color="auto"/>
          <w:shd w:val="clear" w:color="auto" w:fill="auto"/>
        </w:rPr>
        <w:t>其中：一般公共预算财政拨款收入289.11万元，其他收入80万元。预算</w:t>
      </w:r>
      <w:r>
        <w:rPr>
          <w:rFonts w:ascii="仿宋_GB2312" w:hAnsi="宋体" w:eastAsia="仿宋_GB2312" w:cs="宋体"/>
          <w:kern w:val="0"/>
          <w:sz w:val="32"/>
          <w:szCs w:val="32"/>
          <w:u w:val="none" w:color="auto"/>
          <w:shd w:val="clear" w:color="auto" w:fill="auto"/>
        </w:rPr>
        <w:t>执行数为369.11万元，</w:t>
      </w:r>
      <w:r>
        <w:rPr>
          <w:rFonts w:ascii="仿宋_GB2312" w:hAnsi="宋体" w:eastAsia="仿宋_GB2312" w:cs="宋体"/>
          <w:kern w:val="0"/>
          <w:sz w:val="32"/>
          <w:szCs w:val="32"/>
          <w:u w:val="none" w:color="auto"/>
          <w:shd w:val="clear" w:color="auto" w:fill="auto"/>
          <w:lang w:val="zh-CN"/>
        </w:rPr>
        <w:t>完成预算的</w:t>
      </w:r>
      <w:r>
        <w:rPr>
          <w:rFonts w:ascii="仿宋_GB2312" w:hAnsi="宋体" w:eastAsia="仿宋_GB2312" w:cs="宋体"/>
          <w:kern w:val="0"/>
          <w:sz w:val="32"/>
          <w:szCs w:val="32"/>
          <w:u w:val="none" w:color="auto"/>
          <w:shd w:val="clear" w:color="auto" w:fill="auto"/>
        </w:rPr>
        <w:t>100</w:t>
      </w:r>
      <w:r>
        <w:rPr>
          <w:rFonts w:ascii="仿宋_GB2312" w:hAnsi="宋体" w:eastAsia="仿宋_GB2312" w:cs="宋体"/>
          <w:kern w:val="0"/>
          <w:sz w:val="32"/>
          <w:szCs w:val="32"/>
          <w:u w:val="none" w:color="auto"/>
          <w:shd w:val="clear" w:color="auto" w:fill="auto"/>
          <w:lang w:val="zh-CN"/>
        </w:rPr>
        <w:t>%。</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（2）资金结余率（低效无效率）。</w:t>
      </w:r>
      <w:r>
        <w:rPr>
          <w:rFonts w:ascii="仿宋_GB2312" w:hAnsi="宋体" w:eastAsia="仿宋_GB2312" w:cs="宋体"/>
          <w:kern w:val="0"/>
          <w:sz w:val="32"/>
          <w:szCs w:val="32"/>
          <w:u w:val="none" w:color="auto"/>
          <w:shd w:val="clear" w:color="auto" w:fill="auto"/>
        </w:rPr>
        <w:t>部门预算项目资金</w:t>
      </w:r>
      <w:r>
        <w:rPr>
          <w:rFonts w:hint="eastAsia" w:ascii="仿宋_GB2312" w:hAnsi="宋体" w:eastAsia="仿宋_GB2312" w:cs="宋体"/>
          <w:kern w:val="0"/>
          <w:sz w:val="32"/>
          <w:szCs w:val="32"/>
          <w:u w:val="none" w:color="auto"/>
          <w:shd w:val="clear" w:color="auto" w:fill="auto"/>
        </w:rPr>
        <w:t>执行率100%，无年终结余结转。</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（3）违规记录。</w:t>
      </w:r>
      <w:r>
        <w:rPr>
          <w:rFonts w:hint="eastAsia" w:ascii="仿宋_GB2312" w:hAnsi="宋体" w:eastAsia="仿宋_GB2312" w:cs="宋体"/>
          <w:kern w:val="0"/>
          <w:sz w:val="32"/>
          <w:szCs w:val="32"/>
          <w:u w:val="none" w:color="auto"/>
          <w:shd w:val="clear" w:color="auto" w:fill="auto"/>
        </w:rPr>
        <w:t>我局</w:t>
      </w:r>
      <w:r>
        <w:rPr>
          <w:rFonts w:ascii="仿宋_GB2312" w:hAnsi="宋体" w:eastAsia="仿宋_GB2312" w:cs="宋体"/>
          <w:kern w:val="0"/>
          <w:sz w:val="32"/>
          <w:szCs w:val="32"/>
          <w:u w:val="none" w:color="auto"/>
          <w:shd w:val="clear" w:color="auto" w:fill="auto"/>
        </w:rPr>
        <w:t>部门预算管理方面无违纪违规问题。</w:t>
      </w:r>
    </w:p>
    <w:p>
      <w:pPr>
        <w:widowControl/>
        <w:adjustRightInd w:val="0"/>
        <w:snapToGrid w:val="0"/>
        <w:spacing w:line="572" w:lineRule="exact"/>
        <w:ind w:firstLine="643" w:firstLineChars="200"/>
        <w:contextualSpacing/>
        <w:jc w:val="left"/>
        <w:rPr>
          <w:rFonts w:ascii="楷体_GB2312" w:hAnsi="楷体_GB2312" w:eastAsia="楷体_GB2312" w:cs="楷体_GB2312"/>
          <w:b/>
          <w:bCs/>
          <w:kern w:val="0"/>
          <w:sz w:val="32"/>
          <w:szCs w:val="32"/>
          <w:u w:val="none" w:color="auto"/>
          <w:shd w:val="clear" w:color="auto" w:fill="auto"/>
          <w:lang w:val="zh-CN"/>
        </w:rPr>
      </w:pPr>
      <w:r>
        <w:rPr>
          <w:rFonts w:ascii="楷体_GB2312" w:hAnsi="楷体_GB2312" w:eastAsia="楷体_GB2312" w:cs="楷体_GB2312"/>
          <w:b/>
          <w:bCs/>
          <w:kern w:val="0"/>
          <w:sz w:val="32"/>
          <w:szCs w:val="32"/>
          <w:u w:val="none" w:color="auto"/>
          <w:shd w:val="clear" w:color="auto" w:fill="auto"/>
          <w:lang w:val="zh-CN"/>
        </w:rPr>
        <w:t>（二）绩效结果应用</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rPr>
        <w:t>1、</w:t>
      </w:r>
      <w:r>
        <w:rPr>
          <w:rFonts w:ascii="仿宋_GB2312" w:hAnsi="宋体" w:eastAsia="仿宋_GB2312" w:cs="宋体"/>
          <w:b/>
          <w:bCs/>
          <w:kern w:val="0"/>
          <w:sz w:val="32"/>
          <w:szCs w:val="32"/>
          <w:u w:val="none" w:color="auto"/>
          <w:shd w:val="clear" w:color="auto" w:fill="auto"/>
          <w:lang w:val="zh-CN"/>
        </w:rPr>
        <w:t>内部应用。</w:t>
      </w:r>
      <w:r>
        <w:rPr>
          <w:rFonts w:ascii="仿宋_GB2312" w:hAnsi="宋体" w:eastAsia="仿宋_GB2312" w:cs="宋体"/>
          <w:kern w:val="0"/>
          <w:sz w:val="32"/>
          <w:szCs w:val="32"/>
          <w:u w:val="none" w:color="auto"/>
          <w:shd w:val="clear" w:color="auto" w:fill="auto"/>
          <w:lang w:val="zh-CN"/>
        </w:rPr>
        <w:t>实施覆盖预算管理全过程的结果应用机制，加强</w:t>
      </w:r>
      <w:r>
        <w:rPr>
          <w:rFonts w:ascii="仿宋_GB2312" w:hAnsi="宋体" w:eastAsia="仿宋_GB2312" w:cs="宋体"/>
          <w:kern w:val="0"/>
          <w:sz w:val="32"/>
          <w:szCs w:val="32"/>
          <w:u w:val="none" w:color="auto"/>
          <w:shd w:val="clear" w:color="auto" w:fill="auto"/>
          <w:lang w:val="zh-CN"/>
        </w:rPr>
        <w:t>绩效</w:t>
      </w:r>
      <w:r>
        <w:rPr>
          <w:rFonts w:hint="eastAsia" w:ascii="仿宋_GB2312" w:hAnsi="宋体" w:eastAsia="仿宋_GB2312" w:cs="宋体"/>
          <w:kern w:val="0"/>
          <w:sz w:val="32"/>
          <w:szCs w:val="32"/>
          <w:u w:val="none" w:color="auto"/>
          <w:shd w:val="clear" w:color="auto" w:fill="auto"/>
          <w:lang w:val="en-US" w:eastAsia="zh-CN"/>
        </w:rPr>
        <w:t>评价</w:t>
      </w:r>
      <w:r>
        <w:rPr>
          <w:rFonts w:ascii="仿宋_GB2312" w:hAnsi="宋体" w:eastAsia="仿宋_GB2312" w:cs="宋体"/>
          <w:kern w:val="0"/>
          <w:sz w:val="32"/>
          <w:szCs w:val="32"/>
          <w:u w:val="none" w:color="auto"/>
          <w:shd w:val="clear" w:color="auto" w:fill="auto"/>
          <w:lang w:val="zh-CN"/>
        </w:rPr>
        <w:t>与预算管理事前、事中、事后全过程衔接，将绩效评价结果运用到次年的预算安排中，不断强化绩效理念，推动我局部门整体绩效管理水平不断提升。</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2、</w:t>
      </w:r>
      <w:r>
        <w:rPr>
          <w:rFonts w:ascii="仿宋_GB2312" w:hAnsi="宋体" w:eastAsia="仿宋_GB2312" w:cs="宋体"/>
          <w:b/>
          <w:bCs/>
          <w:kern w:val="0"/>
          <w:sz w:val="32"/>
          <w:szCs w:val="32"/>
          <w:u w:val="none" w:color="auto"/>
          <w:shd w:val="clear" w:color="auto" w:fill="auto"/>
          <w:lang w:val="zh-CN"/>
        </w:rPr>
        <w:t>自评公开。</w:t>
      </w:r>
      <w:r>
        <w:rPr>
          <w:rFonts w:ascii="仿宋_GB2312" w:hAnsi="宋体" w:eastAsia="仿宋_GB2312" w:cs="宋体"/>
          <w:kern w:val="0"/>
          <w:sz w:val="32"/>
          <w:szCs w:val="32"/>
          <w:u w:val="none" w:color="auto"/>
          <w:shd w:val="clear" w:color="auto" w:fill="auto"/>
          <w:lang w:val="zh-CN"/>
        </w:rPr>
        <w:t>本</w:t>
      </w:r>
      <w:r>
        <w:rPr>
          <w:rFonts w:hint="eastAsia" w:ascii="仿宋_GB2312" w:hAnsi="宋体" w:eastAsia="仿宋_GB2312" w:cs="宋体"/>
          <w:kern w:val="0"/>
          <w:sz w:val="32"/>
          <w:szCs w:val="32"/>
          <w:u w:val="none" w:color="auto"/>
          <w:shd w:val="clear" w:color="auto" w:fill="auto"/>
          <w:lang w:val="zh-CN"/>
        </w:rPr>
        <w:t>部门</w:t>
      </w:r>
      <w:r>
        <w:rPr>
          <w:rFonts w:ascii="仿宋_GB2312" w:hAnsi="宋体" w:eastAsia="仿宋_GB2312" w:cs="宋体"/>
          <w:kern w:val="0"/>
          <w:sz w:val="32"/>
          <w:szCs w:val="32"/>
          <w:u w:val="none" w:color="auto"/>
          <w:shd w:val="clear" w:color="auto" w:fill="auto"/>
          <w:lang w:val="zh-CN"/>
        </w:rPr>
        <w:t>认真贯彻落实上级指示安排，严格规范资金使用，全年未出台任何违反党的路线、方针、政策和法律法规的文件。</w:t>
      </w:r>
      <w:r>
        <w:rPr>
          <w:rFonts w:hint="eastAsia" w:ascii="仿宋_GB2312" w:hAnsi="宋体" w:eastAsia="仿宋_GB2312" w:cs="宋体"/>
          <w:kern w:val="0"/>
          <w:sz w:val="32"/>
          <w:szCs w:val="32"/>
          <w:u w:val="none" w:color="auto"/>
          <w:shd w:val="clear" w:color="auto" w:fill="auto"/>
        </w:rPr>
        <w:t>2021年10月15日，《通江县招商引资局2020年部门决算编制说明》</w:t>
      </w:r>
      <w:r>
        <w:rPr>
          <w:rFonts w:ascii="仿宋_GB2312" w:hAnsi="宋体" w:eastAsia="仿宋_GB2312" w:cs="宋体"/>
          <w:kern w:val="0"/>
          <w:sz w:val="32"/>
          <w:szCs w:val="32"/>
          <w:u w:val="none" w:color="auto"/>
          <w:shd w:val="clear" w:color="auto" w:fill="auto"/>
          <w:lang w:val="zh-CN"/>
        </w:rPr>
        <w:t>在</w:t>
      </w:r>
      <w:r>
        <w:rPr>
          <w:rFonts w:hint="eastAsia" w:ascii="仿宋_GB2312" w:hAnsi="宋体" w:eastAsia="仿宋_GB2312" w:cs="宋体"/>
          <w:kern w:val="0"/>
          <w:sz w:val="32"/>
          <w:szCs w:val="32"/>
          <w:u w:val="none" w:color="auto"/>
          <w:shd w:val="clear" w:color="auto" w:fill="auto"/>
          <w:lang w:val="zh-CN"/>
        </w:rPr>
        <w:t>通江县人民政府</w:t>
      </w:r>
      <w:r>
        <w:rPr>
          <w:rFonts w:ascii="仿宋_GB2312" w:hAnsi="宋体" w:eastAsia="仿宋_GB2312" w:cs="宋体"/>
          <w:kern w:val="0"/>
          <w:sz w:val="32"/>
          <w:szCs w:val="32"/>
          <w:u w:val="none" w:color="auto"/>
          <w:shd w:val="clear" w:color="auto" w:fill="auto"/>
          <w:lang w:val="zh-CN"/>
        </w:rPr>
        <w:t>门户网站进行统一公开，构建了“权界清晰、分工合理、权责一致、运转高效”的部门职责体系。严格执行中央八项规定、省委</w:t>
      </w:r>
      <w:r>
        <w:rPr>
          <w:rFonts w:hint="eastAsia" w:ascii="仿宋_GB2312" w:hAnsi="宋体" w:eastAsia="仿宋_GB2312" w:cs="宋体"/>
          <w:kern w:val="0"/>
          <w:sz w:val="32"/>
          <w:szCs w:val="32"/>
          <w:u w:val="none" w:color="auto"/>
          <w:shd w:val="clear" w:color="auto" w:fill="auto"/>
          <w:lang w:val="zh-CN"/>
        </w:rPr>
        <w:t>、</w:t>
      </w:r>
      <w:r>
        <w:rPr>
          <w:rFonts w:ascii="仿宋_GB2312" w:hAnsi="宋体" w:eastAsia="仿宋_GB2312" w:cs="宋体"/>
          <w:kern w:val="0"/>
          <w:sz w:val="32"/>
          <w:szCs w:val="32"/>
          <w:u w:val="none" w:color="auto"/>
          <w:shd w:val="clear" w:color="auto" w:fill="auto"/>
          <w:lang w:val="zh-CN"/>
        </w:rPr>
        <w:t>省政府十项规定和市委</w:t>
      </w:r>
      <w:r>
        <w:rPr>
          <w:rFonts w:hint="eastAsia" w:ascii="仿宋_GB2312" w:hAnsi="宋体" w:eastAsia="仿宋_GB2312" w:cs="宋体"/>
          <w:kern w:val="0"/>
          <w:sz w:val="32"/>
          <w:szCs w:val="32"/>
          <w:u w:val="none" w:color="auto"/>
          <w:shd w:val="clear" w:color="auto" w:fill="auto"/>
          <w:lang w:val="zh-CN"/>
        </w:rPr>
        <w:t>、</w:t>
      </w:r>
      <w:r>
        <w:rPr>
          <w:rFonts w:ascii="仿宋_GB2312" w:hAnsi="宋体" w:eastAsia="仿宋_GB2312" w:cs="宋体"/>
          <w:kern w:val="0"/>
          <w:sz w:val="32"/>
          <w:szCs w:val="32"/>
          <w:u w:val="none" w:color="auto"/>
          <w:shd w:val="clear" w:color="auto" w:fill="auto"/>
          <w:lang w:val="zh-CN"/>
        </w:rPr>
        <w:t>市政府九项规定，使资金的使用效益得到充分发挥，并保持了工作的连续性和规范性。</w:t>
      </w:r>
    </w:p>
    <w:p>
      <w:pPr>
        <w:widowControl/>
        <w:adjustRightInd w:val="0"/>
        <w:snapToGrid w:val="0"/>
        <w:spacing w:line="572" w:lineRule="exact"/>
        <w:ind w:firstLine="643" w:firstLineChars="200"/>
        <w:contextualSpacing/>
        <w:jc w:val="left"/>
        <w:rPr>
          <w:rFonts w:ascii="楷体_GB2312" w:hAnsi="楷体_GB2312" w:eastAsia="楷体_GB2312" w:cs="楷体_GB2312"/>
          <w:b/>
          <w:bCs/>
          <w:kern w:val="0"/>
          <w:sz w:val="32"/>
          <w:szCs w:val="32"/>
          <w:u w:val="none" w:color="auto"/>
          <w:shd w:val="clear" w:color="auto" w:fill="auto"/>
        </w:rPr>
      </w:pPr>
      <w:r>
        <w:rPr>
          <w:rFonts w:ascii="楷体_GB2312" w:hAnsi="楷体_GB2312" w:eastAsia="楷体_GB2312" w:cs="楷体_GB2312"/>
          <w:b/>
          <w:bCs/>
          <w:kern w:val="0"/>
          <w:sz w:val="32"/>
          <w:szCs w:val="32"/>
          <w:u w:val="none" w:color="auto"/>
          <w:shd w:val="clear" w:color="auto" w:fill="auto"/>
          <w:lang w:val="zh-CN"/>
        </w:rPr>
        <w:t>（三）自评质量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kern w:val="0"/>
          <w:sz w:val="32"/>
          <w:szCs w:val="32"/>
          <w:u w:val="none" w:color="auto"/>
          <w:shd w:val="clear" w:color="auto" w:fill="auto"/>
          <w:lang w:val="zh-CN"/>
        </w:rPr>
        <w:t>本部门</w:t>
      </w:r>
      <w:r>
        <w:rPr>
          <w:rFonts w:ascii="仿宋_GB2312" w:hAnsi="宋体" w:eastAsia="仿宋_GB2312" w:cs="宋体"/>
          <w:kern w:val="0"/>
          <w:sz w:val="32"/>
          <w:szCs w:val="32"/>
          <w:u w:val="none" w:color="auto"/>
          <w:shd w:val="clear" w:color="auto" w:fill="auto"/>
          <w:lang w:val="zh-CN"/>
        </w:rPr>
        <w:t>上下认真贯彻县委、县政府决策部署和县委领导指示精神，圆满完成全年工作任务，各项工作有序推进，按时按质完成</w:t>
      </w:r>
      <w:r>
        <w:rPr>
          <w:rFonts w:hint="eastAsia" w:ascii="仿宋_GB2312" w:hAnsi="宋体" w:eastAsia="仿宋_GB2312" w:cs="宋体"/>
          <w:kern w:val="0"/>
          <w:sz w:val="32"/>
          <w:szCs w:val="32"/>
          <w:u w:val="none" w:color="auto"/>
          <w:shd w:val="clear" w:color="auto" w:fill="auto"/>
          <w:lang w:val="zh-CN"/>
        </w:rPr>
        <w:t>年度</w:t>
      </w:r>
      <w:r>
        <w:rPr>
          <w:rFonts w:ascii="仿宋_GB2312" w:hAnsi="宋体" w:eastAsia="仿宋_GB2312" w:cs="宋体"/>
          <w:kern w:val="0"/>
          <w:sz w:val="32"/>
          <w:szCs w:val="32"/>
          <w:u w:val="none" w:color="auto"/>
          <w:shd w:val="clear" w:color="auto" w:fill="auto"/>
          <w:lang w:val="zh-CN"/>
        </w:rPr>
        <w:t>目标任务。</w:t>
      </w:r>
      <w:r>
        <w:rPr>
          <w:rFonts w:ascii="仿宋_GB2312" w:hAnsi="宋体" w:eastAsia="仿宋_GB2312" w:cs="宋体"/>
          <w:kern w:val="0"/>
          <w:sz w:val="32"/>
          <w:szCs w:val="32"/>
          <w:u w:val="none" w:color="auto"/>
          <w:shd w:val="clear" w:color="auto" w:fill="auto"/>
        </w:rPr>
        <w:t>部门整体支出自评准确。</w:t>
      </w:r>
    </w:p>
    <w:p>
      <w:pPr>
        <w:widowControl/>
        <w:adjustRightInd w:val="0"/>
        <w:snapToGrid w:val="0"/>
        <w:spacing w:line="576" w:lineRule="exact"/>
        <w:ind w:firstLine="640" w:firstLineChars="200"/>
        <w:contextualSpacing/>
        <w:jc w:val="left"/>
        <w:rPr>
          <w:rFonts w:ascii="黑体" w:hAnsi="宋体" w:eastAsia="黑体" w:cs="宋体"/>
          <w:kern w:val="0"/>
          <w:sz w:val="32"/>
          <w:szCs w:val="32"/>
          <w:u w:val="none" w:color="auto"/>
          <w:shd w:val="clear" w:color="auto" w:fill="auto"/>
        </w:rPr>
      </w:pPr>
      <w:r>
        <w:rPr>
          <w:rFonts w:hint="eastAsia" w:ascii="黑体" w:hAnsi="宋体" w:eastAsia="黑体" w:cs="宋体"/>
          <w:kern w:val="0"/>
          <w:sz w:val="32"/>
          <w:szCs w:val="32"/>
          <w:u w:val="none" w:color="auto"/>
          <w:shd w:val="clear" w:color="auto" w:fill="auto"/>
        </w:rPr>
        <w:t>四、评价结论及建议</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lang w:val="zh-CN"/>
        </w:rPr>
        <w:t>（一）评价结论。</w:t>
      </w:r>
      <w:r>
        <w:rPr>
          <w:rFonts w:ascii="仿宋_GB2312" w:hAnsi="宋体" w:eastAsia="仿宋_GB2312" w:cs="宋体"/>
          <w:kern w:val="0"/>
          <w:sz w:val="32"/>
          <w:szCs w:val="32"/>
          <w:u w:val="none" w:color="auto"/>
          <w:shd w:val="clear" w:color="auto" w:fill="auto"/>
          <w:lang w:val="zh-CN"/>
        </w:rPr>
        <w:t>我</w:t>
      </w:r>
      <w:r>
        <w:rPr>
          <w:rFonts w:hint="eastAsia" w:ascii="仿宋_GB2312" w:hAnsi="宋体" w:eastAsia="仿宋_GB2312" w:cs="宋体"/>
          <w:kern w:val="0"/>
          <w:sz w:val="32"/>
          <w:szCs w:val="32"/>
          <w:u w:val="none" w:color="auto"/>
          <w:shd w:val="clear" w:color="auto" w:fill="auto"/>
          <w:lang w:val="zh-CN"/>
        </w:rPr>
        <w:t>部门</w:t>
      </w:r>
      <w:r>
        <w:rPr>
          <w:rFonts w:ascii="仿宋_GB2312" w:hAnsi="宋体" w:eastAsia="仿宋_GB2312" w:cs="宋体"/>
          <w:kern w:val="0"/>
          <w:sz w:val="32"/>
          <w:szCs w:val="32"/>
          <w:u w:val="none" w:color="auto"/>
          <w:shd w:val="clear" w:color="auto" w:fill="auto"/>
          <w:lang w:val="zh-CN"/>
        </w:rPr>
        <w:t>支出绩效总体良好，各项目标达到了相应序时进度，各项目经费按预算实施，使财政收支预算执行</w:t>
      </w:r>
      <w:r>
        <w:rPr>
          <w:rFonts w:hint="eastAsia" w:ascii="仿宋_GB2312" w:hAnsi="宋体" w:eastAsia="仿宋_GB2312" w:cs="宋体"/>
          <w:kern w:val="0"/>
          <w:sz w:val="32"/>
          <w:szCs w:val="32"/>
          <w:u w:val="none" w:color="auto"/>
          <w:shd w:val="clear" w:color="auto" w:fill="auto"/>
          <w:lang w:val="zh-CN"/>
        </w:rPr>
        <w:t>得到</w:t>
      </w:r>
      <w:r>
        <w:rPr>
          <w:rFonts w:ascii="仿宋_GB2312" w:hAnsi="宋体" w:eastAsia="仿宋_GB2312" w:cs="宋体"/>
          <w:kern w:val="0"/>
          <w:sz w:val="32"/>
          <w:szCs w:val="32"/>
          <w:u w:val="none" w:color="auto"/>
          <w:shd w:val="clear" w:color="auto" w:fill="auto"/>
          <w:lang w:val="zh-CN"/>
        </w:rPr>
        <w:t>了良好的制度保障和实施效果。按照《部门整体支出绩效评价指标体系表》要求</w:t>
      </w:r>
      <w:r>
        <w:rPr>
          <w:rFonts w:hint="eastAsia" w:ascii="仿宋_GB2312" w:hAnsi="宋体" w:eastAsia="仿宋_GB2312" w:cs="宋体"/>
          <w:kern w:val="0"/>
          <w:sz w:val="32"/>
          <w:szCs w:val="32"/>
          <w:u w:val="none" w:color="auto"/>
          <w:shd w:val="clear" w:color="auto" w:fill="auto"/>
          <w:lang w:val="zh-CN"/>
        </w:rPr>
        <w:t>，</w:t>
      </w:r>
      <w:r>
        <w:rPr>
          <w:rFonts w:ascii="仿宋_GB2312" w:hAnsi="宋体" w:eastAsia="仿宋_GB2312" w:cs="宋体"/>
          <w:kern w:val="0"/>
          <w:sz w:val="32"/>
          <w:szCs w:val="32"/>
          <w:u w:val="none" w:color="auto"/>
          <w:shd w:val="clear" w:color="auto" w:fill="auto"/>
          <w:lang w:val="zh-CN"/>
        </w:rPr>
        <w:t>我们认真进行了自评打分，整体支出绩效自评得分</w:t>
      </w:r>
      <w:r>
        <w:rPr>
          <w:rFonts w:hint="eastAsia" w:ascii="仿宋_GB2312" w:hAnsi="宋体" w:eastAsia="仿宋_GB2312" w:cs="宋体"/>
          <w:kern w:val="0"/>
          <w:sz w:val="32"/>
          <w:szCs w:val="32"/>
          <w:u w:val="none" w:color="auto"/>
          <w:shd w:val="clear" w:color="auto" w:fill="auto"/>
        </w:rPr>
        <w:t>92</w:t>
      </w:r>
      <w:r>
        <w:rPr>
          <w:rFonts w:ascii="仿宋_GB2312" w:hAnsi="宋体" w:eastAsia="仿宋_GB2312" w:cs="宋体"/>
          <w:kern w:val="0"/>
          <w:sz w:val="32"/>
          <w:szCs w:val="32"/>
          <w:u w:val="none" w:color="auto"/>
          <w:shd w:val="clear" w:color="auto" w:fill="auto"/>
          <w:lang w:val="zh-CN"/>
        </w:rPr>
        <w:t>分。</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lang w:val="zh-CN"/>
        </w:rPr>
        <w:t>（二）存在问题</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rPr>
        <w:t>1.</w:t>
      </w:r>
      <w:r>
        <w:rPr>
          <w:rFonts w:ascii="仿宋_GB2312" w:hAnsi="宋体" w:eastAsia="仿宋_GB2312" w:cs="宋体"/>
          <w:b/>
          <w:bCs/>
          <w:kern w:val="0"/>
          <w:sz w:val="32"/>
          <w:szCs w:val="32"/>
          <w:u w:val="none" w:color="auto"/>
          <w:shd w:val="clear" w:color="auto" w:fill="auto"/>
          <w:lang w:val="zh-CN"/>
        </w:rPr>
        <w:t>预算准确率有待提高。</w:t>
      </w:r>
      <w:r>
        <w:rPr>
          <w:rFonts w:ascii="仿宋_GB2312" w:hAnsi="宋体" w:eastAsia="仿宋_GB2312" w:cs="宋体"/>
          <w:kern w:val="0"/>
          <w:sz w:val="32"/>
          <w:szCs w:val="32"/>
          <w:u w:val="none" w:color="auto"/>
          <w:shd w:val="clear" w:color="auto" w:fill="auto"/>
          <w:lang w:val="zh-CN"/>
        </w:rPr>
        <w:t>年初预算编制不够精确，考虑不全面，导致招商宣传、出差工作经费存在年初预算不足的情况。原因是前瞻性不强，没有综合考虑单位全年的招商引资活动工作经费支出。</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lang w:val="zh-CN"/>
        </w:rPr>
      </w:pPr>
      <w:r>
        <w:rPr>
          <w:rFonts w:ascii="仿宋_GB2312" w:hAnsi="宋体" w:eastAsia="仿宋_GB2312" w:cs="宋体"/>
          <w:b/>
          <w:bCs/>
          <w:kern w:val="0"/>
          <w:sz w:val="32"/>
          <w:szCs w:val="32"/>
          <w:u w:val="none" w:color="auto"/>
          <w:shd w:val="clear" w:color="auto" w:fill="auto"/>
        </w:rPr>
        <w:t>2.年初绩效指标有待细化加强。</w:t>
      </w:r>
      <w:r>
        <w:rPr>
          <w:rFonts w:ascii="仿宋_GB2312" w:hAnsi="宋体" w:eastAsia="仿宋_GB2312" w:cs="宋体"/>
          <w:kern w:val="0"/>
          <w:sz w:val="32"/>
          <w:szCs w:val="32"/>
          <w:u w:val="none" w:color="auto"/>
          <w:shd w:val="clear" w:color="auto" w:fill="auto"/>
          <w:lang w:val="zh-CN"/>
        </w:rPr>
        <w:t>从绩效评价看，部门整体支出绩效目标和项目绩效目标指标还需要进一步优化，做到合理性与可操作性的有机统一。</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rPr>
        <w:t>3.业务股室作为项目实施主体的责任还需要进一步强化，</w:t>
      </w:r>
      <w:r>
        <w:rPr>
          <w:rFonts w:ascii="仿宋_GB2312" w:hAnsi="宋体" w:eastAsia="仿宋_GB2312" w:cs="宋体"/>
          <w:kern w:val="0"/>
          <w:sz w:val="32"/>
          <w:szCs w:val="32"/>
          <w:u w:val="none" w:color="auto"/>
          <w:shd w:val="clear" w:color="auto" w:fill="auto"/>
        </w:rPr>
        <w:t>项目绩效管理工作还有待加强。</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u w:val="none" w:color="auto"/>
          <w:shd w:val="clear" w:color="auto" w:fill="auto"/>
        </w:rPr>
      </w:pPr>
      <w:r>
        <w:rPr>
          <w:rFonts w:ascii="仿宋_GB2312" w:hAnsi="宋体" w:eastAsia="仿宋_GB2312" w:cs="宋体"/>
          <w:b/>
          <w:bCs/>
          <w:kern w:val="0"/>
          <w:sz w:val="32"/>
          <w:szCs w:val="32"/>
          <w:u w:val="none" w:color="auto"/>
          <w:shd w:val="clear" w:color="auto" w:fill="auto"/>
          <w:lang w:val="zh-CN"/>
        </w:rPr>
        <w:tab/>
      </w:r>
      <w:r>
        <w:rPr>
          <w:rFonts w:ascii="仿宋_GB2312" w:hAnsi="宋体" w:eastAsia="仿宋_GB2312" w:cs="宋体"/>
          <w:b/>
          <w:bCs/>
          <w:kern w:val="0"/>
          <w:sz w:val="32"/>
          <w:szCs w:val="32"/>
          <w:u w:val="none" w:color="auto"/>
          <w:shd w:val="clear" w:color="auto" w:fill="auto"/>
          <w:lang w:val="zh-CN"/>
        </w:rPr>
        <w:t>（三）改进建议</w:t>
      </w:r>
      <w:r>
        <w:rPr>
          <w:rFonts w:hint="eastAsia" w:ascii="仿宋_GB2312" w:hAnsi="宋体" w:eastAsia="仿宋_GB2312" w:cs="宋体"/>
          <w:b/>
          <w:bCs/>
          <w:kern w:val="0"/>
          <w:sz w:val="32"/>
          <w:szCs w:val="32"/>
          <w:u w:val="none" w:color="auto"/>
          <w:shd w:val="clear" w:color="auto" w:fill="auto"/>
          <w:lang w:val="zh-CN"/>
        </w:rPr>
        <w:t>。</w:t>
      </w:r>
      <w:r>
        <w:rPr>
          <w:rFonts w:ascii="仿宋_GB2312" w:hAnsi="宋体" w:eastAsia="仿宋_GB2312" w:cs="宋体"/>
          <w:kern w:val="0"/>
          <w:sz w:val="32"/>
          <w:szCs w:val="32"/>
          <w:u w:val="none" w:color="auto"/>
          <w:shd w:val="clear" w:color="auto" w:fill="auto"/>
        </w:rPr>
        <w:t>一是科学编制预算，提高预算预见力，严格预算执行，避免年初预算与实际执行出现较大偏差的情况。努力做到“使用有预算、开支有标准、审核有程序”，提高资金使用效益；二是加强绩效管理，夯实工作基础，完善工作制度，细化工作内容，建立</w:t>
      </w:r>
      <w:r>
        <w:rPr>
          <w:rFonts w:hint="eastAsia" w:ascii="仿宋_GB2312" w:hAnsi="宋体" w:eastAsia="仿宋_GB2312" w:cs="宋体"/>
          <w:kern w:val="0"/>
          <w:sz w:val="32"/>
          <w:szCs w:val="32"/>
          <w:u w:val="none" w:color="auto"/>
          <w:shd w:val="clear" w:color="auto" w:fill="auto"/>
          <w:lang w:val="en-US" w:eastAsia="zh-CN"/>
        </w:rPr>
        <w:t>相</w:t>
      </w:r>
      <w:r>
        <w:rPr>
          <w:rFonts w:ascii="仿宋_GB2312" w:hAnsi="宋体" w:eastAsia="仿宋_GB2312" w:cs="宋体"/>
          <w:kern w:val="0"/>
          <w:sz w:val="32"/>
          <w:szCs w:val="32"/>
          <w:u w:val="none" w:color="auto"/>
          <w:shd w:val="clear" w:color="auto" w:fill="auto"/>
        </w:rPr>
        <w:t>对应的工作流程和业务规范，提升绩效目标编制水平。</w:t>
      </w: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19"/>
        <w:rPr>
          <w:rFonts w:ascii="Times New Roman" w:hAnsi="Times New Roman" w:cs="Times New Roman"/>
          <w:color w:val="auto"/>
          <w:kern w:val="2"/>
          <w:sz w:val="32"/>
          <w:szCs w:val="32"/>
          <w:u w:val="none" w:color="auto"/>
          <w:shd w:val="clear" w:fill="auto"/>
        </w:rPr>
      </w:pPr>
    </w:p>
    <w:p>
      <w:pPr>
        <w:pStyle w:val="3"/>
        <w:spacing w:before="93"/>
        <w:rPr>
          <w:u w:val="none" w:color="auto"/>
          <w:shd w:val="clear" w:fill="auto"/>
          <w:lang w:val="zh-CN"/>
        </w:rPr>
      </w:pP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1045" w:hRule="atLeast"/>
        </w:trPr>
        <w:tc>
          <w:tcPr>
            <w:tcW w:w="9577" w:type="dxa"/>
            <w:gridSpan w:val="6"/>
            <w:tcBorders>
              <w:top w:val="nil"/>
              <w:left w:val="nil"/>
              <w:bottom w:val="nil"/>
              <w:right w:val="nil"/>
            </w:tcBorders>
            <w:shd w:val="clear" w:color="auto" w:fill="auto"/>
            <w:vAlign w:val="center"/>
          </w:tcPr>
          <w:p>
            <w:pPr>
              <w:widowControl/>
              <w:spacing w:line="440" w:lineRule="exact"/>
              <w:jc w:val="center"/>
              <w:textAlignment w:val="center"/>
              <w:rPr>
                <w:rFonts w:ascii="宋体" w:hAnsi="宋体" w:cs="宋体"/>
                <w:b/>
                <w:sz w:val="32"/>
                <w:szCs w:val="32"/>
                <w:u w:val="none" w:color="auto"/>
                <w:shd w:val="clear" w:fill="auto"/>
              </w:rPr>
            </w:pPr>
            <w:r>
              <w:rPr>
                <w:rFonts w:hint="eastAsia" w:ascii="宋体" w:hAnsi="宋体" w:cs="宋体"/>
                <w:b/>
                <w:sz w:val="32"/>
                <w:szCs w:val="32"/>
                <w:u w:val="none" w:color="auto"/>
                <w:shd w:val="clear" w:fill="auto"/>
              </w:rPr>
              <w:t>特定目标类部门预算项目绩效目标自评</w:t>
            </w:r>
          </w:p>
          <w:p>
            <w:pPr>
              <w:widowControl/>
              <w:spacing w:line="440" w:lineRule="exact"/>
              <w:jc w:val="center"/>
              <w:textAlignment w:val="center"/>
              <w:rPr>
                <w:rFonts w:ascii="宋体" w:hAnsi="宋体" w:cs="宋体"/>
                <w:b/>
                <w:sz w:val="32"/>
                <w:szCs w:val="32"/>
                <w:u w:val="none" w:color="auto"/>
                <w:shd w:val="clear" w:fill="auto"/>
              </w:rPr>
            </w:pPr>
            <w:r>
              <w:rPr>
                <w:rFonts w:hint="eastAsia" w:ascii="宋体" w:hAnsi="宋体" w:cs="宋体"/>
                <w:b/>
                <w:sz w:val="32"/>
                <w:szCs w:val="32"/>
                <w:u w:val="none" w:color="auto"/>
                <w:shd w:val="clear" w:fill="auto"/>
              </w:rPr>
              <w:t>2022年驻村工作经费</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u w:val="none" w:color="auto"/>
                <w:shd w:val="clear" w:fill="auto"/>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u w:val="none" w:color="auto"/>
                <w:shd w:val="clear" w:fill="auto"/>
              </w:rPr>
            </w:pPr>
            <w:r>
              <w:rPr>
                <w:rFonts w:hint="eastAsia" w:ascii="宋体" w:hAnsi="宋体" w:cs="宋体"/>
                <w:sz w:val="24"/>
                <w:u w:val="none" w:color="auto"/>
                <w:shd w:val="clear" w:fill="auto"/>
              </w:rPr>
              <w:t>通江县招商引资局410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Cs w:val="21"/>
                <w:u w:val="none" w:color="auto"/>
                <w:shd w:val="clear" w:fill="auto"/>
              </w:rPr>
              <w:t>通江县招商引资局机关</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项目预算</w:t>
            </w:r>
            <w:r>
              <w:rPr>
                <w:rFonts w:hint="eastAsia" w:ascii="宋体" w:hAnsi="宋体" w:cs="宋体"/>
                <w:kern w:val="0"/>
                <w:sz w:val="24"/>
                <w:u w:val="none" w:color="auto"/>
                <w:shd w:val="clear" w:fill="auto"/>
              </w:rPr>
              <w:br w:type="textWrapping"/>
            </w:r>
            <w:r>
              <w:rPr>
                <w:rFonts w:hint="eastAsia" w:ascii="宋体" w:hAnsi="宋体" w:cs="宋体"/>
                <w:kern w:val="0"/>
                <w:sz w:val="24"/>
                <w:u w:val="none" w:color="auto"/>
                <w:shd w:val="clear" w:fill="auto"/>
              </w:rPr>
              <w:t>执行情况</w:t>
            </w:r>
            <w:r>
              <w:rPr>
                <w:rFonts w:hint="eastAsia" w:ascii="宋体" w:hAnsi="宋体" w:cs="宋体"/>
                <w:kern w:val="0"/>
                <w:sz w:val="24"/>
                <w:u w:val="none" w:color="auto"/>
                <w:shd w:val="clear" w:fill="auto"/>
              </w:rPr>
              <w:br w:type="textWrapping"/>
            </w:r>
            <w:r>
              <w:rPr>
                <w:rFonts w:hint="eastAsia" w:ascii="宋体" w:hAnsi="宋体" w:cs="宋体"/>
                <w:kern w:val="0"/>
                <w:sz w:val="24"/>
                <w:u w:val="none" w:color="auto"/>
                <w:shd w:val="clear" w:fill="auto"/>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3</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3</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p>
        </w:tc>
      </w:tr>
      <w:tr>
        <w:tblPrEx>
          <w:tblCellMar>
            <w:top w:w="0" w:type="dxa"/>
            <w:left w:w="108" w:type="dxa"/>
            <w:bottom w:w="0" w:type="dxa"/>
            <w:right w:w="108" w:type="dxa"/>
          </w:tblCellMar>
        </w:tblPrEx>
        <w:trPr>
          <w:gridAfter w:val="1"/>
          <w:wAfter w:w="234" w:type="dxa"/>
          <w:trHeight w:val="90"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年度总体目标</w:t>
            </w:r>
          </w:p>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u w:val="none" w:color="auto"/>
                <w:shd w:val="clear" w:fill="auto"/>
              </w:rPr>
            </w:pPr>
            <w:r>
              <w:rPr>
                <w:rFonts w:hint="eastAsia" w:ascii="宋体" w:hAnsi="宋体" w:cs="宋体"/>
                <w:sz w:val="24"/>
                <w:u w:val="none" w:color="auto"/>
                <w:shd w:val="clear" w:fill="auto"/>
              </w:rPr>
              <w:t>按县委、县政府部署全面完成帮扶任务。</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u w:val="none" w:color="auto"/>
                <w:shd w:val="clear" w:fill="auto"/>
              </w:rPr>
            </w:pPr>
            <w:r>
              <w:rPr>
                <w:rFonts w:hint="eastAsia" w:ascii="宋体" w:hAnsi="宋体" w:cs="宋体"/>
                <w:sz w:val="24"/>
                <w:u w:val="none" w:color="auto"/>
                <w:shd w:val="clear" w:fill="auto"/>
              </w:rPr>
              <w:t>按县委、县政府部署全面完成帮扶任务。</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一级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二级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三级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完成</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驻村</w:t>
            </w:r>
            <w:r>
              <w:rPr>
                <w:rFonts w:hint="eastAsia" w:ascii="仿宋_GB2312" w:hAnsi="仿宋_GB2312" w:eastAsia="仿宋_GB2312" w:cs="仿宋_GB2312"/>
                <w:sz w:val="24"/>
                <w:u w:val="none" w:color="auto"/>
                <w:shd w:val="clear" w:fill="auto"/>
                <w:lang w:val="en-US" w:eastAsia="zh-CN"/>
              </w:rPr>
              <w:t>帮</w:t>
            </w:r>
            <w:r>
              <w:rPr>
                <w:rFonts w:hint="eastAsia" w:ascii="仿宋_GB2312" w:hAnsi="仿宋_GB2312" w:eastAsia="仿宋_GB2312" w:cs="仿宋_GB2312"/>
                <w:sz w:val="24"/>
                <w:u w:val="none" w:color="auto"/>
                <w:shd w:val="clear" w:fill="auto"/>
              </w:rPr>
              <w:t>扶干部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2人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2人</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驻村帮扶时间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12个月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12个月</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帮扶</w:t>
            </w:r>
          </w:p>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按期完成驻村帮扶任务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2021年12月31日前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2"/>
                <w:szCs w:val="22"/>
                <w:u w:val="none" w:color="auto"/>
                <w:shd w:val="clear" w:fill="auto"/>
              </w:rPr>
              <w:t>2021年12月31日前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驻村工作成本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3万元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3万元</w:t>
            </w:r>
          </w:p>
        </w:tc>
      </w:tr>
      <w:tr>
        <w:tblPrEx>
          <w:tblCellMar>
            <w:top w:w="0" w:type="dxa"/>
            <w:left w:w="108" w:type="dxa"/>
            <w:bottom w:w="0" w:type="dxa"/>
            <w:right w:w="108" w:type="dxa"/>
          </w:tblCellMar>
        </w:tblPrEx>
        <w:trPr>
          <w:gridAfter w:val="1"/>
          <w:wAfter w:w="234" w:type="dxa"/>
          <w:trHeight w:val="83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效益</w:t>
            </w:r>
            <w:r>
              <w:rPr>
                <w:rFonts w:hint="eastAsia" w:ascii="仿宋_GB2312" w:hAnsi="仿宋_GB2312" w:eastAsia="仿宋_GB2312" w:cs="仿宋_GB2312"/>
                <w:kern w:val="0"/>
                <w:sz w:val="28"/>
                <w:szCs w:val="28"/>
                <w:u w:val="none" w:color="auto"/>
                <w:shd w:val="clear" w:fill="auto"/>
              </w:rPr>
              <w:br w:type="textWrapping"/>
            </w:r>
            <w:r>
              <w:rPr>
                <w:rFonts w:hint="eastAsia" w:ascii="仿宋_GB2312" w:hAnsi="仿宋_GB2312" w:eastAsia="仿宋_GB2312" w:cs="仿宋_GB2312"/>
                <w:kern w:val="0"/>
                <w:sz w:val="28"/>
                <w:szCs w:val="28"/>
                <w:u w:val="none" w:color="auto"/>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农户人均增收同比增长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12%</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脱贫攻坚政策</w:t>
            </w:r>
          </w:p>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知晓率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95%</w:t>
            </w:r>
          </w:p>
        </w:tc>
      </w:tr>
      <w:tr>
        <w:tblPrEx>
          <w:tblCellMar>
            <w:top w:w="0" w:type="dxa"/>
            <w:left w:w="108" w:type="dxa"/>
            <w:bottom w:w="0" w:type="dxa"/>
            <w:right w:w="108" w:type="dxa"/>
          </w:tblCellMar>
        </w:tblPrEx>
        <w:trPr>
          <w:gridAfter w:val="1"/>
          <w:wAfter w:w="234" w:type="dxa"/>
          <w:trHeight w:val="8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可持续影响年限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长期</w:t>
            </w:r>
          </w:p>
        </w:tc>
      </w:tr>
      <w:tr>
        <w:tblPrEx>
          <w:tblCellMar>
            <w:top w:w="0" w:type="dxa"/>
            <w:left w:w="108" w:type="dxa"/>
            <w:bottom w:w="0" w:type="dxa"/>
            <w:right w:w="108" w:type="dxa"/>
          </w:tblCellMar>
        </w:tblPrEx>
        <w:trPr>
          <w:gridAfter w:val="1"/>
          <w:wAfter w:w="234" w:type="dxa"/>
          <w:trHeight w:val="8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w:t>
            </w:r>
            <w:r>
              <w:rPr>
                <w:rFonts w:hint="eastAsia" w:ascii="仿宋_GB2312" w:hAnsi="仿宋_GB2312" w:eastAsia="仿宋_GB2312" w:cs="仿宋_GB2312"/>
                <w:kern w:val="0"/>
                <w:sz w:val="28"/>
                <w:szCs w:val="28"/>
                <w:u w:val="none" w:color="auto"/>
                <w:shd w:val="clear" w:fill="auto"/>
              </w:rPr>
              <w:br w:type="textWrapping"/>
            </w:r>
            <w:r>
              <w:rPr>
                <w:rFonts w:hint="eastAsia" w:ascii="仿宋_GB2312" w:hAnsi="仿宋_GB2312" w:eastAsia="仿宋_GB2312" w:cs="仿宋_GB2312"/>
                <w:kern w:val="0"/>
                <w:sz w:val="28"/>
                <w:szCs w:val="28"/>
                <w:u w:val="none" w:color="auto"/>
                <w:shd w:val="clear" w:fill="auto"/>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满意度</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帮扶对象满意度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4"/>
                <w:u w:val="none" w:color="auto"/>
                <w:shd w:val="clear" w:fill="auto"/>
              </w:rPr>
            </w:pPr>
            <w:r>
              <w:rPr>
                <w:rFonts w:hint="eastAsia" w:ascii="仿宋_GB2312" w:hAnsi="仿宋_GB2312" w:eastAsia="仿宋_GB2312" w:cs="仿宋_GB2312"/>
                <w:sz w:val="24"/>
                <w:u w:val="none" w:color="auto"/>
                <w:shd w:val="clear" w:fill="auto"/>
              </w:rPr>
              <w:t>95%</w:t>
            </w: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u w:val="none" w:color="auto"/>
          <w:shd w:val="clear" w:color="auto" w:fill="auto"/>
          <w:lang w:val="zh-CN"/>
        </w:rPr>
      </w:pPr>
      <w:r>
        <w:rPr>
          <w:rFonts w:hint="eastAsia" w:ascii="仿宋_GB2312" w:hAnsi="宋体" w:eastAsia="仿宋_GB2312" w:cs="宋体"/>
          <w:kern w:val="0"/>
          <w:sz w:val="32"/>
          <w:szCs w:val="32"/>
          <w:u w:val="none" w:color="auto"/>
          <w:shd w:val="clear" w:color="auto" w:fill="auto"/>
          <w:lang w:val="zh-CN"/>
        </w:rPr>
        <w:t>附表：</w:t>
      </w:r>
    </w:p>
    <w:p>
      <w:pPr>
        <w:spacing w:line="580" w:lineRule="exact"/>
        <w:rPr>
          <w:rStyle w:val="27"/>
          <w:rFonts w:ascii="黑体" w:hAnsi="黑体" w:eastAsia="黑体"/>
          <w:b w:val="0"/>
          <w:u w:val="none" w:color="auto"/>
          <w:shd w:val="clear" w:fill="auto"/>
        </w:rPr>
      </w:pPr>
    </w:p>
    <w:p>
      <w:pPr>
        <w:widowControl/>
        <w:jc w:val="left"/>
        <w:rPr>
          <w:rStyle w:val="27"/>
          <w:rFonts w:ascii="黑体" w:hAnsi="黑体" w:eastAsia="黑体"/>
          <w:b w:val="0"/>
          <w:u w:val="none" w:color="auto"/>
          <w:shd w:val="clear" w:fill="auto"/>
        </w:rPr>
      </w:pPr>
      <w:r>
        <w:rPr>
          <w:u w:val="none" w:color="auto"/>
          <w:shd w:val="clear" w:fill="auto"/>
        </w:rPr>
        <w:br w:type="page"/>
      </w: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65"/>
        <w:gridCol w:w="125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spacing w:line="440" w:lineRule="exact"/>
              <w:jc w:val="center"/>
              <w:textAlignment w:val="center"/>
              <w:rPr>
                <w:rFonts w:ascii="宋体" w:hAnsi="宋体" w:cs="宋体"/>
                <w:b/>
                <w:sz w:val="32"/>
                <w:szCs w:val="32"/>
                <w:u w:val="none" w:color="auto"/>
                <w:shd w:val="clear" w:fill="auto"/>
              </w:rPr>
            </w:pPr>
            <w:bookmarkStart w:id="80" w:name="_Toc15396618"/>
            <w:r>
              <w:rPr>
                <w:rFonts w:hint="eastAsia" w:ascii="宋体" w:hAnsi="宋体" w:cs="宋体"/>
                <w:b/>
                <w:sz w:val="32"/>
                <w:szCs w:val="32"/>
                <w:u w:val="none" w:color="auto"/>
                <w:shd w:val="clear" w:fill="auto"/>
              </w:rPr>
              <w:t>特定目标类部门预算项目绩效目标自评</w:t>
            </w:r>
          </w:p>
          <w:p>
            <w:pPr>
              <w:pStyle w:val="3"/>
              <w:spacing w:beforeLines="0" w:line="440" w:lineRule="exact"/>
              <w:jc w:val="center"/>
              <w:rPr>
                <w:u w:val="none" w:color="auto"/>
                <w:shd w:val="clear" w:fill="auto"/>
              </w:rPr>
            </w:pPr>
            <w:r>
              <w:rPr>
                <w:rFonts w:hint="eastAsia" w:ascii="宋体" w:hAnsi="宋体" w:cs="宋体"/>
                <w:b/>
                <w:sz w:val="32"/>
                <w:szCs w:val="32"/>
                <w:u w:val="none" w:color="auto"/>
                <w:shd w:val="clear" w:fill="auto"/>
              </w:rPr>
              <w:t>招商引资工作经费</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u w:val="none" w:color="auto"/>
                <w:shd w:val="clear" w:fill="auto"/>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2"/>
                <w:szCs w:val="22"/>
                <w:u w:val="none" w:color="auto"/>
                <w:shd w:val="clear" w:fill="auto"/>
              </w:rPr>
              <w:t>通江县招商引资局410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Cs w:val="21"/>
                <w:u w:val="none" w:color="auto"/>
                <w:shd w:val="clear" w:fill="auto"/>
              </w:rPr>
              <w:t>通江县招商引资局机关</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项目预算</w:t>
            </w:r>
            <w:r>
              <w:rPr>
                <w:rFonts w:hint="eastAsia" w:ascii="宋体" w:hAnsi="宋体" w:cs="宋体"/>
                <w:kern w:val="0"/>
                <w:sz w:val="24"/>
                <w:u w:val="none" w:color="auto"/>
                <w:shd w:val="clear" w:fill="auto"/>
              </w:rPr>
              <w:br w:type="textWrapping"/>
            </w:r>
            <w:r>
              <w:rPr>
                <w:rFonts w:hint="eastAsia" w:ascii="宋体" w:hAnsi="宋体" w:cs="宋体"/>
                <w:kern w:val="0"/>
                <w:sz w:val="24"/>
                <w:u w:val="none" w:color="auto"/>
                <w:shd w:val="clear" w:fill="auto"/>
              </w:rPr>
              <w:t>执行情况</w:t>
            </w:r>
            <w:r>
              <w:rPr>
                <w:rFonts w:hint="eastAsia" w:ascii="宋体" w:hAnsi="宋体" w:cs="宋体"/>
                <w:kern w:val="0"/>
                <w:sz w:val="24"/>
                <w:u w:val="none" w:color="auto"/>
                <w:shd w:val="clear" w:fill="auto"/>
              </w:rPr>
              <w:br w:type="textWrapping"/>
            </w:r>
            <w:r>
              <w:rPr>
                <w:rFonts w:hint="eastAsia" w:ascii="宋体" w:hAnsi="宋体" w:cs="宋体"/>
                <w:kern w:val="0"/>
                <w:sz w:val="24"/>
                <w:u w:val="none" w:color="auto"/>
                <w:shd w:val="clear" w:fill="auto"/>
              </w:rPr>
              <w:t>（万元）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预算数：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101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101</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26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26</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75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75</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年度总体目标</w:t>
            </w:r>
          </w:p>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目标实际完成情况</w:t>
            </w: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2"/>
                <w:szCs w:val="22"/>
                <w:u w:val="none" w:color="auto"/>
                <w:shd w:val="clear" w:fill="auto"/>
              </w:rPr>
            </w:pPr>
            <w:r>
              <w:rPr>
                <w:rFonts w:hint="eastAsia" w:ascii="宋体" w:hAnsi="宋体" w:cs="宋体"/>
                <w:sz w:val="22"/>
                <w:szCs w:val="22"/>
                <w:u w:val="none" w:color="auto"/>
                <w:shd w:val="clear" w:fill="auto"/>
              </w:rPr>
              <w:t>1.抓好招商引资，全年力争开展“走出去，请进来”活动140次，新引进投资项目30个，总投资80亿元，实现招商引资到位资金40亿元。</w:t>
            </w:r>
          </w:p>
          <w:p>
            <w:pPr>
              <w:widowControl/>
              <w:spacing w:line="320" w:lineRule="exact"/>
              <w:jc w:val="left"/>
              <w:textAlignment w:val="top"/>
              <w:rPr>
                <w:rFonts w:ascii="宋体" w:hAnsi="宋体" w:cs="宋体"/>
                <w:sz w:val="22"/>
                <w:szCs w:val="22"/>
                <w:u w:val="none" w:color="auto"/>
                <w:shd w:val="clear" w:fill="auto"/>
              </w:rPr>
            </w:pPr>
            <w:r>
              <w:rPr>
                <w:rFonts w:hint="eastAsia" w:ascii="宋体" w:hAnsi="宋体" w:cs="宋体"/>
                <w:sz w:val="22"/>
                <w:szCs w:val="22"/>
                <w:u w:val="none" w:color="auto"/>
                <w:shd w:val="clear" w:fill="auto"/>
              </w:rPr>
              <w:t>2.加强项目包装，制作宣传片和宣传画册，利用新媒体平台加强宣传引导。</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2"/>
                <w:szCs w:val="22"/>
                <w:u w:val="none" w:color="auto"/>
                <w:shd w:val="clear" w:fill="auto"/>
              </w:rPr>
            </w:pPr>
            <w:r>
              <w:rPr>
                <w:rFonts w:hint="eastAsia" w:ascii="宋体" w:hAnsi="宋体" w:cs="宋体"/>
                <w:sz w:val="22"/>
                <w:szCs w:val="22"/>
                <w:u w:val="none" w:color="auto"/>
                <w:shd w:val="clear" w:fill="auto"/>
              </w:rPr>
              <w:t>1.抓好招商引资，全年开展“走出去，请进来”活动170次，新引进投资项目40个，实现招商引资到位资金63.97亿元。</w:t>
            </w:r>
          </w:p>
          <w:p>
            <w:pPr>
              <w:widowControl/>
              <w:spacing w:line="320" w:lineRule="exact"/>
              <w:jc w:val="left"/>
              <w:textAlignment w:val="top"/>
              <w:rPr>
                <w:rFonts w:ascii="宋体" w:hAnsi="宋体" w:cs="宋体"/>
                <w:sz w:val="22"/>
                <w:szCs w:val="22"/>
                <w:u w:val="none" w:color="auto"/>
                <w:shd w:val="clear" w:fill="auto"/>
              </w:rPr>
            </w:pPr>
            <w:r>
              <w:rPr>
                <w:rFonts w:hint="eastAsia" w:ascii="宋体" w:hAnsi="宋体" w:cs="宋体"/>
                <w:sz w:val="22"/>
                <w:szCs w:val="22"/>
                <w:u w:val="none" w:color="auto"/>
                <w:shd w:val="clear" w:fill="auto"/>
              </w:rPr>
              <w:t>2.加强项目包装，制作宣传片和宣传画册，利用新媒体平台加强宣传引导。</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一级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二级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三级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完成</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5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数量指标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制作招商项目册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≥900册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2870册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举办和参加招商引资活动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≥60场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66场</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走出去请进来招商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≥140次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170次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举办招商引资专场活动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1场</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市级领导出席专场活动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≥5次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6次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派出驻点招商小组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招商引资到位资金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≥40亿元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63.97亿元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包装策划产业项目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≥110个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120个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新招引投资项目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≥30个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40个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质量指标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制作项目册合格率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98%</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举办活动成功率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签约项目开工率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2"/>
                <w:szCs w:val="22"/>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2"/>
                <w:szCs w:val="22"/>
                <w:u w:val="none" w:color="auto"/>
                <w:shd w:val="clear" w:fill="auto"/>
              </w:rPr>
            </w:pPr>
          </w:p>
        </w:tc>
        <w:tc>
          <w:tcPr>
            <w:tcW w:w="15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2"/>
                <w:szCs w:val="22"/>
                <w:u w:val="none" w:color="auto"/>
                <w:shd w:val="clear" w:fill="auto"/>
              </w:rPr>
            </w:pPr>
            <w:r>
              <w:rPr>
                <w:rFonts w:hint="eastAsia" w:ascii="仿宋_GB2312" w:hAnsi="仿宋_GB2312" w:eastAsia="仿宋_GB2312" w:cs="仿宋_GB2312"/>
                <w:sz w:val="28"/>
                <w:szCs w:val="28"/>
                <w:u w:val="none" w:color="auto"/>
                <w:shd w:val="clear" w:fill="auto"/>
              </w:rPr>
              <w:t>时效指标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按期完成招商活动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2021年12月底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2021年12月底前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2"/>
                <w:szCs w:val="22"/>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2"/>
                <w:szCs w:val="22"/>
                <w:u w:val="none" w:color="auto"/>
                <w:shd w:val="clear" w:fill="auto"/>
              </w:rPr>
            </w:pPr>
          </w:p>
        </w:tc>
        <w:tc>
          <w:tcPr>
            <w:tcW w:w="156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2"/>
                <w:szCs w:val="22"/>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按期完成招商活动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2021年12月底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2021年12月底前</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18"/>
                <w:szCs w:val="18"/>
                <w:u w:val="none" w:color="auto"/>
                <w:shd w:val="clear" w:fill="auto"/>
              </w:rPr>
              <w:t>招商出差、宣传等费用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≤54万元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54万元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驻外招商工作经费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≤30万元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30万元</w:t>
            </w:r>
          </w:p>
        </w:tc>
      </w:tr>
      <w:tr>
        <w:tblPrEx>
          <w:tblCellMar>
            <w:top w:w="0" w:type="dxa"/>
            <w:left w:w="108" w:type="dxa"/>
            <w:bottom w:w="0" w:type="dxa"/>
            <w:right w:w="108" w:type="dxa"/>
          </w:tblCellMar>
        </w:tblPrEx>
        <w:trPr>
          <w:gridAfter w:val="1"/>
          <w:wAfter w:w="234" w:type="dxa"/>
          <w:trHeight w:val="82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招商引资会议资料制作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17万元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效益</w:t>
            </w:r>
            <w:r>
              <w:rPr>
                <w:rFonts w:hint="eastAsia" w:ascii="仿宋_GB2312" w:hAnsi="仿宋_GB2312" w:eastAsia="仿宋_GB2312" w:cs="仿宋_GB2312"/>
                <w:kern w:val="0"/>
                <w:sz w:val="28"/>
                <w:szCs w:val="28"/>
                <w:u w:val="none" w:color="auto"/>
                <w:shd w:val="clear" w:fill="auto"/>
              </w:rPr>
              <w:br w:type="textWrapping"/>
            </w:r>
            <w:r>
              <w:rPr>
                <w:rFonts w:hint="eastAsia" w:ascii="仿宋_GB2312" w:hAnsi="仿宋_GB2312" w:eastAsia="仿宋_GB2312" w:cs="仿宋_GB2312"/>
                <w:kern w:val="0"/>
                <w:sz w:val="28"/>
                <w:szCs w:val="28"/>
                <w:u w:val="none" w:color="auto"/>
                <w:shd w:val="clear" w:fill="auto"/>
              </w:rPr>
              <w:t>指标</w:t>
            </w:r>
          </w:p>
        </w:tc>
        <w:tc>
          <w:tcPr>
            <w:tcW w:w="1565"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经济效益指标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18"/>
                <w:szCs w:val="18"/>
                <w:u w:val="none" w:color="auto"/>
                <w:shd w:val="clear" w:fill="auto"/>
              </w:rPr>
              <w:t>招商引资年度目标资金完成率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仿宋_GB2312" w:hAnsi="仿宋_GB2312" w:eastAsia="仿宋_GB2312" w:cs="仿宋_GB2312"/>
                <w:sz w:val="20"/>
                <w:szCs w:val="20"/>
                <w:u w:val="none" w:color="auto"/>
                <w:shd w:val="clear" w:fill="auto"/>
              </w:rPr>
            </w:pPr>
            <w:r>
              <w:rPr>
                <w:rFonts w:hint="eastAsia" w:ascii="仿宋_GB2312" w:hAnsi="仿宋_GB2312" w:eastAsia="仿宋_GB2312" w:cs="仿宋_GB2312"/>
                <w:sz w:val="20"/>
                <w:szCs w:val="20"/>
                <w:u w:val="none" w:color="auto"/>
                <w:shd w:val="clear" w:fill="auto"/>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社会效益指标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招商政策知晓率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20"/>
                <w:szCs w:val="20"/>
                <w:u w:val="none" w:color="auto"/>
                <w:shd w:val="clear" w:fill="auto"/>
              </w:rPr>
              <w:t>=</w:t>
            </w:r>
            <w:r>
              <w:rPr>
                <w:rFonts w:hint="eastAsia" w:ascii="仿宋_GB2312" w:hAnsi="仿宋_GB2312" w:eastAsia="仿宋_GB2312" w:cs="仿宋_GB2312"/>
                <w:sz w:val="18"/>
                <w:szCs w:val="1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生态效益指标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招引项目符合环境保护政策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20"/>
                <w:szCs w:val="20"/>
                <w:u w:val="none" w:color="auto"/>
                <w:shd w:val="clear" w:fill="auto"/>
              </w:rPr>
              <w:t>=</w:t>
            </w:r>
            <w:r>
              <w:rPr>
                <w:rFonts w:hint="eastAsia" w:ascii="仿宋_GB2312" w:hAnsi="仿宋_GB2312" w:eastAsia="仿宋_GB2312" w:cs="仿宋_GB2312"/>
                <w:sz w:val="18"/>
                <w:szCs w:val="1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可持续影响指标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签约项目持续发挥作用的期限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长期</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56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对本行业未来可持续发展的影响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可持续</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可持续</w:t>
            </w:r>
          </w:p>
        </w:tc>
      </w:tr>
      <w:tr>
        <w:tblPrEx>
          <w:tblCellMar>
            <w:top w:w="0" w:type="dxa"/>
            <w:left w:w="108" w:type="dxa"/>
            <w:bottom w:w="0" w:type="dxa"/>
            <w:right w:w="108" w:type="dxa"/>
          </w:tblCellMar>
        </w:tblPrEx>
        <w:trPr>
          <w:gridAfter w:val="1"/>
          <w:wAfter w:w="234" w:type="dxa"/>
          <w:trHeight w:val="92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w:t>
            </w:r>
            <w:r>
              <w:rPr>
                <w:rFonts w:hint="eastAsia" w:ascii="仿宋_GB2312" w:hAnsi="仿宋_GB2312" w:eastAsia="仿宋_GB2312" w:cs="仿宋_GB2312"/>
                <w:kern w:val="0"/>
                <w:sz w:val="28"/>
                <w:szCs w:val="28"/>
                <w:u w:val="none" w:color="auto"/>
                <w:shd w:val="clear" w:fill="auto"/>
              </w:rPr>
              <w:br w:type="textWrapping"/>
            </w:r>
            <w:r>
              <w:rPr>
                <w:rFonts w:hint="eastAsia" w:ascii="仿宋_GB2312" w:hAnsi="仿宋_GB2312" w:eastAsia="仿宋_GB2312" w:cs="仿宋_GB2312"/>
                <w:kern w:val="0"/>
                <w:sz w:val="28"/>
                <w:szCs w:val="28"/>
                <w:u w:val="none" w:color="auto"/>
                <w:shd w:val="clear" w:fill="auto"/>
              </w:rPr>
              <w:t>度指标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满意度</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投资企业满意度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80" w:lineRule="exact"/>
              <w:jc w:val="center"/>
              <w:textAlignment w:val="bottom"/>
              <w:rPr>
                <w:rFonts w:ascii="仿宋_GB2312" w:hAnsi="仿宋_GB2312" w:eastAsia="仿宋_GB2312" w:cs="仿宋_GB2312"/>
                <w:sz w:val="18"/>
                <w:szCs w:val="18"/>
                <w:u w:val="none" w:color="auto"/>
                <w:shd w:val="clear" w:fill="auto"/>
              </w:rPr>
            </w:pPr>
            <w:r>
              <w:rPr>
                <w:rFonts w:hint="eastAsia" w:ascii="仿宋_GB2312" w:hAnsi="仿宋_GB2312" w:eastAsia="仿宋_GB2312" w:cs="仿宋_GB2312"/>
                <w:sz w:val="18"/>
                <w:szCs w:val="18"/>
                <w:u w:val="none" w:color="auto"/>
                <w:shd w:val="clear" w:fill="auto"/>
              </w:rPr>
              <w:t>95%</w:t>
            </w:r>
          </w:p>
        </w:tc>
      </w:tr>
    </w:tbl>
    <w:p>
      <w:pPr>
        <w:spacing w:line="600" w:lineRule="exact"/>
        <w:jc w:val="center"/>
        <w:rPr>
          <w:rFonts w:ascii="黑体" w:hAnsi="黑体" w:eastAsia="黑体"/>
          <w:sz w:val="44"/>
          <w:szCs w:val="44"/>
          <w:u w:val="none" w:color="auto"/>
          <w:shd w:val="clear" w:fill="auto"/>
        </w:rPr>
      </w:pPr>
    </w:p>
    <w:p>
      <w:pPr>
        <w:spacing w:line="600" w:lineRule="exact"/>
        <w:jc w:val="center"/>
        <w:rPr>
          <w:rFonts w:ascii="黑体" w:hAnsi="黑体" w:eastAsia="黑体"/>
          <w:sz w:val="44"/>
          <w:szCs w:val="44"/>
          <w:u w:val="none" w:color="auto"/>
          <w:shd w:val="clear" w:fill="auto"/>
        </w:rPr>
      </w:pPr>
    </w:p>
    <w:p>
      <w:pPr>
        <w:spacing w:line="600" w:lineRule="exact"/>
        <w:jc w:val="center"/>
        <w:rPr>
          <w:rFonts w:ascii="黑体" w:hAnsi="黑体" w:eastAsia="黑体"/>
          <w:sz w:val="44"/>
          <w:szCs w:val="44"/>
          <w:u w:val="none" w:color="auto"/>
          <w:shd w:val="clear" w:fill="auto"/>
        </w:rPr>
      </w:pPr>
    </w:p>
    <w:p>
      <w:pPr>
        <w:spacing w:line="600" w:lineRule="exact"/>
        <w:jc w:val="center"/>
        <w:rPr>
          <w:rFonts w:ascii="黑体" w:hAnsi="黑体" w:eastAsia="黑体"/>
          <w:sz w:val="44"/>
          <w:szCs w:val="44"/>
          <w:u w:val="none" w:color="auto"/>
          <w:shd w:val="clear" w:fill="auto"/>
        </w:rPr>
      </w:pPr>
    </w:p>
    <w:p>
      <w:pPr>
        <w:spacing w:line="600" w:lineRule="exact"/>
        <w:jc w:val="center"/>
        <w:rPr>
          <w:rFonts w:ascii="黑体" w:hAnsi="黑体" w:eastAsia="黑体"/>
          <w:sz w:val="44"/>
          <w:szCs w:val="44"/>
          <w:u w:val="none" w:color="auto"/>
          <w:shd w:val="clear" w:fill="auto"/>
        </w:rPr>
      </w:pPr>
    </w:p>
    <w:p>
      <w:pPr>
        <w:spacing w:line="600" w:lineRule="exact"/>
        <w:jc w:val="center"/>
        <w:rPr>
          <w:rFonts w:ascii="黑体" w:hAnsi="黑体" w:eastAsia="黑体"/>
          <w:sz w:val="44"/>
          <w:szCs w:val="44"/>
          <w:u w:val="none" w:color="auto"/>
          <w:shd w:val="clear" w:fill="auto"/>
        </w:rPr>
      </w:pPr>
    </w:p>
    <w:p>
      <w:pPr>
        <w:pStyle w:val="3"/>
        <w:spacing w:before="93"/>
        <w:rPr>
          <w:u w:val="none" w:color="auto"/>
          <w:shd w:val="clear" w:fill="auto"/>
        </w:rPr>
      </w:pPr>
    </w:p>
    <w:p>
      <w:pPr>
        <w:spacing w:line="600" w:lineRule="exact"/>
        <w:rPr>
          <w:rFonts w:ascii="黑体" w:hAnsi="黑体" w:eastAsia="黑体"/>
          <w:sz w:val="44"/>
          <w:szCs w:val="44"/>
          <w:u w:val="none" w:color="auto"/>
          <w:shd w:val="clear" w:fill="auto"/>
        </w:rPr>
      </w:pPr>
    </w:p>
    <w:p>
      <w:pPr>
        <w:pStyle w:val="3"/>
        <w:spacing w:before="93"/>
        <w:rPr>
          <w:u w:val="none" w:color="auto"/>
          <w:shd w:val="clear" w:fill="auto"/>
        </w:rPr>
      </w:pPr>
    </w:p>
    <w:p>
      <w:pPr>
        <w:spacing w:line="600" w:lineRule="exact"/>
        <w:jc w:val="center"/>
        <w:outlineLvl w:val="0"/>
        <w:rPr>
          <w:rFonts w:ascii="仿宋" w:hAnsi="仿宋" w:eastAsia="仿宋"/>
          <w:u w:val="none" w:color="auto"/>
          <w:shd w:val="clear" w:fill="auto"/>
        </w:rPr>
      </w:pPr>
      <w:bookmarkStart w:id="81" w:name="_Toc2921"/>
      <w:r>
        <w:rPr>
          <w:rFonts w:hint="eastAsia" w:ascii="黑体" w:hAnsi="黑体" w:eastAsia="黑体"/>
          <w:sz w:val="44"/>
          <w:szCs w:val="44"/>
          <w:u w:val="none" w:color="auto"/>
          <w:shd w:val="clear" w:fill="auto"/>
        </w:rPr>
        <w:t>第</w:t>
      </w:r>
      <w:r>
        <w:rPr>
          <w:rStyle w:val="27"/>
          <w:rFonts w:hint="eastAsia" w:ascii="黑体" w:hAnsi="黑体" w:eastAsia="黑体"/>
          <w:b w:val="0"/>
          <w:u w:val="none" w:color="auto"/>
          <w:shd w:val="clear" w:fill="auto"/>
        </w:rPr>
        <w:t>五部分</w:t>
      </w:r>
      <w:r>
        <w:rPr>
          <w:rStyle w:val="27"/>
          <w:rFonts w:hint="eastAsia" w:ascii="黑体" w:hAnsi="黑体" w:eastAsia="黑体"/>
          <w:b w:val="0"/>
          <w:u w:val="none" w:color="auto"/>
          <w:shd w:val="clear" w:fill="auto"/>
          <w:lang w:val="en-US" w:eastAsia="zh-CN"/>
        </w:rPr>
        <w:t xml:space="preserve"> </w:t>
      </w:r>
      <w:r>
        <w:rPr>
          <w:rStyle w:val="27"/>
          <w:rFonts w:hint="eastAsia" w:ascii="黑体" w:hAnsi="黑体" w:eastAsia="黑体"/>
          <w:b w:val="0"/>
          <w:u w:val="none" w:color="auto"/>
          <w:shd w:val="clear" w:fill="auto"/>
        </w:rPr>
        <w:t>附</w:t>
      </w:r>
      <w:bookmarkStart w:id="109" w:name="_GoBack"/>
      <w:r>
        <w:rPr>
          <w:rStyle w:val="27"/>
          <w:rFonts w:hint="eastAsia" w:ascii="黑体" w:hAnsi="黑体" w:eastAsia="黑体"/>
          <w:b w:val="0"/>
          <w:u w:val="none" w:color="auto"/>
          <w:shd w:val="clear" w:fill="auto"/>
        </w:rPr>
        <w:t>表</w:t>
      </w:r>
      <w:bookmarkEnd w:id="76"/>
      <w:bookmarkEnd w:id="80"/>
      <w:bookmarkEnd w:id="81"/>
      <w:bookmarkEnd w:id="109"/>
      <w:bookmarkStart w:id="82" w:name="_Toc15396619"/>
    </w:p>
    <w:p>
      <w:pPr>
        <w:pStyle w:val="12"/>
        <w:rPr>
          <w:rFonts w:ascii="仿宋" w:hAnsi="仿宋" w:eastAsia="仿宋"/>
          <w:u w:val="none" w:color="auto"/>
          <w:shd w:val="clear" w:fill="auto"/>
        </w:rPr>
      </w:pPr>
      <w:bookmarkStart w:id="83" w:name="_Toc32138"/>
      <w:r>
        <w:rPr>
          <w:rFonts w:hint="eastAsia" w:ascii="仿宋" w:hAnsi="仿宋" w:eastAsia="仿宋"/>
          <w:b w:val="0"/>
          <w:u w:val="none" w:color="auto"/>
          <w:shd w:val="clear" w:fill="auto"/>
        </w:rPr>
        <w:t>一、收</w:t>
      </w:r>
      <w:r>
        <w:rPr>
          <w:rStyle w:val="28"/>
          <w:rFonts w:hint="eastAsia" w:ascii="仿宋" w:hAnsi="仿宋" w:eastAsia="仿宋"/>
          <w:b w:val="0"/>
          <w:bCs w:val="0"/>
          <w:u w:val="none" w:color="auto"/>
          <w:shd w:val="clear" w:fill="auto"/>
        </w:rPr>
        <w:t>入支出</w:t>
      </w:r>
      <w:r>
        <w:rPr>
          <w:rFonts w:hint="eastAsia" w:ascii="仿宋" w:hAnsi="仿宋" w:eastAsia="仿宋"/>
          <w:b w:val="0"/>
          <w:bCs w:val="0"/>
          <w:u w:val="none" w:color="auto"/>
          <w:shd w:val="clear" w:fill="auto"/>
        </w:rPr>
        <w:t>决算总表</w:t>
      </w:r>
      <w:bookmarkEnd w:id="82"/>
      <w:bookmarkEnd w:id="83"/>
    </w:p>
    <w:p>
      <w:pPr>
        <w:pStyle w:val="12"/>
        <w:rPr>
          <w:rFonts w:ascii="仿宋" w:hAnsi="仿宋" w:eastAsia="仿宋"/>
          <w:u w:val="none" w:color="auto"/>
          <w:shd w:val="clear" w:fill="auto"/>
        </w:rPr>
      </w:pPr>
      <w:bookmarkStart w:id="84" w:name="_Toc15396620"/>
      <w:bookmarkStart w:id="85" w:name="_Toc24233"/>
      <w:r>
        <w:rPr>
          <w:rFonts w:hint="eastAsia" w:ascii="仿宋" w:hAnsi="仿宋" w:eastAsia="仿宋"/>
          <w:b w:val="0"/>
          <w:u w:val="none" w:color="auto"/>
          <w:shd w:val="clear" w:fill="auto"/>
        </w:rPr>
        <w:t>二、收</w:t>
      </w:r>
      <w:r>
        <w:rPr>
          <w:rStyle w:val="28"/>
          <w:rFonts w:hint="eastAsia" w:ascii="仿宋" w:hAnsi="仿宋" w:eastAsia="仿宋"/>
          <w:b w:val="0"/>
          <w:bCs w:val="0"/>
          <w:u w:val="none" w:color="auto"/>
          <w:shd w:val="clear" w:fill="auto"/>
        </w:rPr>
        <w:t>入决算表</w:t>
      </w:r>
      <w:bookmarkEnd w:id="84"/>
      <w:bookmarkEnd w:id="85"/>
    </w:p>
    <w:p>
      <w:pPr>
        <w:pStyle w:val="12"/>
        <w:rPr>
          <w:rFonts w:ascii="仿宋" w:hAnsi="仿宋" w:eastAsia="仿宋"/>
          <w:u w:val="none" w:color="auto"/>
          <w:shd w:val="clear" w:fill="auto"/>
        </w:rPr>
      </w:pPr>
      <w:bookmarkStart w:id="86" w:name="_Toc15396621"/>
      <w:bookmarkStart w:id="87" w:name="_Toc24758"/>
      <w:r>
        <w:rPr>
          <w:rStyle w:val="28"/>
          <w:rFonts w:hint="eastAsia" w:ascii="仿宋" w:hAnsi="仿宋" w:eastAsia="仿宋"/>
          <w:b w:val="0"/>
          <w:bCs w:val="0"/>
          <w:u w:val="none" w:color="auto"/>
          <w:shd w:val="clear" w:fill="auto"/>
        </w:rPr>
        <w:t>三、</w:t>
      </w:r>
      <w:r>
        <w:rPr>
          <w:rFonts w:hint="eastAsia" w:ascii="仿宋" w:hAnsi="仿宋" w:eastAsia="仿宋"/>
          <w:b w:val="0"/>
          <w:u w:val="none" w:color="auto"/>
          <w:shd w:val="clear" w:fill="auto"/>
        </w:rPr>
        <w:t>支出</w:t>
      </w:r>
      <w:r>
        <w:rPr>
          <w:rFonts w:hint="eastAsia" w:ascii="仿宋" w:hAnsi="仿宋" w:eastAsia="仿宋"/>
          <w:b w:val="0"/>
          <w:bCs w:val="0"/>
          <w:u w:val="none" w:color="auto"/>
          <w:shd w:val="clear" w:fill="auto"/>
        </w:rPr>
        <w:t>决算表</w:t>
      </w:r>
      <w:bookmarkEnd w:id="86"/>
      <w:bookmarkEnd w:id="87"/>
    </w:p>
    <w:p>
      <w:pPr>
        <w:pStyle w:val="12"/>
        <w:rPr>
          <w:rFonts w:ascii="仿宋" w:hAnsi="仿宋" w:eastAsia="仿宋"/>
          <w:b w:val="0"/>
          <w:u w:val="none" w:color="auto"/>
          <w:shd w:val="clear" w:fill="auto"/>
        </w:rPr>
      </w:pPr>
      <w:bookmarkStart w:id="88" w:name="_Toc15396622"/>
      <w:bookmarkStart w:id="89" w:name="_Toc18051"/>
      <w:r>
        <w:rPr>
          <w:rStyle w:val="28"/>
          <w:rFonts w:hint="eastAsia" w:ascii="仿宋" w:hAnsi="仿宋" w:eastAsia="仿宋"/>
          <w:b w:val="0"/>
          <w:bCs w:val="0"/>
          <w:u w:val="none" w:color="auto"/>
          <w:shd w:val="clear" w:fill="auto"/>
        </w:rPr>
        <w:t>四、</w:t>
      </w:r>
      <w:r>
        <w:rPr>
          <w:rFonts w:hint="eastAsia" w:ascii="仿宋" w:hAnsi="仿宋" w:eastAsia="仿宋"/>
          <w:b w:val="0"/>
          <w:u w:val="none" w:color="auto"/>
          <w:shd w:val="clear" w:fill="auto"/>
        </w:rPr>
        <w:t>财</w:t>
      </w:r>
      <w:r>
        <w:rPr>
          <w:rStyle w:val="28"/>
          <w:rFonts w:hint="eastAsia" w:ascii="仿宋" w:hAnsi="仿宋" w:eastAsia="仿宋"/>
          <w:b w:val="0"/>
          <w:bCs w:val="0"/>
          <w:u w:val="none" w:color="auto"/>
          <w:shd w:val="clear" w:fill="auto"/>
        </w:rPr>
        <w:t>政拨款收入支出</w:t>
      </w:r>
      <w:r>
        <w:rPr>
          <w:rFonts w:hint="eastAsia" w:ascii="仿宋" w:hAnsi="仿宋" w:eastAsia="仿宋"/>
          <w:b w:val="0"/>
          <w:bCs w:val="0"/>
          <w:u w:val="none" w:color="auto"/>
          <w:shd w:val="clear" w:fill="auto"/>
        </w:rPr>
        <w:t>决算总表</w:t>
      </w:r>
      <w:bookmarkEnd w:id="88"/>
      <w:bookmarkEnd w:id="89"/>
    </w:p>
    <w:p>
      <w:pPr>
        <w:pStyle w:val="12"/>
        <w:rPr>
          <w:rStyle w:val="28"/>
          <w:rFonts w:ascii="仿宋" w:hAnsi="仿宋" w:eastAsia="仿宋"/>
          <w:b w:val="0"/>
          <w:bCs w:val="0"/>
          <w:u w:val="none" w:color="auto"/>
          <w:shd w:val="clear" w:fill="auto"/>
        </w:rPr>
      </w:pPr>
      <w:bookmarkStart w:id="90" w:name="_Toc31918"/>
      <w:bookmarkStart w:id="91" w:name="_Toc15396623"/>
      <w:r>
        <w:rPr>
          <w:rStyle w:val="28"/>
          <w:rFonts w:hint="eastAsia" w:ascii="仿宋" w:hAnsi="仿宋" w:eastAsia="仿宋"/>
          <w:b w:val="0"/>
          <w:bCs w:val="0"/>
          <w:u w:val="none" w:color="auto"/>
          <w:shd w:val="clear" w:fill="auto"/>
        </w:rPr>
        <w:t>五、</w:t>
      </w:r>
      <w:r>
        <w:rPr>
          <w:rFonts w:hint="eastAsia" w:ascii="仿宋" w:hAnsi="仿宋" w:eastAsia="仿宋"/>
          <w:b w:val="0"/>
          <w:u w:val="none" w:color="auto"/>
          <w:shd w:val="clear" w:fill="auto"/>
        </w:rPr>
        <w:t>财</w:t>
      </w:r>
      <w:r>
        <w:rPr>
          <w:rStyle w:val="28"/>
          <w:rFonts w:hint="eastAsia" w:ascii="仿宋" w:hAnsi="仿宋" w:eastAsia="仿宋"/>
          <w:b w:val="0"/>
          <w:bCs w:val="0"/>
          <w:u w:val="none" w:color="auto"/>
          <w:shd w:val="clear" w:fill="auto"/>
        </w:rPr>
        <w:t>政拨款支出</w:t>
      </w:r>
      <w:r>
        <w:rPr>
          <w:rFonts w:hint="eastAsia" w:ascii="仿宋" w:hAnsi="仿宋" w:eastAsia="仿宋"/>
          <w:b w:val="0"/>
          <w:bCs w:val="0"/>
          <w:u w:val="none" w:color="auto"/>
          <w:shd w:val="clear" w:fill="auto"/>
        </w:rPr>
        <w:t>决算明细表</w:t>
      </w:r>
      <w:bookmarkEnd w:id="90"/>
      <w:bookmarkEnd w:id="91"/>
      <w:bookmarkStart w:id="92" w:name="_Toc15396624"/>
    </w:p>
    <w:p>
      <w:pPr>
        <w:pStyle w:val="12"/>
        <w:rPr>
          <w:rFonts w:ascii="仿宋" w:hAnsi="仿宋" w:eastAsia="仿宋"/>
          <w:u w:val="none" w:color="auto"/>
          <w:shd w:val="clear" w:fill="auto"/>
        </w:rPr>
      </w:pPr>
      <w:bookmarkStart w:id="93" w:name="_Toc24867"/>
      <w:r>
        <w:rPr>
          <w:rStyle w:val="28"/>
          <w:rFonts w:hint="eastAsia" w:ascii="仿宋" w:hAnsi="仿宋" w:eastAsia="仿宋"/>
          <w:b w:val="0"/>
          <w:bCs w:val="0"/>
          <w:u w:val="none" w:color="auto"/>
          <w:shd w:val="clear" w:fill="auto"/>
        </w:rPr>
        <w:t>六、</w:t>
      </w:r>
      <w:r>
        <w:rPr>
          <w:rFonts w:hint="eastAsia" w:ascii="仿宋" w:hAnsi="仿宋" w:eastAsia="仿宋"/>
          <w:b w:val="0"/>
          <w:u w:val="none" w:color="auto"/>
          <w:shd w:val="clear" w:fill="auto"/>
        </w:rPr>
        <w:t>一</w:t>
      </w:r>
      <w:r>
        <w:rPr>
          <w:rStyle w:val="28"/>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决算表</w:t>
      </w:r>
      <w:bookmarkEnd w:id="92"/>
      <w:bookmarkEnd w:id="93"/>
    </w:p>
    <w:p>
      <w:pPr>
        <w:pStyle w:val="12"/>
        <w:rPr>
          <w:rFonts w:ascii="仿宋" w:hAnsi="仿宋" w:eastAsia="仿宋"/>
          <w:u w:val="none" w:color="auto"/>
          <w:shd w:val="clear" w:fill="auto"/>
        </w:rPr>
      </w:pPr>
      <w:bookmarkStart w:id="94" w:name="_Toc9687"/>
      <w:bookmarkStart w:id="95" w:name="_Toc15396625"/>
      <w:r>
        <w:rPr>
          <w:rStyle w:val="28"/>
          <w:rFonts w:hint="eastAsia" w:ascii="仿宋" w:hAnsi="仿宋" w:eastAsia="仿宋"/>
          <w:b w:val="0"/>
          <w:bCs w:val="0"/>
          <w:u w:val="none" w:color="auto"/>
          <w:shd w:val="clear" w:fill="auto"/>
        </w:rPr>
        <w:t>七、</w:t>
      </w:r>
      <w:r>
        <w:rPr>
          <w:rFonts w:hint="eastAsia" w:ascii="仿宋" w:hAnsi="仿宋" w:eastAsia="仿宋"/>
          <w:b w:val="0"/>
          <w:u w:val="none" w:color="auto"/>
          <w:shd w:val="clear" w:fill="auto"/>
        </w:rPr>
        <w:t>一</w:t>
      </w:r>
      <w:r>
        <w:rPr>
          <w:rStyle w:val="28"/>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决算明细表</w:t>
      </w:r>
      <w:bookmarkEnd w:id="94"/>
      <w:bookmarkEnd w:id="95"/>
    </w:p>
    <w:p>
      <w:pPr>
        <w:pStyle w:val="12"/>
        <w:rPr>
          <w:rFonts w:ascii="仿宋" w:hAnsi="仿宋" w:eastAsia="仿宋"/>
          <w:u w:val="none" w:color="auto"/>
          <w:shd w:val="clear" w:fill="auto"/>
        </w:rPr>
      </w:pPr>
      <w:bookmarkStart w:id="96" w:name="_Toc15396626"/>
      <w:bookmarkStart w:id="97" w:name="_Toc11447"/>
      <w:r>
        <w:rPr>
          <w:rStyle w:val="28"/>
          <w:rFonts w:hint="eastAsia" w:ascii="仿宋" w:hAnsi="仿宋" w:eastAsia="仿宋"/>
          <w:b w:val="0"/>
          <w:bCs w:val="0"/>
          <w:u w:val="none" w:color="auto"/>
          <w:shd w:val="clear" w:fill="auto"/>
        </w:rPr>
        <w:t>八、</w:t>
      </w:r>
      <w:r>
        <w:rPr>
          <w:rFonts w:hint="eastAsia" w:ascii="仿宋" w:hAnsi="仿宋" w:eastAsia="仿宋"/>
          <w:b w:val="0"/>
          <w:u w:val="none" w:color="auto"/>
          <w:shd w:val="clear" w:fill="auto"/>
        </w:rPr>
        <w:t>一</w:t>
      </w:r>
      <w:r>
        <w:rPr>
          <w:rStyle w:val="28"/>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财政拨款基本</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w:t>
      </w:r>
      <w:bookmarkEnd w:id="96"/>
      <w:r>
        <w:rPr>
          <w:rStyle w:val="28"/>
          <w:rFonts w:hint="eastAsia" w:ascii="仿宋" w:hAnsi="仿宋" w:eastAsia="仿宋"/>
          <w:b w:val="0"/>
          <w:bCs w:val="0"/>
          <w:u w:val="none" w:color="auto"/>
          <w:shd w:val="clear" w:fill="auto"/>
        </w:rPr>
        <w:t>表</w:t>
      </w:r>
      <w:bookmarkEnd w:id="97"/>
    </w:p>
    <w:p>
      <w:pPr>
        <w:pStyle w:val="12"/>
        <w:rPr>
          <w:rFonts w:ascii="仿宋" w:hAnsi="仿宋" w:eastAsia="仿宋"/>
          <w:u w:val="none" w:color="auto"/>
          <w:shd w:val="clear" w:fill="auto"/>
        </w:rPr>
      </w:pPr>
      <w:bookmarkStart w:id="98" w:name="_Toc15396627"/>
      <w:bookmarkStart w:id="99" w:name="_Toc22414"/>
      <w:r>
        <w:rPr>
          <w:rStyle w:val="28"/>
          <w:rFonts w:hint="eastAsia" w:ascii="仿宋" w:hAnsi="仿宋" w:eastAsia="仿宋"/>
          <w:b w:val="0"/>
          <w:bCs w:val="0"/>
          <w:u w:val="none" w:color="auto"/>
          <w:shd w:val="clear" w:fill="auto"/>
        </w:rPr>
        <w:t>九、</w:t>
      </w:r>
      <w:r>
        <w:rPr>
          <w:rFonts w:hint="eastAsia" w:ascii="仿宋" w:hAnsi="仿宋" w:eastAsia="仿宋"/>
          <w:b w:val="0"/>
          <w:u w:val="none" w:color="auto"/>
          <w:shd w:val="clear" w:fill="auto"/>
        </w:rPr>
        <w:t>一</w:t>
      </w:r>
      <w:r>
        <w:rPr>
          <w:rStyle w:val="28"/>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财政拨款项目</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决算表</w:t>
      </w:r>
      <w:bookmarkEnd w:id="98"/>
      <w:bookmarkEnd w:id="99"/>
    </w:p>
    <w:p>
      <w:pPr>
        <w:pStyle w:val="12"/>
        <w:rPr>
          <w:rFonts w:ascii="仿宋" w:hAnsi="仿宋" w:eastAsia="仿宋"/>
          <w:u w:val="none" w:color="auto"/>
          <w:shd w:val="clear" w:fill="auto"/>
        </w:rPr>
      </w:pPr>
      <w:bookmarkStart w:id="100" w:name="_Toc15396628"/>
      <w:bookmarkStart w:id="101" w:name="_Toc7501"/>
      <w:r>
        <w:rPr>
          <w:rStyle w:val="28"/>
          <w:rFonts w:hint="eastAsia" w:ascii="仿宋" w:hAnsi="仿宋" w:eastAsia="仿宋"/>
          <w:b w:val="0"/>
          <w:bCs w:val="0"/>
          <w:u w:val="none" w:color="auto"/>
          <w:shd w:val="clear" w:fill="auto"/>
        </w:rPr>
        <w:t>十、</w:t>
      </w:r>
      <w:r>
        <w:rPr>
          <w:rFonts w:hint="eastAsia" w:ascii="仿宋" w:hAnsi="仿宋" w:eastAsia="仿宋"/>
          <w:b w:val="0"/>
          <w:u w:val="none" w:color="auto"/>
          <w:shd w:val="clear" w:fill="auto"/>
        </w:rPr>
        <w:t>一</w:t>
      </w:r>
      <w:r>
        <w:rPr>
          <w:rStyle w:val="28"/>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财政拨款“三公”经费</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决算表</w:t>
      </w:r>
      <w:bookmarkEnd w:id="100"/>
      <w:bookmarkEnd w:id="101"/>
    </w:p>
    <w:p>
      <w:pPr>
        <w:pStyle w:val="12"/>
        <w:rPr>
          <w:rFonts w:ascii="仿宋" w:hAnsi="仿宋" w:eastAsia="仿宋"/>
          <w:u w:val="none" w:color="auto"/>
          <w:shd w:val="clear" w:fill="auto"/>
        </w:rPr>
      </w:pPr>
      <w:bookmarkStart w:id="102" w:name="_Toc15396629"/>
      <w:bookmarkStart w:id="103" w:name="_Toc11061"/>
      <w:r>
        <w:rPr>
          <w:rStyle w:val="28"/>
          <w:rFonts w:hint="eastAsia" w:ascii="仿宋" w:hAnsi="仿宋" w:eastAsia="仿宋"/>
          <w:b w:val="0"/>
          <w:bCs w:val="0"/>
          <w:u w:val="none" w:color="auto"/>
          <w:shd w:val="clear" w:fill="auto"/>
        </w:rPr>
        <w:t>十一、</w:t>
      </w:r>
      <w:r>
        <w:rPr>
          <w:rFonts w:hint="eastAsia" w:ascii="仿宋" w:hAnsi="仿宋" w:eastAsia="仿宋"/>
          <w:b w:val="0"/>
          <w:u w:val="none" w:color="auto"/>
          <w:shd w:val="clear" w:fill="auto"/>
        </w:rPr>
        <w:t>政</w:t>
      </w:r>
      <w:r>
        <w:rPr>
          <w:rStyle w:val="28"/>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财政拨款收入</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决算表</w:t>
      </w:r>
      <w:bookmarkEnd w:id="102"/>
      <w:bookmarkEnd w:id="103"/>
    </w:p>
    <w:p>
      <w:pPr>
        <w:pStyle w:val="12"/>
        <w:rPr>
          <w:rFonts w:ascii="仿宋" w:hAnsi="仿宋" w:eastAsia="仿宋"/>
          <w:u w:val="none" w:color="auto"/>
          <w:shd w:val="clear" w:fill="auto"/>
        </w:rPr>
      </w:pPr>
      <w:bookmarkStart w:id="104" w:name="_Toc3648"/>
      <w:bookmarkStart w:id="105" w:name="_Toc15396630"/>
      <w:r>
        <w:rPr>
          <w:rStyle w:val="28"/>
          <w:rFonts w:hint="eastAsia" w:ascii="仿宋" w:hAnsi="仿宋" w:eastAsia="仿宋"/>
          <w:b w:val="0"/>
          <w:bCs w:val="0"/>
          <w:u w:val="none" w:color="auto"/>
          <w:shd w:val="clear" w:fill="auto"/>
        </w:rPr>
        <w:t>十二、</w:t>
      </w:r>
      <w:r>
        <w:rPr>
          <w:rFonts w:hint="eastAsia" w:ascii="仿宋" w:hAnsi="仿宋" w:eastAsia="仿宋"/>
          <w:b w:val="0"/>
          <w:u w:val="none" w:color="auto"/>
          <w:shd w:val="clear" w:fill="auto"/>
        </w:rPr>
        <w:t>政</w:t>
      </w:r>
      <w:r>
        <w:rPr>
          <w:rStyle w:val="28"/>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财政拨款“三公”经费</w:t>
      </w:r>
      <w:r>
        <w:rPr>
          <w:rStyle w:val="28"/>
          <w:rFonts w:hint="eastAsia" w:ascii="仿宋" w:hAnsi="仿宋" w:eastAsia="仿宋"/>
          <w:b w:val="0"/>
          <w:bCs w:val="0"/>
          <w:u w:val="none" w:color="auto"/>
          <w:shd w:val="clear" w:fill="auto"/>
        </w:rPr>
        <w:t>支出</w:t>
      </w:r>
      <w:r>
        <w:rPr>
          <w:rFonts w:hint="eastAsia" w:ascii="仿宋" w:hAnsi="仿宋" w:eastAsia="仿宋"/>
          <w:b w:val="0"/>
          <w:bCs w:val="0"/>
          <w:u w:val="none" w:color="auto"/>
          <w:shd w:val="clear" w:fill="auto"/>
        </w:rPr>
        <w:t>决算表</w:t>
      </w:r>
      <w:bookmarkEnd w:id="104"/>
      <w:bookmarkEnd w:id="105"/>
    </w:p>
    <w:p>
      <w:pPr>
        <w:pStyle w:val="12"/>
        <w:rPr>
          <w:rStyle w:val="28"/>
          <w:rFonts w:ascii="仿宋" w:hAnsi="仿宋" w:eastAsia="仿宋"/>
          <w:b w:val="0"/>
          <w:bCs w:val="0"/>
          <w:u w:val="none" w:color="auto"/>
          <w:shd w:val="clear" w:fill="auto"/>
        </w:rPr>
      </w:pPr>
      <w:bookmarkStart w:id="106" w:name="_Toc15396631"/>
      <w:bookmarkStart w:id="107" w:name="_Toc75"/>
      <w:r>
        <w:rPr>
          <w:rStyle w:val="28"/>
          <w:rFonts w:hint="eastAsia" w:ascii="仿宋" w:hAnsi="仿宋" w:eastAsia="仿宋"/>
          <w:b w:val="0"/>
          <w:bCs w:val="0"/>
          <w:u w:val="none" w:color="auto"/>
          <w:shd w:val="clear" w:fill="auto"/>
        </w:rPr>
        <w:t>十三、</w:t>
      </w:r>
      <w:r>
        <w:rPr>
          <w:rFonts w:hint="eastAsia" w:ascii="仿宋" w:hAnsi="仿宋" w:eastAsia="仿宋"/>
          <w:b w:val="0"/>
          <w:u w:val="none" w:color="auto"/>
          <w:shd w:val="clear" w:fill="auto"/>
        </w:rPr>
        <w:t>国</w:t>
      </w:r>
      <w:r>
        <w:rPr>
          <w:rStyle w:val="28"/>
          <w:rFonts w:hint="eastAsia" w:ascii="仿宋" w:hAnsi="仿宋" w:eastAsia="仿宋"/>
          <w:b w:val="0"/>
          <w:bCs w:val="0"/>
          <w:u w:val="none" w:color="auto"/>
          <w:shd w:val="clear" w:fill="auto"/>
        </w:rPr>
        <w:t>有资本经营预算财政拨款收入支出</w:t>
      </w:r>
      <w:r>
        <w:rPr>
          <w:rFonts w:hint="eastAsia" w:ascii="仿宋" w:hAnsi="仿宋" w:eastAsia="仿宋"/>
          <w:b w:val="0"/>
          <w:bCs w:val="0"/>
          <w:u w:val="none" w:color="auto"/>
          <w:shd w:val="clear" w:fill="auto"/>
        </w:rPr>
        <w:t>决算表</w:t>
      </w:r>
      <w:bookmarkEnd w:id="106"/>
      <w:bookmarkEnd w:id="107"/>
    </w:p>
    <w:p>
      <w:pPr>
        <w:rPr>
          <w:rFonts w:eastAsia="仿宋"/>
          <w:sz w:val="32"/>
          <w:szCs w:val="32"/>
          <w:u w:val="none" w:color="auto"/>
          <w:shd w:val="clear" w:fill="auto"/>
        </w:rPr>
      </w:pPr>
      <w:bookmarkStart w:id="108" w:name="_Toc21591"/>
      <w:r>
        <w:rPr>
          <w:rStyle w:val="28"/>
          <w:rFonts w:hint="eastAsia" w:ascii="仿宋" w:hAnsi="仿宋" w:eastAsia="仿宋"/>
          <w:b w:val="0"/>
          <w:bCs w:val="0"/>
          <w:u w:val="none" w:color="auto"/>
          <w:shd w:val="clear" w:fill="auto"/>
        </w:rPr>
        <w:t>十四、国有资本经营预算</w:t>
      </w:r>
      <w:r>
        <w:rPr>
          <w:rFonts w:hint="eastAsia" w:ascii="仿宋" w:hAnsi="仿宋" w:eastAsia="仿宋"/>
          <w:sz w:val="32"/>
          <w:szCs w:val="32"/>
          <w:u w:val="none" w:color="auto"/>
          <w:shd w:val="clear" w:fill="auto"/>
        </w:rPr>
        <w:t>财政拨款</w:t>
      </w:r>
      <w:r>
        <w:rPr>
          <w:rStyle w:val="28"/>
          <w:rFonts w:hint="eastAsia" w:ascii="仿宋" w:hAnsi="仿宋" w:eastAsia="仿宋"/>
          <w:b w:val="0"/>
          <w:bCs w:val="0"/>
          <w:u w:val="none" w:color="auto"/>
          <w:shd w:val="clear" w:fill="auto"/>
        </w:rPr>
        <w:t>支出</w:t>
      </w:r>
      <w:r>
        <w:rPr>
          <w:rFonts w:hint="eastAsia" w:ascii="仿宋" w:hAnsi="仿宋" w:eastAsia="仿宋"/>
          <w:sz w:val="32"/>
          <w:szCs w:val="32"/>
          <w:u w:val="none" w:color="auto"/>
          <w:shd w:val="clear" w:fill="auto"/>
        </w:rPr>
        <w:t>决算表</w:t>
      </w:r>
      <w:bookmarkEnd w:id="108"/>
    </w:p>
    <w:sectPr>
      <w:footerReference r:id="rId10" w:type="default"/>
      <w:pgSz w:w="11906" w:h="16838"/>
      <w:pgMar w:top="1440" w:right="1474"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5"/>
          <w:jc w:val="center"/>
        </w:pPr>
        <w:r>
          <w:fldChar w:fldCharType="begin"/>
        </w:r>
        <w:r>
          <w:instrText xml:space="preserve">PAGE   \* MERGEFORMAT</w:instrText>
        </w:r>
        <w:r>
          <w:fldChar w:fldCharType="separate"/>
        </w:r>
        <w:r>
          <w:rPr>
            <w:lang w:val="zh-CN"/>
          </w:rPr>
          <w:t>10</w:t>
        </w:r>
        <w: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979D7"/>
    <w:multiLevelType w:val="multilevel"/>
    <w:tmpl w:val="42B979D7"/>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5B540E2"/>
    <w:multiLevelType w:val="singleLevel"/>
    <w:tmpl w:val="55B540E2"/>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213BC4"/>
    <w:rsid w:val="00213BC4"/>
    <w:rsid w:val="009602B4"/>
    <w:rsid w:val="00EA3E2E"/>
    <w:rsid w:val="039B0072"/>
    <w:rsid w:val="05DD796B"/>
    <w:rsid w:val="2DB571DC"/>
    <w:rsid w:val="30B579BF"/>
    <w:rsid w:val="65D256F7"/>
    <w:rsid w:val="7AC3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99"/>
    <w:rPr>
      <w:b/>
    </w:rPr>
  </w:style>
  <w:style w:type="character" w:styleId="9">
    <w:name w:val="Hyperlink"/>
    <w:basedOn w:val="7"/>
    <w:unhideWhenUsed/>
    <w:qFormat/>
    <w:uiPriority w:val="99"/>
    <w:rPr>
      <w:color w:val="0000FF" w:themeColor="hyperlink"/>
      <w:u w:val="single"/>
    </w:rPr>
  </w:style>
  <w:style w:type="character" w:styleId="10">
    <w:name w:val="annotation reference"/>
    <w:basedOn w:val="7"/>
    <w:semiHidden/>
    <w:unhideWhenUsed/>
    <w:uiPriority w:val="99"/>
    <w:rPr>
      <w:sz w:val="21"/>
      <w:szCs w:val="21"/>
    </w:rPr>
  </w:style>
  <w:style w:type="paragraph" w:customStyle="1" w:styleId="11">
    <w:name w:val="Heading 1"/>
    <w:basedOn w:val="1"/>
    <w:next w:val="1"/>
    <w:link w:val="27"/>
    <w:qFormat/>
    <w:uiPriority w:val="9"/>
    <w:pPr>
      <w:keepNext/>
      <w:keepLines/>
      <w:spacing w:before="340" w:after="330" w:line="578" w:lineRule="auto"/>
      <w:outlineLvl w:val="0"/>
    </w:pPr>
    <w:rPr>
      <w:b/>
      <w:bCs/>
      <w:kern w:val="44"/>
      <w:sz w:val="44"/>
      <w:szCs w:val="44"/>
    </w:rPr>
  </w:style>
  <w:style w:type="paragraph" w:customStyle="1" w:styleId="12">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3">
    <w:name w:val="Heading 3"/>
    <w:basedOn w:val="1"/>
    <w:next w:val="1"/>
    <w:link w:val="31"/>
    <w:unhideWhenUsed/>
    <w:qFormat/>
    <w:uiPriority w:val="9"/>
    <w:pPr>
      <w:keepNext/>
      <w:keepLines/>
      <w:spacing w:before="260" w:after="260" w:line="416" w:lineRule="auto"/>
      <w:outlineLvl w:val="2"/>
    </w:pPr>
    <w:rPr>
      <w:b/>
      <w:bCs/>
      <w:sz w:val="32"/>
      <w:szCs w:val="32"/>
    </w:rPr>
  </w:style>
  <w:style w:type="paragraph" w:customStyle="1" w:styleId="14">
    <w:name w:val="TOC 3"/>
    <w:basedOn w:val="1"/>
    <w:next w:val="1"/>
    <w:unhideWhenUsed/>
    <w:qFormat/>
    <w:uiPriority w:val="39"/>
    <w:pPr>
      <w:tabs>
        <w:tab w:val="right" w:leader="dot" w:pos="8296"/>
      </w:tabs>
      <w:ind w:left="840" w:leftChars="400"/>
    </w:pPr>
  </w:style>
  <w:style w:type="paragraph" w:customStyle="1" w:styleId="15">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8">
    <w:name w:val="TOC 2"/>
    <w:basedOn w:val="1"/>
    <w:next w:val="1"/>
    <w:unhideWhenUsed/>
    <w:qFormat/>
    <w:uiPriority w:val="39"/>
    <w:pPr>
      <w:tabs>
        <w:tab w:val="right" w:leader="dot" w:pos="8296"/>
      </w:tabs>
      <w:ind w:left="420" w:left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Header Char"/>
    <w:basedOn w:val="7"/>
    <w:semiHidden/>
    <w:qFormat/>
    <w:uiPriority w:val="99"/>
    <w:rPr>
      <w:rFonts w:ascii="Times New Roman" w:hAnsi="Times New Roman"/>
      <w:sz w:val="18"/>
      <w:szCs w:val="18"/>
    </w:rPr>
  </w:style>
  <w:style w:type="character" w:customStyle="1" w:styleId="21">
    <w:name w:val="页眉 Char"/>
    <w:semiHidden/>
    <w:qFormat/>
    <w:locked/>
    <w:uiPriority w:val="99"/>
    <w:rPr>
      <w:sz w:val="18"/>
    </w:rPr>
  </w:style>
  <w:style w:type="character" w:customStyle="1" w:styleId="22">
    <w:name w:val="Footer Char"/>
    <w:basedOn w:val="7"/>
    <w:semiHidden/>
    <w:qFormat/>
    <w:uiPriority w:val="99"/>
    <w:rPr>
      <w:rFonts w:ascii="Times New Roman" w:hAnsi="Times New Roman"/>
      <w:sz w:val="18"/>
      <w:szCs w:val="18"/>
    </w:rPr>
  </w:style>
  <w:style w:type="character" w:customStyle="1" w:styleId="23">
    <w:name w:val="页脚 Char"/>
    <w:qFormat/>
    <w:locked/>
    <w:uiPriority w:val="99"/>
    <w:rPr>
      <w:sz w:val="18"/>
    </w:rPr>
  </w:style>
  <w:style w:type="character" w:customStyle="1" w:styleId="24">
    <w:name w:val="Body Text Char"/>
    <w:basedOn w:val="7"/>
    <w:semiHidden/>
    <w:qFormat/>
    <w:uiPriority w:val="99"/>
    <w:rPr>
      <w:rFonts w:ascii="Times New Roman" w:hAnsi="Times New Roman"/>
      <w:szCs w:val="24"/>
    </w:rPr>
  </w:style>
  <w:style w:type="character" w:customStyle="1" w:styleId="25">
    <w:name w:val="正文文本 Char"/>
    <w:qFormat/>
    <w:locked/>
    <w:uiPriority w:val="99"/>
    <w:rPr>
      <w:rFonts w:ascii="仿宋_GB2312" w:hAnsi="Times New Roman" w:eastAsia="仿宋_GB2312"/>
      <w:sz w:val="24"/>
    </w:rPr>
  </w:style>
  <w:style w:type="paragraph" w:styleId="26">
    <w:name w:val="List Paragraph"/>
    <w:basedOn w:val="1"/>
    <w:qFormat/>
    <w:uiPriority w:val="34"/>
    <w:pPr>
      <w:ind w:firstLine="420" w:firstLineChars="200"/>
    </w:pPr>
  </w:style>
  <w:style w:type="character" w:customStyle="1" w:styleId="27">
    <w:name w:val="标题 1 Char"/>
    <w:basedOn w:val="7"/>
    <w:link w:val="11"/>
    <w:qFormat/>
    <w:uiPriority w:val="9"/>
    <w:rPr>
      <w:rFonts w:ascii="Times New Roman" w:hAnsi="Times New Roman"/>
      <w:b/>
      <w:bCs/>
      <w:kern w:val="44"/>
      <w:sz w:val="44"/>
      <w:szCs w:val="44"/>
    </w:rPr>
  </w:style>
  <w:style w:type="character" w:customStyle="1" w:styleId="28">
    <w:name w:val="标题 2 Char"/>
    <w:basedOn w:val="7"/>
    <w:link w:val="12"/>
    <w:qFormat/>
    <w:uiPriority w:val="9"/>
    <w:rPr>
      <w:rFonts w:asciiTheme="majorHAnsi" w:hAnsiTheme="majorHAnsi" w:eastAsiaTheme="majorEastAsia" w:cstheme="majorBidi"/>
      <w:b/>
      <w:bCs/>
      <w:kern w:val="2"/>
      <w:sz w:val="32"/>
      <w:szCs w:val="32"/>
    </w:rPr>
  </w:style>
  <w:style w:type="paragraph" w:customStyle="1" w:styleId="29">
    <w:name w:val="TOC 标题1"/>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7"/>
    <w:semiHidden/>
    <w:qFormat/>
    <w:uiPriority w:val="99"/>
    <w:rPr>
      <w:rFonts w:ascii="Times New Roman" w:hAnsi="Times New Roman"/>
      <w:kern w:val="2"/>
      <w:sz w:val="18"/>
      <w:szCs w:val="18"/>
    </w:rPr>
  </w:style>
  <w:style w:type="character" w:customStyle="1" w:styleId="31">
    <w:name w:val="标题 3 Char"/>
    <w:basedOn w:val="7"/>
    <w:link w:val="13"/>
    <w:qFormat/>
    <w:uiPriority w:val="9"/>
    <w:rPr>
      <w:rFonts w:ascii="Times New Roman" w:hAnsi="Times New Roman"/>
      <w:b/>
      <w:bCs/>
      <w:kern w:val="2"/>
      <w:sz w:val="32"/>
      <w:szCs w:val="32"/>
    </w:rPr>
  </w:style>
  <w:style w:type="paragraph" w:customStyle="1" w:styleId="32">
    <w:name w:val="TOC 标题2"/>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批注文字 Char"/>
    <w:basedOn w:val="7"/>
    <w:semiHidden/>
    <w:uiPriority w:val="99"/>
    <w:rPr>
      <w:kern w:val="2"/>
      <w:sz w:val="21"/>
      <w:szCs w:val="24"/>
    </w:rPr>
  </w:style>
  <w:style w:type="paragraph" w:customStyle="1" w:styleId="36">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37">
    <w:name w:val="页眉 Char1"/>
    <w:basedOn w:val="7"/>
    <w:semiHidden/>
    <w:uiPriority w:val="99"/>
    <w:rPr>
      <w:kern w:val="2"/>
      <w:sz w:val="18"/>
      <w:szCs w:val="18"/>
    </w:rPr>
  </w:style>
  <w:style w:type="paragraph" w:customStyle="1" w:styleId="38">
    <w:name w:val="Footer0"/>
    <w:basedOn w:val="1"/>
    <w:qFormat/>
    <w:uiPriority w:val="99"/>
    <w:pPr>
      <w:tabs>
        <w:tab w:val="center" w:pos="4153"/>
        <w:tab w:val="right" w:pos="8306"/>
      </w:tabs>
      <w:snapToGrid w:val="0"/>
      <w:jc w:val="left"/>
    </w:pPr>
    <w:rPr>
      <w:sz w:val="18"/>
      <w:szCs w:val="18"/>
    </w:rPr>
  </w:style>
  <w:style w:type="character" w:customStyle="1" w:styleId="39">
    <w:name w:val="页脚 Char1"/>
    <w:basedOn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2.xml"/><Relationship Id="rId30" Type="http://schemas.openxmlformats.org/officeDocument/2006/relationships/customXml" Target="../customXml/item11.xml"/><Relationship Id="rId3" Type="http://schemas.openxmlformats.org/officeDocument/2006/relationships/header" Target="header1.xml"/><Relationship Id="rId29" Type="http://schemas.openxmlformats.org/officeDocument/2006/relationships/customXml" Target="../customXml/item10.xml"/><Relationship Id="rId28" Type="http://schemas.openxmlformats.org/officeDocument/2006/relationships/customXml" Target="../customXml/item9.xml"/><Relationship Id="rId27" Type="http://schemas.openxmlformats.org/officeDocument/2006/relationships/customXml" Target="../customXml/item8.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emf"/><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317.74</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369.11</c:v>
                </c:pt>
              </c:numCache>
            </c:numRef>
          </c:val>
        </c:ser>
        <c:dLbls>
          <c:showLegendKey val="0"/>
          <c:showVal val="1"/>
          <c:showCatName val="0"/>
          <c:showSerName val="0"/>
          <c:showPercent val="0"/>
          <c:showBubbleSize val="0"/>
        </c:dLbls>
        <c:gapWidth val="219"/>
        <c:overlap val="-27"/>
        <c:axId val="163429376"/>
        <c:axId val="165692160"/>
      </c:barChart>
      <c:catAx>
        <c:axId val="16342937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692160"/>
        <c:crosses val="autoZero"/>
        <c:auto val="1"/>
        <c:lblAlgn val="ctr"/>
        <c:lblOffset val="100"/>
        <c:noMultiLvlLbl val="0"/>
      </c:catAx>
      <c:valAx>
        <c:axId val="165692160"/>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4293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1518594242983"/>
                  <c:y val="-0.3251271920983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一般公共预算财政拨款收入占78.33</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39906832298137"/>
                      <c:h val="0.187764705882353"/>
                    </c:manualLayout>
                  </c15:layout>
                </c:ext>
              </c:extLst>
            </c:dLbl>
            <c:dLbl>
              <c:idx val="1"/>
              <c:layout>
                <c:manualLayout>
                  <c:x val="0.0991074540631082"/>
                  <c:y val="0.22264389498649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其他收入占</a:t>
                    </a:r>
                  </a:p>
                  <a:p>
                    <a:pPr>
                      <a:defRPr lang="zh-CN" sz="900" b="0" i="0" u="none" strike="noStrike" kern="1200" baseline="0">
                        <a:solidFill>
                          <a:schemeClr val="tx1">
                            <a:lumMod val="75000"/>
                            <a:lumOff val="25000"/>
                          </a:schemeClr>
                        </a:solidFill>
                        <a:latin typeface="+mn-lt"/>
                        <a:ea typeface="+mn-ea"/>
                        <a:cs typeface="+mn-cs"/>
                      </a:defRPr>
                    </a:pPr>
                    <a:r>
                      <a:t>21.67</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一帮概预算财政拨款收入</c:v>
                </c:pt>
                <c:pt idx="1">
                  <c:v>其他收入</c:v>
                </c:pt>
              </c:strCache>
            </c:strRef>
          </c:cat>
          <c:val>
            <c:numRef>
              <c:f>Sheet1!$B$2:$B$3</c:f>
              <c:numCache>
                <c:formatCode>General</c:formatCode>
                <c:ptCount val="2"/>
                <c:pt idx="0">
                  <c:v>78.33</c:v>
                </c:pt>
                <c:pt idx="1">
                  <c:v>21.67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7822216187525"/>
                  <c:y val="-0.032163235528328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基本支出占</a:t>
                    </a:r>
                  </a:p>
                  <a:p>
                    <a:pPr>
                      <a:defRPr lang="zh-CN" sz="900" b="0" i="0" u="none" strike="noStrike" kern="1200" baseline="0">
                        <a:solidFill>
                          <a:schemeClr val="tx1">
                            <a:lumMod val="75000"/>
                            <a:lumOff val="25000"/>
                          </a:schemeClr>
                        </a:solidFill>
                        <a:latin typeface="+mn-lt"/>
                        <a:ea typeface="+mn-ea"/>
                        <a:cs typeface="+mn-cs"/>
                      </a:defRPr>
                    </a:pPr>
                    <a:r>
                      <a:t>71.82</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1635388739946"/>
                      <c:h val="0.214996528581347"/>
                    </c:manualLayout>
                  </c15:layout>
                </c:ext>
              </c:extLst>
            </c:dLbl>
            <c:dLbl>
              <c:idx val="1"/>
              <c:layout>
                <c:manualLayout>
                  <c:x val="-0.0683941704153343"/>
                  <c:y val="0.067551304925426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项目支出占28.18</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2198391420912"/>
                      <c:h val="0.18329090488312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71.82</c:v>
                </c:pt>
                <c:pt idx="1">
                  <c:v>28.18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317.74</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289.11</c:v>
                </c:pt>
              </c:numCache>
            </c:numRef>
          </c:val>
        </c:ser>
        <c:dLbls>
          <c:showLegendKey val="0"/>
          <c:showVal val="1"/>
          <c:showCatName val="0"/>
          <c:showSerName val="0"/>
          <c:showPercent val="0"/>
          <c:showBubbleSize val="0"/>
        </c:dLbls>
        <c:gapWidth val="219"/>
        <c:overlap val="-27"/>
        <c:axId val="205579776"/>
        <c:axId val="205581312"/>
      </c:barChart>
      <c:catAx>
        <c:axId val="20557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81312"/>
        <c:crosses val="autoZero"/>
        <c:auto val="1"/>
        <c:lblAlgn val="ctr"/>
        <c:lblOffset val="100"/>
        <c:noMultiLvlLbl val="0"/>
      </c:catAx>
      <c:valAx>
        <c:axId val="205581312"/>
        <c:scaling>
          <c:orientation val="minMax"/>
          <c:max val="35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79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317.74</c:v>
                </c:pt>
              </c:numCache>
            </c:numRef>
          </c:val>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289.11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Sheet1!$D$2</c:f>
              <c:numCache>
                <c:formatCode>General</c:formatCode>
                <c:ptCount val="1"/>
              </c:numCache>
            </c:numRef>
          </c:val>
        </c:ser>
        <c:dLbls>
          <c:showLegendKey val="0"/>
          <c:showVal val="0"/>
          <c:showCatName val="0"/>
          <c:showSerName val="0"/>
          <c:showPercent val="0"/>
          <c:showBubbleSize val="0"/>
        </c:dLbls>
        <c:gapWidth val="219"/>
        <c:overlap val="-27"/>
        <c:axId val="165909248"/>
        <c:axId val="165910784"/>
      </c:barChart>
      <c:catAx>
        <c:axId val="1659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910784"/>
        <c:crosses val="autoZero"/>
        <c:auto val="1"/>
        <c:lblAlgn val="ctr"/>
        <c:lblOffset val="100"/>
        <c:noMultiLvlLbl val="0"/>
      </c:catAx>
      <c:valAx>
        <c:axId val="16591078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90924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522821576764"/>
          <c:y val="0.157848810786245"/>
          <c:w val="0.538954356846473"/>
          <c:h val="0.688695652173914"/>
        </c:manualLayout>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4794720565172"/>
                  <c:y val="-0.018969338198516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一般公共服务支出占81.6</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67766582253919"/>
                  <c:y val="0.002927994728955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社会保障和就业</a:t>
                    </a:r>
                  </a:p>
                  <a:p>
                    <a:pPr>
                      <a:defRPr lang="zh-CN" sz="900" b="0" i="0" u="none" strike="noStrike" kern="1200" baseline="0">
                        <a:solidFill>
                          <a:schemeClr val="tx1">
                            <a:lumMod val="75000"/>
                            <a:lumOff val="25000"/>
                          </a:schemeClr>
                        </a:solidFill>
                        <a:latin typeface="+mn-lt"/>
                        <a:ea typeface="+mn-ea"/>
                        <a:cs typeface="+mn-cs"/>
                      </a:defRPr>
                    </a:pPr>
                    <a:r>
                      <a:t>支出占</a:t>
                    </a:r>
                    <a:r>
                      <a:rPr lang="en-US" altLang="zh-CN"/>
                      <a:t>7</a:t>
                    </a:r>
                    <a:r>
                      <a:t>.8</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8458647603062"/>
                  <c:y val="-0.033524272014110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卫生健康支出占4.52</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4708849324156"/>
                  <c:y val="-0.044582629062772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农林水支出占1.04</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9190957763236"/>
                      <c:h val="0.107389502762431"/>
                    </c:manualLayout>
                  </c15:layout>
                </c:ext>
              </c:extLst>
            </c:dLbl>
            <c:dLbl>
              <c:idx val="4"/>
              <c:layout>
                <c:manualLayout>
                  <c:x val="0.188696172003708"/>
                  <c:y val="-0.058547896338980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住房保障支出占5.04</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81.6</c:v>
                </c:pt>
                <c:pt idx="1">
                  <c:v>7.8</c:v>
                </c:pt>
                <c:pt idx="2">
                  <c:v>4.52</c:v>
                </c:pt>
                <c:pt idx="3">
                  <c:v>1.04</c:v>
                </c:pt>
                <c:pt idx="4">
                  <c:v>5.04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7</TotalTime>
  <Pages>25</Pages>
  <Words>1795</Words>
  <Characters>10236</Characters>
  <Application>Microsoft Office Word</Application>
  <DocSecurity>0</DocSecurity>
  <Lines>85</Lines>
  <Paragraphs>24</Paragraphs>
  <ScaleCrop>false</ScaleCrop>
  <Company>四川省财政厅</Company>
  <LinksUpToDate>false</LinksUpToDate>
  <CharactersWithSpaces>12007</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Normal.dotm</Template>
  <TotalTime>4</TotalTime>
  <Pages>26</Pages>
  <Words>9113</Words>
  <Characters>9895</Characters>
  <Application>WPS Office_11.1.0.9208_F1E327BC-269C-435d-A152-05C5408002CA</Application>
  <DocSecurity>0</DocSecurity>
  <Lines>61</Lines>
  <Paragraphs>17</Paragraphs>
  <Company>四川省财政厅</Company>
  <CharactersWithSpaces>9969</CharactersWithSpaces>
  <AppVersion>14.0000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2022-09-14T04:50:00Z</cp:lastPrinted>
  <dcterms:modified xsi:type="dcterms:W3CDTF">2022-09-30T01:35:17Z</dcterms:modified>
  <dc:title>四川省***</dc:title>
  <cp:revision>32</cp:revision>
</cp:core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26</Pages>
  <Words>9113</Words>
  <Characters>9895</Characters>
  <Lines>61</Lines>
  <Paragraphs>17</Paragraphs>
  <TotalTime>4</TotalTime>
  <ScaleCrop>false</ScaleCrop>
  <LinksUpToDate>false</LinksUpToDate>
  <CharactersWithSpaces>9969</CharactersWithSpaces>
  <Application>WPS Office_11.1.0.9208_F1E327BC-269C-435d-A152-05C5408002CA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2022-09-14T04:50:00Z</cp:lastPrinted>
  <dcterms:created xsi:type="dcterms:W3CDTF">2020-08-05T01:49:00Z</dcterms:created>
  <dcterms:modified xsi:type="dcterms:W3CDTF">2022-09-30T01:35:17Z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33</cp:revision>
  <cp:lastPrinted>2022-09-14T04:50:00Z</cp:lastPrinted>
  <dcterms:created xsi:type="dcterms:W3CDTF">2020-08-05T01:49:00Z</dcterms:created>
  <dcterms:modified xsi:type="dcterms:W3CDTF">2023-03-01T01:40:00Z</dcterms:modified>
</cp:coreProperties>
</file>

<file path=customXml/item4.xml><?xml version="1.0" encoding="utf-8"?>
<Properties xmlns:vt="http://schemas.openxmlformats.org/officeDocument/2006/docPropsVTypes" xmlns="http://schemas.openxmlformats.org/officeDocument/2006/extended-properties">
  <Template>Normal</Template>
  <TotalTime>7</TotalTime>
  <Pages>25</Pages>
  <Words>1795</Words>
  <Characters>10236</Characters>
  <Application>Microsoft Office Word</Application>
  <DocSecurity>0</DocSecurity>
  <Lines>85</Lines>
  <Paragraphs>24</Paragraphs>
  <Company>四川省财政厅</Company>
  <CharactersWithSpaces>12007</CharactersWithSpaces>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55023862234442F6A4F8978F78EAE829</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55023862234442F6A4F8978F78EAE829</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55023862234442F6A4F8978F78EAE829</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55023862234442F6A4F8978F78EAE829</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33</cp:revision>
  <cp:lastPrinted>2022-09-14T04:50:00Z</cp:lastPrinted>
  <dcterms:created xsi:type="dcterms:W3CDTF">2020-08-05T01:49:00Z</dcterms:created>
  <dcterms:modified xsi:type="dcterms:W3CDTF">2023-03-01T01:40:00Z</dcterms:modified>
</cp:coreProperties>
</file>

<file path=customXml/itemProps1.xml><?xml version="1.0" encoding="utf-8"?>
<ds:datastoreItem xmlns:ds="http://schemas.openxmlformats.org/officeDocument/2006/customXml" ds:itemID="{7D599DE5-0E8C-4541-9A8B-662B24FC1185}">
  <ds:schemaRefs/>
</ds:datastoreItem>
</file>

<file path=customXml/itemProps10.xml><?xml version="1.0" encoding="utf-8"?>
<ds:datastoreItem xmlns:ds="http://schemas.openxmlformats.org/officeDocument/2006/customXml" ds:itemID="{4C712BCD-1E6B-463E-8698-6463DF6857B1}">
  <ds:schemaRefs/>
</ds:datastoreItem>
</file>

<file path=customXml/itemProps11.xml><?xml version="1.0" encoding="utf-8"?>
<ds:datastoreItem xmlns:ds="http://schemas.openxmlformats.org/officeDocument/2006/customXml" ds:itemID="{CD47A396-DC0A-43A2-8C4F-C96A0132302A}">
  <ds:schemaRefs/>
</ds:datastoreItem>
</file>

<file path=customXml/itemProps12.xml><?xml version="1.0" encoding="utf-8"?>
<ds:datastoreItem xmlns:ds="http://schemas.openxmlformats.org/officeDocument/2006/customXml" ds:itemID="{D5355009-C428-42B1-BE91-D4B14522EAA2}">
  <ds:schemaRefs/>
</ds:datastoreItem>
</file>

<file path=customXml/itemProps2.xml><?xml version="1.0" encoding="utf-8"?>
<ds:datastoreItem xmlns:ds="http://schemas.openxmlformats.org/officeDocument/2006/customXml" ds:itemID="{C202F8B4-D2AD-438C-A9D8-34F804635EAF}">
  <ds:schemaRefs/>
</ds:datastoreItem>
</file>

<file path=customXml/itemProps3.xml><?xml version="1.0" encoding="utf-8"?>
<ds:datastoreItem xmlns:ds="http://schemas.openxmlformats.org/officeDocument/2006/customXml" ds:itemID="{B417A1E5-15AB-4795-AF23-96289AB3A4BA}">
  <ds:schemaRefs/>
</ds:datastoreItem>
</file>

<file path=customXml/itemProps4.xml><?xml version="1.0" encoding="utf-8"?>
<ds:datastoreItem xmlns:ds="http://schemas.openxmlformats.org/officeDocument/2006/customXml" ds:itemID="{49C94964-7637-4097-B879-846BB5E26D16}">
  <ds:schemaRefs/>
</ds:datastoreItem>
</file>

<file path=customXml/itemProps5.xml><?xml version="1.0" encoding="utf-8"?>
<ds:datastoreItem xmlns:ds="http://schemas.openxmlformats.org/officeDocument/2006/customXml" ds:itemID="{1B423EC3-CEE3-4B0D-800C-7E12D7C253E5}">
  <ds:schemaRefs/>
</ds:datastoreItem>
</file>

<file path=customXml/itemProps6.xml><?xml version="1.0" encoding="utf-8"?>
<ds:datastoreItem xmlns:ds="http://schemas.openxmlformats.org/officeDocument/2006/customXml" ds:itemID="{A0DA044C-EE9D-49C3-9210-906B96009A7A}">
  <ds:schemaRefs/>
</ds:datastoreItem>
</file>

<file path=customXml/itemProps7.xml><?xml version="1.0" encoding="utf-8"?>
<ds:datastoreItem xmlns:ds="http://schemas.openxmlformats.org/officeDocument/2006/customXml" ds:itemID="{8F91C389-AF45-4B10-8115-C8DF984713F1}">
  <ds:schemaRefs/>
</ds:datastoreItem>
</file>

<file path=customXml/itemProps8.xml><?xml version="1.0" encoding="utf-8"?>
<ds:datastoreItem xmlns:ds="http://schemas.openxmlformats.org/officeDocument/2006/customXml" ds:itemID="{EDDEA265-B9D4-4EBF-AFF0-692FE2E74A41}">
  <ds:schemaRefs/>
</ds:datastoreItem>
</file>

<file path=customXml/itemProps9.xml><?xml version="1.0" encoding="utf-8"?>
<ds:datastoreItem xmlns:ds="http://schemas.openxmlformats.org/officeDocument/2006/customXml" ds:itemID="{16E5B367-AFAF-48E6-8AAE-7BCBBBA9856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9084</Words>
  <Characters>9862</Characters>
  <Lines>85</Lines>
  <Paragraphs>23</Paragraphs>
  <TotalTime>3</TotalTime>
  <ScaleCrop>false</ScaleCrop>
  <LinksUpToDate>false</LinksUpToDate>
  <CharactersWithSpaces>10771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2022-09-14T04:50:00Z</cp:lastPrinted>
  <dcterms:modified xsi:type="dcterms:W3CDTF">2023-03-26T12:03:14Z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55023862234442F6A4F8978F78EAE829</vt:lpwstr>
  </property>
</Properties>
</file>