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通江县</w:t>
      </w:r>
      <w:r>
        <w:rPr>
          <w:rFonts w:hint="eastAsia" w:ascii="方正小标宋简体" w:hAnsi="方正小标宋简体" w:eastAsia="方正小标宋简体" w:cs="方正小标宋简体"/>
          <w:bCs/>
          <w:sz w:val="44"/>
          <w:szCs w:val="44"/>
          <w:lang w:eastAsia="zh-CN"/>
        </w:rPr>
        <w:t>第四小学</w:t>
      </w:r>
    </w:p>
    <w:p>
      <w:pPr>
        <w:spacing w:line="560" w:lineRule="exact"/>
        <w:jc w:val="center"/>
        <w:rPr>
          <w:rFonts w:hint="eastAsia" w:ascii="方正小标宋_GBK" w:hAnsi="方正小标宋_GBK" w:eastAsia="方正小标宋_GBK" w:cs="方正小标宋_GBK"/>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w:t>
      </w:r>
      <w:r>
        <w:rPr>
          <w:rFonts w:hint="eastAsia" w:ascii="方正小标宋简体" w:hAnsi="方正小标宋简体" w:eastAsia="方正小标宋简体" w:cs="方正小标宋简体"/>
          <w:bCs/>
          <w:sz w:val="44"/>
          <w:szCs w:val="44"/>
          <w:lang w:val="en-US" w:eastAsia="zh-CN"/>
        </w:rPr>
        <w:t>单位</w:t>
      </w:r>
      <w:r>
        <w:rPr>
          <w:rFonts w:hint="eastAsia" w:ascii="方正小标宋简体" w:hAnsi="方正小标宋简体" w:eastAsia="方正小标宋简体" w:cs="方正小标宋简体"/>
          <w:bCs/>
          <w:sz w:val="44"/>
          <w:szCs w:val="44"/>
        </w:rPr>
        <w:t>预算编制说明</w:t>
      </w:r>
    </w:p>
    <w:p>
      <w:pPr>
        <w:pStyle w:val="2"/>
        <w:adjustRightInd w:val="0"/>
        <w:snapToGrid w:val="0"/>
        <w:spacing w:before="0" w:beforeLines="0" w:line="560" w:lineRule="exact"/>
        <w:rPr>
          <w:rFonts w:ascii="Times New Roman" w:eastAsia="方正仿宋_GBK"/>
          <w:b/>
          <w:sz w:val="44"/>
          <w:szCs w:val="44"/>
        </w:rPr>
      </w:pPr>
      <w:r>
        <w:rPr>
          <w:rFonts w:ascii="Times New Roman" w:eastAsia="方正仿宋_GBK"/>
          <w:b/>
          <w:sz w:val="44"/>
          <w:szCs w:val="44"/>
        </w:rPr>
        <w:t xml:space="preserve">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一、基本职能及主要工作</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（一）通江县</w:t>
      </w:r>
      <w:r>
        <w:rPr>
          <w:rFonts w:hint="eastAsia" w:ascii="楷体_GB2312" w:hAnsi="楷体_GB2312" w:eastAsia="楷体_GB2312" w:cs="楷体_GB2312"/>
          <w:b/>
          <w:bCs/>
          <w:sz w:val="32"/>
          <w:szCs w:val="32"/>
          <w:lang w:eastAsia="zh-CN"/>
        </w:rPr>
        <w:t>第四小学</w:t>
      </w:r>
      <w:r>
        <w:rPr>
          <w:rFonts w:hint="eastAsia" w:ascii="楷体_GB2312" w:hAnsi="楷体_GB2312" w:eastAsia="楷体_GB2312" w:cs="楷体_GB2312"/>
          <w:b/>
          <w:bCs/>
          <w:sz w:val="32"/>
          <w:szCs w:val="32"/>
        </w:rPr>
        <w:t>职能简介</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sz w:val="32"/>
          <w:szCs w:val="32"/>
        </w:rPr>
        <w:t>认真贯彻落实党和国家的方针、政策，正确执行上级主管部门的决议和指示，</w:t>
      </w:r>
      <w:r>
        <w:rPr>
          <w:rFonts w:hint="eastAsia" w:ascii="仿宋_GB2312" w:hAnsi="仿宋_GB2312" w:eastAsia="仿宋_GB2312" w:cs="仿宋_GB2312"/>
          <w:sz w:val="32"/>
          <w:szCs w:val="32"/>
        </w:rPr>
        <w:t>把教育教学质量放在首位，</w:t>
      </w:r>
      <w:r>
        <w:rPr>
          <w:rFonts w:hint="eastAsia" w:ascii="仿宋_GB2312" w:hAnsi="仿宋" w:eastAsia="仿宋_GB2312"/>
          <w:sz w:val="32"/>
          <w:szCs w:val="32"/>
        </w:rPr>
        <w:t>全面实施素质教育，培养德、智、体、美等方面全面发展的社会主义事业的建设者和接班人。</w:t>
      </w:r>
      <w:r>
        <w:rPr>
          <w:rFonts w:hint="eastAsia" w:ascii="仿宋_GB2312" w:hAnsi="仿宋_GB2312" w:eastAsia="仿宋_GB2312" w:cs="仿宋_GB2312"/>
          <w:sz w:val="32"/>
          <w:szCs w:val="32"/>
        </w:rPr>
        <w:t>提高教师从教的幸福感，办人民满意的教育。</w:t>
      </w:r>
    </w:p>
    <w:p>
      <w:pPr>
        <w:spacing w:line="560" w:lineRule="exact"/>
        <w:ind w:left="63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（二）通江县</w:t>
      </w:r>
      <w:r>
        <w:rPr>
          <w:rFonts w:hint="eastAsia" w:ascii="楷体_GB2312" w:hAnsi="楷体_GB2312" w:eastAsia="楷体_GB2312" w:cs="楷体_GB2312"/>
          <w:b/>
          <w:bCs/>
          <w:sz w:val="32"/>
          <w:szCs w:val="32"/>
          <w:lang w:eastAsia="zh-CN"/>
        </w:rPr>
        <w:t>第四小学</w:t>
      </w:r>
      <w:r>
        <w:rPr>
          <w:rFonts w:hint="eastAsia" w:ascii="楷体_GB2312" w:hAnsi="楷体_GB2312" w:eastAsia="楷体_GB2312" w:cs="楷体_GB2312"/>
          <w:b/>
          <w:bCs/>
          <w:sz w:val="32"/>
          <w:szCs w:val="32"/>
        </w:rPr>
        <w:t>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年重点工作</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1.全面加强党的建设。贯彻执行党和国家的教育方针政策。</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u w:val="thick" w:color="909090"/>
          <w:shd w:val="clear" w:fill="DDDDDD"/>
        </w:rPr>
        <w:t>2.全面提高教学质量，践行立德树人根本。</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3.全面加强学校师生的管理，确保学校安全稳定。</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4.严格财务后勤管理，积极改善办学条件。</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5.统筹推进其他工作。</w:t>
      </w:r>
    </w:p>
    <w:p>
      <w:pPr>
        <w:numPr>
          <w:numId w:val="0"/>
        </w:numPr>
        <w:spacing w:line="560" w:lineRule="exact"/>
        <w:ind w:left="630" w:leftChars="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部门概况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通江县</w:t>
      </w:r>
      <w:r>
        <w:rPr>
          <w:rFonts w:hint="eastAsia" w:ascii="仿宋_GB2312" w:hAnsi="仿宋_GB2312" w:eastAsia="仿宋_GB2312" w:cs="仿宋_GB2312"/>
          <w:sz w:val="32"/>
          <w:szCs w:val="32"/>
          <w:lang w:eastAsia="zh-CN"/>
        </w:rPr>
        <w:t>第四小学</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年财政预算财政供给人员共计</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人，其中：事业专技人员</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名，工勤人员1名，遗属人员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三、收支预算情况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通江县</w:t>
      </w:r>
      <w:r>
        <w:rPr>
          <w:rFonts w:hint="eastAsia" w:ascii="仿宋_GB2312" w:hAnsi="仿宋_GB2312" w:eastAsia="仿宋_GB2312" w:cs="仿宋_GB2312"/>
          <w:sz w:val="32"/>
          <w:szCs w:val="32"/>
          <w:lang w:eastAsia="zh-CN"/>
        </w:rPr>
        <w:t>第四小学</w:t>
      </w:r>
      <w:r>
        <w:rPr>
          <w:rFonts w:hint="eastAsia" w:ascii="仿宋_GB2312" w:hAnsi="仿宋_GB2312" w:eastAsia="仿宋_GB2312" w:cs="仿宋_GB2312"/>
          <w:sz w:val="32"/>
          <w:szCs w:val="32"/>
        </w:rPr>
        <w:t>按照综合预算原则，将全部收入和支出纳入预算管理。收入为一般公共预算拨款收入。支出包括：一般普通教育支出。202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年收支预算总数为</w:t>
      </w:r>
      <w:r>
        <w:rPr>
          <w:rFonts w:hint="eastAsia" w:ascii="仿宋_GB2312" w:hAnsi="仿宋_GB2312" w:eastAsia="仿宋_GB2312" w:cs="仿宋_GB2312"/>
          <w:sz w:val="32"/>
          <w:szCs w:val="32"/>
          <w:lang w:val="en-US" w:eastAsia="zh-CN"/>
        </w:rPr>
        <w:t>630.48</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年收支预算总数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74.22</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人员减少及</w:t>
      </w:r>
      <w:r>
        <w:rPr>
          <w:rFonts w:hint="eastAsia" w:ascii="仿宋_GB2312" w:hAnsi="仿宋_GB2312" w:eastAsia="仿宋_GB2312" w:cs="仿宋_GB2312"/>
          <w:sz w:val="32"/>
          <w:szCs w:val="32"/>
          <w:lang w:eastAsia="zh-CN"/>
        </w:rPr>
        <w:t>保证运转的定额公用经费还未预算</w:t>
      </w:r>
      <w:r>
        <w:rPr>
          <w:rFonts w:hint="eastAsia"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楷体" w:hAnsi="楷体" w:eastAsia="楷体" w:cs="楷体"/>
          <w:b/>
          <w:bCs/>
          <w:sz w:val="32"/>
          <w:szCs w:val="32"/>
        </w:rPr>
        <w:t>（一）</w:t>
      </w:r>
      <w:r>
        <w:rPr>
          <w:rFonts w:hint="eastAsia" w:ascii="楷体_GB2312" w:hAnsi="楷体_GB2312" w:eastAsia="楷体_GB2312" w:cs="楷体_GB2312"/>
          <w:b/>
          <w:bCs/>
          <w:sz w:val="32"/>
          <w:szCs w:val="32"/>
        </w:rPr>
        <w:t>收入预算情况。</w:t>
      </w:r>
      <w:r>
        <w:rPr>
          <w:rFonts w:hint="eastAsia" w:ascii="仿宋_GB2312" w:hAnsi="仿宋_GB2312" w:eastAsia="仿宋_GB2312" w:cs="仿宋_GB2312"/>
          <w:sz w:val="32"/>
          <w:szCs w:val="32"/>
        </w:rPr>
        <w:t>收入预算总额</w:t>
      </w:r>
      <w:r>
        <w:rPr>
          <w:rFonts w:hint="eastAsia" w:ascii="仿宋_GB2312" w:hAnsi="仿宋_GB2312" w:eastAsia="仿宋_GB2312" w:cs="仿宋_GB2312"/>
          <w:sz w:val="32"/>
          <w:szCs w:val="32"/>
          <w:lang w:val="en-US" w:eastAsia="zh-CN"/>
        </w:rPr>
        <w:t>630.48</w:t>
      </w:r>
      <w:r>
        <w:rPr>
          <w:rFonts w:hint="eastAsia" w:ascii="仿宋_GB2312" w:hAnsi="仿宋_GB2312" w:eastAsia="仿宋_GB2312" w:cs="仿宋_GB2312"/>
          <w:sz w:val="32"/>
          <w:szCs w:val="32"/>
        </w:rPr>
        <w:t>万元，其中：一般公共预算拨款收入</w:t>
      </w:r>
      <w:r>
        <w:rPr>
          <w:rFonts w:hint="eastAsia" w:ascii="仿宋_GB2312" w:hAnsi="仿宋_GB2312" w:eastAsia="仿宋_GB2312" w:cs="仿宋_GB2312"/>
          <w:sz w:val="32"/>
          <w:szCs w:val="32"/>
          <w:lang w:val="en-US" w:eastAsia="zh-CN"/>
        </w:rPr>
        <w:t>630.48</w:t>
      </w:r>
      <w:r>
        <w:rPr>
          <w:rFonts w:hint="eastAsia" w:ascii="仿宋_GB2312" w:hAnsi="仿宋_GB2312" w:eastAsia="仿宋_GB2312" w:cs="仿宋_GB2312"/>
          <w:sz w:val="32"/>
          <w:szCs w:val="32"/>
        </w:rPr>
        <w:t>万元，占总收入</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%，项目预算拨款收入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万元，占总收入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u w:val="thick" w:color="909090"/>
          <w:shd w:val="clear" w:fill="DDDDDD"/>
          <w:lang w:val="en-US" w:eastAsia="zh-CN"/>
        </w:rPr>
        <w:t>%。</w:t>
      </w:r>
      <w:bookmarkStart w:id="0" w:name="_GoBack"/>
      <w:bookmarkEnd w:id="0"/>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（二）</w:t>
      </w:r>
      <w:r>
        <w:rPr>
          <w:rFonts w:hint="eastAsia" w:ascii="楷体_GB2312" w:hAnsi="楷体_GB2312" w:eastAsia="楷体_GB2312" w:cs="楷体_GB2312"/>
          <w:b/>
          <w:bCs/>
          <w:sz w:val="32"/>
          <w:szCs w:val="32"/>
        </w:rPr>
        <w:t>支出预算情况。</w:t>
      </w:r>
      <w:r>
        <w:rPr>
          <w:rFonts w:hint="eastAsia" w:ascii="仿宋_GB2312" w:hAnsi="仿宋_GB2312" w:eastAsia="仿宋_GB2312" w:cs="仿宋_GB2312"/>
          <w:sz w:val="32"/>
          <w:szCs w:val="32"/>
        </w:rPr>
        <w:t>支出预算总额</w:t>
      </w:r>
      <w:r>
        <w:rPr>
          <w:rFonts w:hint="eastAsia" w:ascii="仿宋_GB2312" w:hAnsi="仿宋_GB2312" w:eastAsia="仿宋_GB2312" w:cs="仿宋_GB2312"/>
          <w:sz w:val="32"/>
          <w:szCs w:val="32"/>
          <w:lang w:val="en-US" w:eastAsia="zh-CN"/>
        </w:rPr>
        <w:t>630.48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630.48</w:t>
      </w:r>
      <w:r>
        <w:rPr>
          <w:rFonts w:hint="eastAsia" w:ascii="仿宋_GB2312" w:hAnsi="仿宋_GB2312" w:eastAsia="仿宋_GB2312" w:cs="仿宋_GB2312"/>
          <w:sz w:val="32"/>
          <w:szCs w:val="32"/>
        </w:rPr>
        <w:t>万元，占总支出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万元，占总支出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u w:val="none" w:color="909090"/>
          <w:shd w:val="clear" w:fill="auto"/>
          <w:lang w:val="en-US" w:eastAsia="zh-CN"/>
        </w:rPr>
        <w:t>%</w:t>
      </w:r>
      <w:r>
        <w:rPr>
          <w:rFonts w:hint="eastAsia" w:ascii="仿宋_GB2312" w:hAnsi="仿宋_GB2312" w:eastAsia="仿宋_GB2312" w:cs="仿宋_GB2312"/>
          <w:sz w:val="32"/>
          <w:szCs w:val="32"/>
          <w:u w:val="none" w:color="909090"/>
          <w:shd w:val="clear" w:fill="auto"/>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四、财政拨款收支预算情况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val="en-US" w:eastAsia="zh-CN"/>
        </w:rPr>
        <w:t>630.48</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val="en-US" w:eastAsia="zh-CN"/>
        </w:rPr>
        <w:t>减少74.22</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人员减少及</w:t>
      </w:r>
      <w:r>
        <w:rPr>
          <w:rFonts w:hint="eastAsia" w:ascii="仿宋_GB2312" w:hAnsi="仿宋_GB2312" w:eastAsia="仿宋_GB2312" w:cs="仿宋_GB2312"/>
          <w:sz w:val="32"/>
          <w:szCs w:val="32"/>
          <w:lang w:eastAsia="zh-CN"/>
        </w:rPr>
        <w:t>保证运转的定额公用经费还未预算</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收入包括：一般公共预算拨款收入</w:t>
      </w:r>
      <w:r>
        <w:rPr>
          <w:rFonts w:hint="eastAsia" w:ascii="仿宋_GB2312" w:hAnsi="仿宋_GB2312" w:eastAsia="仿宋_GB2312" w:cs="仿宋_GB2312"/>
          <w:sz w:val="32"/>
          <w:szCs w:val="32"/>
          <w:lang w:val="en-US" w:eastAsia="zh-CN"/>
        </w:rPr>
        <w:t>630.48</w:t>
      </w:r>
      <w:r>
        <w:rPr>
          <w:rFonts w:hint="eastAsia" w:ascii="仿宋_GB2312" w:hAnsi="仿宋_GB2312" w:eastAsia="仿宋_GB2312" w:cs="仿宋_GB2312"/>
          <w:sz w:val="32"/>
          <w:szCs w:val="32"/>
        </w:rPr>
        <w:t>万元，项目收入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万元。支出包括：一般公共服务支出</w:t>
      </w:r>
      <w:r>
        <w:rPr>
          <w:rFonts w:hint="eastAsia" w:ascii="仿宋_GB2312" w:hAnsi="仿宋_GB2312" w:eastAsia="仿宋_GB2312" w:cs="仿宋_GB2312"/>
          <w:sz w:val="32"/>
          <w:szCs w:val="32"/>
          <w:lang w:val="en-US" w:eastAsia="zh-CN"/>
        </w:rPr>
        <w:t>630.48</w:t>
      </w:r>
      <w:r>
        <w:rPr>
          <w:rFonts w:hint="eastAsia" w:ascii="仿宋_GB2312" w:hAnsi="仿宋_GB2312" w:eastAsia="仿宋_GB2312" w:cs="仿宋_GB2312"/>
          <w:sz w:val="32"/>
          <w:szCs w:val="32"/>
        </w:rPr>
        <w:t>万元，项目支出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u w:val="thick" w:color="909090"/>
          <w:shd w:val="clear" w:fill="DDDDDD"/>
        </w:rPr>
        <w:t>、</w:t>
      </w:r>
      <w:r>
        <w:rPr>
          <w:rFonts w:hint="eastAsia" w:ascii="黑体" w:hAnsi="黑体" w:eastAsia="黑体" w:cs="黑体"/>
          <w:sz w:val="32"/>
          <w:szCs w:val="32"/>
        </w:rPr>
        <w:t>一般公共预算支出情况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年一般公共预算财政拨款</w:t>
      </w:r>
      <w:r>
        <w:rPr>
          <w:rFonts w:hint="eastAsia" w:ascii="仿宋_GB2312" w:hAnsi="仿宋_GB2312" w:eastAsia="仿宋_GB2312" w:cs="仿宋_GB2312"/>
          <w:sz w:val="32"/>
          <w:szCs w:val="32"/>
          <w:lang w:val="en-US" w:eastAsia="zh-CN"/>
        </w:rPr>
        <w:t>630.48</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val="en-US" w:eastAsia="zh-CN"/>
        </w:rPr>
        <w:t>减少74.22</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val="en-US" w:eastAsia="zh-CN"/>
        </w:rPr>
        <w:t>人员减少及</w:t>
      </w:r>
      <w:r>
        <w:rPr>
          <w:rFonts w:hint="eastAsia" w:ascii="仿宋_GB2312" w:hAnsi="仿宋_GB2312" w:eastAsia="仿宋_GB2312" w:cs="仿宋_GB2312"/>
          <w:sz w:val="32"/>
          <w:szCs w:val="32"/>
          <w:lang w:eastAsia="zh-CN"/>
        </w:rPr>
        <w:t>保证运转的定额公用经费还未预算</w:t>
      </w:r>
      <w:r>
        <w:rPr>
          <w:rFonts w:hint="eastAsia" w:ascii="仿宋_GB2312" w:hAnsi="仿宋_GB2312" w:eastAsia="仿宋_GB2312" w:cs="仿宋_GB2312"/>
          <w:sz w:val="32"/>
          <w:szCs w:val="32"/>
        </w:rPr>
        <w:t>。</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（一）基本支出</w:t>
      </w:r>
      <w:r>
        <w:rPr>
          <w:rFonts w:hint="eastAsia" w:ascii="仿宋_GB2312" w:hAnsi="仿宋_GB2312" w:eastAsia="仿宋_GB2312" w:cs="仿宋_GB2312"/>
          <w:sz w:val="32"/>
          <w:szCs w:val="32"/>
          <w:lang w:val="en-US" w:eastAsia="zh-CN"/>
        </w:rPr>
        <w:t>630.48</w:t>
      </w:r>
      <w:r>
        <w:rPr>
          <w:rFonts w:hint="eastAsia" w:ascii="楷体" w:hAnsi="楷体" w:eastAsia="楷体" w:cs="楷体"/>
          <w:b/>
          <w:bCs/>
          <w:sz w:val="32"/>
          <w:szCs w:val="32"/>
        </w:rPr>
        <w:t>万元，其中：</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1.人员经费</w:t>
      </w:r>
      <w:r>
        <w:rPr>
          <w:rFonts w:hint="eastAsia" w:ascii="仿宋_GB2312" w:hAnsi="仿宋_GB2312" w:eastAsia="仿宋_GB2312" w:cs="仿宋_GB2312"/>
          <w:b/>
          <w:bCs/>
          <w:sz w:val="32"/>
          <w:szCs w:val="32"/>
          <w:lang w:val="en-US" w:eastAsia="zh-CN"/>
        </w:rPr>
        <w:t>623.3</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主要包括：基本工资、绩效工资、津贴补贴、机关事业单位养老保险、职工基本医疗保险缴费、奖金、住房公积金、医疗费补助、抚恤费、生活补助等支出。</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2.公用经费</w:t>
      </w:r>
      <w:r>
        <w:rPr>
          <w:rFonts w:hint="eastAsia" w:ascii="仿宋_GB2312" w:hAnsi="仿宋_GB2312" w:eastAsia="仿宋_GB2312" w:cs="仿宋_GB2312"/>
          <w:b/>
          <w:bCs/>
          <w:sz w:val="32"/>
          <w:szCs w:val="32"/>
          <w:lang w:val="en-US" w:eastAsia="zh-CN"/>
        </w:rPr>
        <w:t>7.18</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主要包括：工会经费、</w:t>
      </w:r>
      <w:r>
        <w:rPr>
          <w:rFonts w:hint="eastAsia" w:ascii="仿宋_GB2312" w:hAnsi="仿宋_GB2312" w:eastAsia="仿宋_GB2312" w:cs="仿宋_GB2312"/>
          <w:sz w:val="32"/>
          <w:szCs w:val="32"/>
          <w:lang w:eastAsia="zh-CN"/>
        </w:rPr>
        <w:t>职工福利费用</w:t>
      </w:r>
      <w:r>
        <w:rPr>
          <w:rFonts w:hint="eastAsia"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（二）项目支出</w:t>
      </w:r>
      <w:r>
        <w:rPr>
          <w:rFonts w:ascii="楷体" w:hAnsi="楷体" w:eastAsia="楷体" w:cs="楷体"/>
          <w:b/>
          <w:bCs/>
          <w:sz w:val="32"/>
          <w:szCs w:val="32"/>
        </w:rPr>
        <w:t>0</w:t>
      </w:r>
      <w:r>
        <w:rPr>
          <w:rFonts w:hint="eastAsia" w:ascii="楷体" w:hAnsi="楷体" w:eastAsia="楷体" w:cs="楷体"/>
          <w:b/>
          <w:bCs/>
          <w:sz w:val="32"/>
          <w:szCs w:val="32"/>
        </w:rPr>
        <w:t>万元</w:t>
      </w:r>
      <w:r>
        <w:rPr>
          <w:rFonts w:hint="eastAsia" w:ascii="仿宋_GB2312" w:hAnsi="仿宋_GB2312" w:eastAsia="仿宋_GB2312" w:cs="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六、“三公”经费财政拨款预算安排情况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年“三公”经费财政拨款预算总额0万元，比202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年预算总额增加0.0万元，其中：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（一）因公出国（境）经费0万元，202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年未安排因公出国（境）经费。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（二）公务接待费0万元，</w:t>
      </w:r>
      <w:r>
        <w:rPr>
          <w:rFonts w:hint="eastAsia" w:ascii="仿宋_GB2312" w:hAnsi="仿宋_GB2312" w:eastAsia="仿宋_GB2312" w:cs="仿宋_GB2312"/>
          <w:sz w:val="32"/>
          <w:szCs w:val="32"/>
          <w:lang w:eastAsia="zh-CN"/>
        </w:rPr>
        <w:t>跟</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（三）公务用车购置费0万元，202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年未安排公务用车购置费。</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七、政府性基金预算支出情况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年政府性基金预算支出无预算安排。</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八、国有资本经营预算支出情况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年国有资本经营预算支出无预算安排。</w:t>
      </w:r>
    </w:p>
    <w:p>
      <w:pPr>
        <w:numPr>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机关运行经费情况</w:t>
      </w:r>
    </w:p>
    <w:p>
      <w:pPr>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年度无机关运行经费预算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十、政府采购及政府购买公共服务情况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年政府采购支出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十一、国有资产占用情况说明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年底，本部门固定资产原值总额</w:t>
      </w:r>
      <w:r>
        <w:rPr>
          <w:rFonts w:hint="eastAsia" w:ascii="仿宋_GB2312" w:hAnsi="仿宋_GB2312" w:eastAsia="仿宋_GB2312" w:cs="仿宋_GB2312"/>
          <w:sz w:val="32"/>
          <w:szCs w:val="32"/>
          <w:lang w:val="en-US" w:eastAsia="zh-CN"/>
        </w:rPr>
        <w:t>423.5446</w:t>
      </w:r>
      <w:r>
        <w:rPr>
          <w:rFonts w:hint="eastAsia" w:ascii="仿宋_GB2312" w:hAnsi="仿宋_GB2312" w:eastAsia="仿宋_GB2312" w:cs="仿宋_GB2312"/>
          <w:sz w:val="32"/>
          <w:szCs w:val="32"/>
        </w:rPr>
        <w:t>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十二、预算绩效目标情况说明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按照全面实施预算绩效管理要求，本部门202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年预算编制了整体支出绩效目标和项目支出绩效目标。</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十三、名词解释</w:t>
      </w:r>
    </w:p>
    <w:p>
      <w:pPr>
        <w:pStyle w:val="6"/>
        <w:widowControl/>
        <w:spacing w:line="560" w:lineRule="exact"/>
        <w:ind w:firstLine="643" w:firstLineChars="200"/>
        <w:rPr>
          <w:rFonts w:hint="eastAsia"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（一）一般公共预算拨款收入</w:t>
      </w:r>
      <w:r>
        <w:rPr>
          <w:rFonts w:hint="eastAsia" w:ascii="仿宋_GB2312" w:hAnsi="仿宋_GB2312" w:eastAsia="仿宋_GB2312" w:cs="仿宋_GB2312"/>
          <w:b/>
          <w:bCs/>
          <w:kern w:val="2"/>
          <w:sz w:val="32"/>
          <w:szCs w:val="32"/>
          <w:shd w:val="clear" w:color="auto" w:fill="FFFFFF"/>
        </w:rPr>
        <w:t>：</w:t>
      </w:r>
      <w:r>
        <w:rPr>
          <w:rFonts w:hint="eastAsia" w:ascii="仿宋_GB2312" w:hAnsi="仿宋_GB2312" w:eastAsia="仿宋_GB2312" w:cs="仿宋_GB2312"/>
          <w:kern w:val="2"/>
          <w:sz w:val="32"/>
          <w:szCs w:val="32"/>
          <w:shd w:val="clear" w:color="auto" w:fill="FFFFFF"/>
        </w:rPr>
        <w:t>指财政一般公共预算当年安排拨付的资金。</w:t>
      </w:r>
    </w:p>
    <w:p>
      <w:pPr>
        <w:pStyle w:val="6"/>
        <w:widowControl/>
        <w:spacing w:line="560" w:lineRule="exact"/>
        <w:ind w:firstLine="643" w:firstLineChars="200"/>
        <w:rPr>
          <w:rFonts w:hint="eastAsia"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（二）上年结转收入：</w:t>
      </w:r>
      <w:r>
        <w:rPr>
          <w:rFonts w:hint="eastAsia" w:ascii="仿宋_GB2312" w:hAnsi="仿宋_GB2312" w:eastAsia="仿宋_GB2312" w:cs="仿宋_GB2312"/>
          <w:kern w:val="2"/>
          <w:sz w:val="32"/>
          <w:szCs w:val="32"/>
          <w:shd w:val="clear" w:color="auto" w:fill="FFFFFF"/>
        </w:rPr>
        <w:t>指以前年度尚未完成，结转到本年仍按原规定用途继续使用的资金。</w:t>
      </w:r>
    </w:p>
    <w:p>
      <w:pPr>
        <w:pStyle w:val="6"/>
        <w:widowControl/>
        <w:spacing w:line="560" w:lineRule="exact"/>
        <w:ind w:firstLine="643" w:firstLineChars="200"/>
        <w:rPr>
          <w:rFonts w:hint="eastAsia"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（三）事业收入：</w:t>
      </w:r>
      <w:r>
        <w:rPr>
          <w:rFonts w:hint="eastAsia" w:ascii="楷体_GB2312" w:hAnsi="楷体_GB2312" w:eastAsia="楷体_GB2312" w:cs="楷体_GB2312"/>
          <w:kern w:val="2"/>
          <w:sz w:val="32"/>
          <w:szCs w:val="32"/>
          <w:shd w:val="clear" w:color="auto" w:fill="FFFFFF"/>
        </w:rPr>
        <w:t>指</w:t>
      </w:r>
      <w:r>
        <w:rPr>
          <w:rFonts w:hint="eastAsia" w:ascii="仿宋_GB2312" w:hAnsi="仿宋_GB2312" w:eastAsia="仿宋_GB2312" w:cs="仿宋_GB2312"/>
          <w:kern w:val="2"/>
          <w:sz w:val="32"/>
          <w:szCs w:val="32"/>
          <w:shd w:val="clear" w:color="auto" w:fill="FFFFFF"/>
        </w:rPr>
        <w:t>事业单位开展专业业务活动及其辅助活动实现的收入，不包括从同级财政部门取得的各类财政拨款。</w:t>
      </w:r>
    </w:p>
    <w:p>
      <w:pPr>
        <w:pStyle w:val="6"/>
        <w:widowControl/>
        <w:spacing w:line="560" w:lineRule="exact"/>
        <w:ind w:firstLine="643" w:firstLineChars="200"/>
        <w:rPr>
          <w:rFonts w:hint="eastAsia"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（四）事业单位经营收入：</w:t>
      </w:r>
      <w:r>
        <w:rPr>
          <w:rFonts w:hint="eastAsia" w:ascii="楷体_GB2312" w:hAnsi="楷体_GB2312" w:eastAsia="楷体_GB2312" w:cs="楷体_GB2312"/>
          <w:kern w:val="2"/>
          <w:sz w:val="32"/>
          <w:szCs w:val="32"/>
          <w:shd w:val="clear" w:color="auto" w:fill="FFFFFF"/>
        </w:rPr>
        <w:t>指</w:t>
      </w:r>
      <w:r>
        <w:rPr>
          <w:rFonts w:hint="eastAsia" w:ascii="仿宋_GB2312" w:hAnsi="仿宋_GB2312" w:eastAsia="仿宋_GB2312" w:cs="仿宋_GB2312"/>
          <w:kern w:val="2"/>
          <w:sz w:val="32"/>
          <w:szCs w:val="32"/>
          <w:shd w:val="clear" w:color="auto" w:fill="FFFFFF"/>
        </w:rPr>
        <w:t>除事业单位在专业业务活动及其辅助活动之外开展非独立核算经营活动取得的收入。</w:t>
      </w:r>
    </w:p>
    <w:p>
      <w:pPr>
        <w:pStyle w:val="6"/>
        <w:widowControl/>
        <w:spacing w:line="560" w:lineRule="exact"/>
        <w:ind w:firstLine="643" w:firstLineChars="200"/>
        <w:rPr>
          <w:rFonts w:hint="eastAsia"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（五）其他收入：</w:t>
      </w:r>
      <w:r>
        <w:rPr>
          <w:rFonts w:hint="eastAsia" w:ascii="仿宋_GB2312" w:hAnsi="仿宋_GB2312" w:eastAsia="仿宋_GB2312" w:cs="仿宋_GB2312"/>
          <w:kern w:val="2"/>
          <w:sz w:val="32"/>
          <w:szCs w:val="32"/>
          <w:shd w:val="clear" w:color="auto" w:fill="FFFFFF"/>
        </w:rPr>
        <w:t>指除“一般公共预算拨款收入”“事业收入”等以外的收入。主要是银行存款利息收入等。</w:t>
      </w:r>
    </w:p>
    <w:p>
      <w:pPr>
        <w:pStyle w:val="6"/>
        <w:widowControl/>
        <w:spacing w:line="560" w:lineRule="exact"/>
        <w:ind w:firstLine="643" w:firstLineChars="200"/>
        <w:rPr>
          <w:rFonts w:hint="eastAsia"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（六）行政运行：</w:t>
      </w:r>
      <w:r>
        <w:rPr>
          <w:rFonts w:hint="eastAsia" w:ascii="仿宋_GB2312" w:hAnsi="仿宋_GB2312" w:eastAsia="仿宋_GB2312" w:cs="仿宋_GB2312"/>
          <w:kern w:val="2"/>
          <w:sz w:val="32"/>
          <w:szCs w:val="32"/>
          <w:shd w:val="clear" w:color="auto" w:fill="FFFFFF"/>
        </w:rPr>
        <w:t>指机关及参照公务员法管理事业单位用于保障正常运行、开展日常工作的基本支出。</w:t>
      </w:r>
    </w:p>
    <w:p>
      <w:pPr>
        <w:pStyle w:val="6"/>
        <w:widowControl/>
        <w:spacing w:line="560" w:lineRule="exact"/>
        <w:ind w:firstLine="643" w:firstLineChars="200"/>
        <w:rPr>
          <w:rFonts w:hint="eastAsia"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（七）事业运行：</w:t>
      </w:r>
      <w:r>
        <w:rPr>
          <w:rFonts w:hint="eastAsia" w:ascii="仿宋_GB2312" w:hAnsi="仿宋_GB2312" w:eastAsia="仿宋_GB2312" w:cs="仿宋_GB2312"/>
          <w:kern w:val="2"/>
          <w:sz w:val="32"/>
          <w:szCs w:val="32"/>
          <w:shd w:val="clear" w:color="auto" w:fill="FFFFFF"/>
        </w:rPr>
        <w:t>指事业单位用于保障机构正常运行、开展日常工作的基本支出。</w:t>
      </w:r>
    </w:p>
    <w:p>
      <w:pPr>
        <w:pStyle w:val="6"/>
        <w:widowControl/>
        <w:spacing w:line="560" w:lineRule="exact"/>
        <w:ind w:firstLine="643" w:firstLineChars="200"/>
        <w:rPr>
          <w:rFonts w:hint="eastAsia"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（八）机关事业单位基本养老保险缴费：</w:t>
      </w:r>
      <w:r>
        <w:rPr>
          <w:rFonts w:hint="eastAsia" w:ascii="仿宋_GB2312" w:hAnsi="仿宋_GB2312" w:eastAsia="仿宋_GB2312" w:cs="仿宋_GB2312"/>
          <w:kern w:val="2"/>
          <w:sz w:val="32"/>
          <w:szCs w:val="32"/>
          <w:shd w:val="clear" w:color="auto" w:fill="FFFFFF"/>
        </w:rPr>
        <w:t>指部门实施养老保险制度由单位缴纳的养老保险费的支出。</w:t>
      </w:r>
    </w:p>
    <w:p>
      <w:pPr>
        <w:pStyle w:val="6"/>
        <w:widowControl/>
        <w:spacing w:line="560" w:lineRule="exact"/>
        <w:ind w:firstLine="643" w:firstLineChars="200"/>
        <w:rPr>
          <w:rFonts w:hint="eastAsia" w:ascii="楷体_GB2312" w:hAnsi="楷体_GB2312" w:eastAsia="楷体_GB2312" w:cs="楷体_GB2312"/>
          <w:b/>
          <w:bCs/>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（九）行政单位医疗：</w:t>
      </w:r>
      <w:r>
        <w:rPr>
          <w:rFonts w:hint="eastAsia" w:ascii="仿宋_GB2312" w:hAnsi="仿宋_GB2312" w:eastAsia="仿宋_GB2312" w:cs="仿宋_GB2312"/>
          <w:kern w:val="2"/>
          <w:sz w:val="32"/>
          <w:szCs w:val="32"/>
          <w:shd w:val="clear" w:color="auto" w:fill="FFFFFF"/>
        </w:rPr>
        <w:t>指机关及参照公务员法管理事业单位用于缴纳单位基本医疗保险支出。</w:t>
      </w:r>
    </w:p>
    <w:p>
      <w:pPr>
        <w:pStyle w:val="6"/>
        <w:widowControl/>
        <w:spacing w:line="560" w:lineRule="exact"/>
        <w:ind w:firstLine="643" w:firstLineChars="200"/>
        <w:rPr>
          <w:rFonts w:hint="eastAsia"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（十）事业单位医疗：</w:t>
      </w:r>
      <w:r>
        <w:rPr>
          <w:rFonts w:hint="eastAsia" w:ascii="仿宋_GB2312" w:hAnsi="仿宋_GB2312" w:eastAsia="仿宋_GB2312" w:cs="仿宋_GB2312"/>
          <w:kern w:val="2"/>
          <w:sz w:val="32"/>
          <w:szCs w:val="32"/>
          <w:shd w:val="clear" w:color="auto" w:fill="FFFFFF"/>
        </w:rPr>
        <w:t>指事业单位用于缴纳单位基本医疗保险支出。</w:t>
      </w:r>
    </w:p>
    <w:p>
      <w:pPr>
        <w:pStyle w:val="6"/>
        <w:widowControl/>
        <w:spacing w:line="560" w:lineRule="exact"/>
        <w:ind w:firstLine="643" w:firstLineChars="200"/>
        <w:rPr>
          <w:rFonts w:hint="eastAsia"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（十一）公务员医疗补助：</w:t>
      </w:r>
      <w:r>
        <w:rPr>
          <w:rFonts w:hint="eastAsia" w:ascii="仿宋_GB2312" w:hAnsi="仿宋_GB2312" w:eastAsia="仿宋_GB2312" w:cs="仿宋_GB2312"/>
          <w:kern w:val="2"/>
          <w:sz w:val="32"/>
          <w:szCs w:val="32"/>
          <w:shd w:val="clear" w:color="auto" w:fill="FFFFFF"/>
        </w:rPr>
        <w:t>指机关及参公管理事业单位用于集中缴纳公务员医疗补助支出。</w:t>
      </w:r>
    </w:p>
    <w:p>
      <w:pPr>
        <w:pStyle w:val="6"/>
        <w:widowControl/>
        <w:spacing w:line="560" w:lineRule="exact"/>
        <w:ind w:firstLine="643" w:firstLineChars="200"/>
        <w:rPr>
          <w:rFonts w:hint="eastAsia" w:ascii="仿宋_GB2312" w:hAnsi="仿宋_GB2312" w:eastAsia="仿宋_GB2312" w:cs="仿宋_GB2312"/>
          <w:b/>
          <w:bCs/>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（十二）住房公积金：</w:t>
      </w:r>
      <w:r>
        <w:rPr>
          <w:rFonts w:hint="eastAsia" w:ascii="仿宋_GB2312" w:hAnsi="仿宋_GB2312" w:eastAsia="仿宋_GB2312" w:cs="仿宋_GB2312"/>
          <w:kern w:val="2"/>
          <w:sz w:val="32"/>
          <w:szCs w:val="32"/>
          <w:shd w:val="clear" w:color="auto" w:fill="FFFFFF"/>
        </w:rPr>
        <w:t>指按照《住房公积金管理条例》规定，由单位及其在职职工缴存的长期住房储金。</w:t>
      </w:r>
      <w:r>
        <w:rPr>
          <w:rFonts w:hint="eastAsia" w:ascii="仿宋_GB2312" w:hAnsi="仿宋_GB2312" w:eastAsia="仿宋_GB2312" w:cs="仿宋_GB2312"/>
          <w:b/>
          <w:bCs/>
          <w:kern w:val="2"/>
          <w:sz w:val="32"/>
          <w:szCs w:val="32"/>
          <w:shd w:val="clear" w:color="auto" w:fill="FFFFFF"/>
        </w:rPr>
        <w:t xml:space="preserve">   </w:t>
      </w:r>
    </w:p>
    <w:p>
      <w:pPr>
        <w:pStyle w:val="6"/>
        <w:widowControl/>
        <w:spacing w:line="560" w:lineRule="exact"/>
        <w:ind w:firstLine="643" w:firstLineChars="200"/>
        <w:rPr>
          <w:rFonts w:hint="eastAsia" w:ascii="仿宋_GB2312" w:hAnsi="仿宋_GB2312" w:eastAsia="仿宋_GB2312" w:cs="仿宋_GB2312"/>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（十三）基本支出：</w:t>
      </w:r>
      <w:r>
        <w:rPr>
          <w:rFonts w:hint="eastAsia" w:ascii="仿宋_GB2312" w:hAnsi="仿宋_GB2312" w:eastAsia="仿宋_GB2312" w:cs="仿宋_GB2312"/>
          <w:kern w:val="2"/>
          <w:sz w:val="32"/>
          <w:szCs w:val="32"/>
          <w:shd w:val="clear" w:color="auto" w:fill="FFFFFF"/>
        </w:rPr>
        <w:t>指为保证机构正常运转，完成日常工作任务而发生的人员支出和公用支出。</w:t>
      </w:r>
    </w:p>
    <w:p>
      <w:pPr>
        <w:pStyle w:val="6"/>
        <w:widowControl/>
        <w:spacing w:line="560" w:lineRule="exact"/>
        <w:ind w:firstLine="640" w:firstLineChars="200"/>
        <w:rPr>
          <w:rFonts w:hint="eastAsia"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 xml:space="preserve"> </w:t>
      </w:r>
      <w:r>
        <w:rPr>
          <w:rFonts w:hint="eastAsia" w:ascii="楷体_GB2312" w:hAnsi="楷体_GB2312" w:eastAsia="楷体_GB2312" w:cs="楷体_GB2312"/>
          <w:b/>
          <w:bCs/>
          <w:kern w:val="2"/>
          <w:sz w:val="32"/>
          <w:szCs w:val="32"/>
          <w:shd w:val="clear" w:color="auto" w:fill="FFFFFF"/>
        </w:rPr>
        <w:t>（十四）项目支出：</w:t>
      </w:r>
      <w:r>
        <w:rPr>
          <w:rFonts w:hint="eastAsia" w:ascii="仿宋_GB2312" w:hAnsi="仿宋_GB2312" w:eastAsia="仿宋_GB2312" w:cs="仿宋_GB2312"/>
          <w:kern w:val="2"/>
          <w:sz w:val="32"/>
          <w:szCs w:val="32"/>
          <w:shd w:val="clear" w:color="auto" w:fill="FFFFFF"/>
        </w:rPr>
        <w:t>指在基本支出之外为完成特定行政任务和事业发展目标所发生的支出。</w:t>
      </w:r>
    </w:p>
    <w:p>
      <w:pPr>
        <w:pStyle w:val="6"/>
        <w:widowControl/>
        <w:spacing w:line="560" w:lineRule="exact"/>
        <w:ind w:firstLine="640" w:firstLineChars="200"/>
        <w:rPr>
          <w:rFonts w:hint="eastAsia"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 xml:space="preserve"> </w:t>
      </w:r>
      <w:r>
        <w:rPr>
          <w:rFonts w:hint="eastAsia" w:ascii="楷体_GB2312" w:hAnsi="楷体_GB2312" w:eastAsia="楷体_GB2312" w:cs="楷体_GB2312"/>
          <w:b/>
          <w:bCs/>
          <w:kern w:val="2"/>
          <w:sz w:val="32"/>
          <w:szCs w:val="32"/>
          <w:shd w:val="clear" w:color="auto" w:fill="FFFFFF"/>
        </w:rPr>
        <w:t>（十五）“三公”经费：</w:t>
      </w:r>
      <w:r>
        <w:rPr>
          <w:rFonts w:hint="eastAsia" w:ascii="仿宋_GB2312" w:hAnsi="仿宋_GB2312" w:eastAsia="仿宋_GB2312" w:cs="仿宋_GB2312"/>
          <w:kern w:val="2"/>
          <w:sz w:val="32"/>
          <w:szCs w:val="32"/>
          <w:shd w:val="clear" w:color="auto" w:fill="FFFFFF"/>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6"/>
        <w:widowControl/>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shd w:val="clear" w:color="auto" w:fill="FFFFFF"/>
        </w:rPr>
        <w:t>（十六）日常公用经费：</w:t>
      </w:r>
      <w:r>
        <w:rPr>
          <w:rFonts w:hint="eastAsia" w:ascii="仿宋_GB2312" w:hAnsi="仿宋_GB2312" w:eastAsia="仿宋_GB2312" w:cs="仿宋_GB2312"/>
          <w:kern w:val="2"/>
          <w:sz w:val="32"/>
          <w:szCs w:val="32"/>
          <w:shd w:val="clear" w:color="auto" w:fill="FFFFFF"/>
        </w:rPr>
        <w:t>为保障部门运行用于购买货物和服务的各项资金。包括办公及印刷费、邮电费、差旅费、会议费、一般设备购置费等费用开支。</w:t>
      </w:r>
    </w:p>
    <w:p>
      <w:pPr>
        <w:spacing w:line="560" w:lineRule="exact"/>
        <w:rPr>
          <w:rFonts w:hint="eastAsia" w:ascii="仿宋_GB2312" w:hAnsi="仿宋_GB2312" w:eastAsia="仿宋_GB2312" w:cs="仿宋_GB2312"/>
          <w:sz w:val="32"/>
          <w:szCs w:val="32"/>
        </w:rPr>
      </w:pP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1.部门收支总表</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1-1.部门收入总表</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1-2.部门支出总表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2.财政拨款收支预算总表</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2-1.财政拨款支出预算表（部门经济分类科目）</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3.一般公共预算支出预算表</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3-1.一般公共预算基本支出预算表</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3-2.一般公共预算项目支出预算表</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3-3.一般公共预算“三公”经费支出预算表</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4.政府性基金预算支出预算表</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4-1.政府性基金预算“三公”经费支出预算表</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5.国有资本经营预算支出预算表</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6.部门预算项目支出绩效目标表</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7.部门整体支出绩效目标表</w:t>
      </w:r>
    </w:p>
    <w:p>
      <w:pPr>
        <w:widowControl/>
        <w:spacing w:line="560" w:lineRule="exact"/>
        <w:ind w:firstLine="640" w:firstLineChars="200"/>
        <w:jc w:val="left"/>
        <w:rPr>
          <w:rFonts w:hint="eastAsia" w:ascii="仿宋_GB2312" w:hAnsi="仿宋_GB2312" w:eastAsia="仿宋_GB2312" w:cs="仿宋_GB2312"/>
          <w:sz w:val="32"/>
          <w:szCs w:val="32"/>
        </w:rPr>
      </w:pP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footerReference r:id="rId3" w:type="default"/>
      <w:footerReference r:id="rId4" w:type="even"/>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10"/>
                              <w:sz w:val="28"/>
                              <w:szCs w:val="28"/>
                            </w:rPr>
                          </w:pPr>
                          <w:r>
                            <w:rPr>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6</w:t>
                          </w:r>
                          <w:r>
                            <w:rPr>
                              <w:sz w:val="28"/>
                              <w:szCs w:val="28"/>
                            </w:rPr>
                            <w:fldChar w:fldCharType="end"/>
                          </w:r>
                          <w:r>
                            <w:rPr>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rStyle w:val="10"/>
                        <w:sz w:val="28"/>
                        <w:szCs w:val="28"/>
                      </w:rPr>
                    </w:pPr>
                    <w:r>
                      <w:rPr>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6</w:t>
                    </w:r>
                    <w:r>
                      <w:rPr>
                        <w:sz w:val="28"/>
                        <w:szCs w:val="28"/>
                      </w:rPr>
                      <w:fldChar w:fldCharType="end"/>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ZDZhZGYyYjgzNzFmMmU3YTczMjUxMWY3YTZmZDIifQ=="/>
  </w:docVars>
  <w:rsids>
    <w:rsidRoot w:val="00E33F67"/>
    <w:rsid w:val="000124C5"/>
    <w:rsid w:val="000135A4"/>
    <w:rsid w:val="00047958"/>
    <w:rsid w:val="00055E69"/>
    <w:rsid w:val="0007091A"/>
    <w:rsid w:val="00080A18"/>
    <w:rsid w:val="000827E1"/>
    <w:rsid w:val="000F4113"/>
    <w:rsid w:val="00101C0E"/>
    <w:rsid w:val="00105F34"/>
    <w:rsid w:val="00126985"/>
    <w:rsid w:val="00161EA8"/>
    <w:rsid w:val="0019097D"/>
    <w:rsid w:val="00194A33"/>
    <w:rsid w:val="001B32D1"/>
    <w:rsid w:val="001D0F0A"/>
    <w:rsid w:val="001D4CF6"/>
    <w:rsid w:val="001F5F72"/>
    <w:rsid w:val="001F6178"/>
    <w:rsid w:val="00222975"/>
    <w:rsid w:val="00222BF7"/>
    <w:rsid w:val="002363F6"/>
    <w:rsid w:val="00265BDA"/>
    <w:rsid w:val="00267FE4"/>
    <w:rsid w:val="002749D0"/>
    <w:rsid w:val="00284D0A"/>
    <w:rsid w:val="002C0DF5"/>
    <w:rsid w:val="002C4476"/>
    <w:rsid w:val="002C5173"/>
    <w:rsid w:val="002E3EAD"/>
    <w:rsid w:val="003043FC"/>
    <w:rsid w:val="00313903"/>
    <w:rsid w:val="00322316"/>
    <w:rsid w:val="0033199B"/>
    <w:rsid w:val="00351A86"/>
    <w:rsid w:val="003B5C84"/>
    <w:rsid w:val="003B6500"/>
    <w:rsid w:val="003C27ED"/>
    <w:rsid w:val="00415F89"/>
    <w:rsid w:val="00452194"/>
    <w:rsid w:val="00462754"/>
    <w:rsid w:val="00464A0A"/>
    <w:rsid w:val="00484975"/>
    <w:rsid w:val="00494B84"/>
    <w:rsid w:val="004D66BF"/>
    <w:rsid w:val="004D6FF9"/>
    <w:rsid w:val="004F14A3"/>
    <w:rsid w:val="004F3447"/>
    <w:rsid w:val="0050471A"/>
    <w:rsid w:val="00544BF6"/>
    <w:rsid w:val="00556496"/>
    <w:rsid w:val="0056221C"/>
    <w:rsid w:val="005720BE"/>
    <w:rsid w:val="00581F24"/>
    <w:rsid w:val="0058523E"/>
    <w:rsid w:val="00595D37"/>
    <w:rsid w:val="005A661E"/>
    <w:rsid w:val="005B32DE"/>
    <w:rsid w:val="005D13D4"/>
    <w:rsid w:val="005D7372"/>
    <w:rsid w:val="005E2CD2"/>
    <w:rsid w:val="00607F27"/>
    <w:rsid w:val="00657DE8"/>
    <w:rsid w:val="00663B32"/>
    <w:rsid w:val="006708BC"/>
    <w:rsid w:val="00670E25"/>
    <w:rsid w:val="00697476"/>
    <w:rsid w:val="006A2CE4"/>
    <w:rsid w:val="006D120D"/>
    <w:rsid w:val="006F4377"/>
    <w:rsid w:val="006F7817"/>
    <w:rsid w:val="00725173"/>
    <w:rsid w:val="0073513A"/>
    <w:rsid w:val="00737D0A"/>
    <w:rsid w:val="00772CAE"/>
    <w:rsid w:val="00775575"/>
    <w:rsid w:val="00780CE1"/>
    <w:rsid w:val="007B570A"/>
    <w:rsid w:val="007E7CE4"/>
    <w:rsid w:val="007F4986"/>
    <w:rsid w:val="00822CA7"/>
    <w:rsid w:val="00830AD4"/>
    <w:rsid w:val="00854822"/>
    <w:rsid w:val="00856697"/>
    <w:rsid w:val="00861A42"/>
    <w:rsid w:val="008948C0"/>
    <w:rsid w:val="00894FD1"/>
    <w:rsid w:val="008A28EA"/>
    <w:rsid w:val="008B0F5E"/>
    <w:rsid w:val="008B585B"/>
    <w:rsid w:val="008B654B"/>
    <w:rsid w:val="008C7942"/>
    <w:rsid w:val="008D453C"/>
    <w:rsid w:val="008E74D4"/>
    <w:rsid w:val="009042F7"/>
    <w:rsid w:val="0091472C"/>
    <w:rsid w:val="0092036A"/>
    <w:rsid w:val="0092645A"/>
    <w:rsid w:val="00945788"/>
    <w:rsid w:val="0096069F"/>
    <w:rsid w:val="009649DE"/>
    <w:rsid w:val="0099613C"/>
    <w:rsid w:val="009C4378"/>
    <w:rsid w:val="009F79F0"/>
    <w:rsid w:val="00A97A08"/>
    <w:rsid w:val="00AB0DAC"/>
    <w:rsid w:val="00AC0CB8"/>
    <w:rsid w:val="00AE5617"/>
    <w:rsid w:val="00AF57ED"/>
    <w:rsid w:val="00B01DA1"/>
    <w:rsid w:val="00B070F9"/>
    <w:rsid w:val="00B1005B"/>
    <w:rsid w:val="00B24248"/>
    <w:rsid w:val="00B259B0"/>
    <w:rsid w:val="00B362F4"/>
    <w:rsid w:val="00B41B53"/>
    <w:rsid w:val="00B62C89"/>
    <w:rsid w:val="00B813AE"/>
    <w:rsid w:val="00BB120D"/>
    <w:rsid w:val="00BB5BE9"/>
    <w:rsid w:val="00BC2AF5"/>
    <w:rsid w:val="00BC7D4B"/>
    <w:rsid w:val="00BD4171"/>
    <w:rsid w:val="00BE2982"/>
    <w:rsid w:val="00BE510C"/>
    <w:rsid w:val="00C11671"/>
    <w:rsid w:val="00C12ED3"/>
    <w:rsid w:val="00C319E5"/>
    <w:rsid w:val="00C57287"/>
    <w:rsid w:val="00C81780"/>
    <w:rsid w:val="00CB5D8B"/>
    <w:rsid w:val="00CB6D4E"/>
    <w:rsid w:val="00CC187B"/>
    <w:rsid w:val="00CD1211"/>
    <w:rsid w:val="00CD1BBE"/>
    <w:rsid w:val="00CD798B"/>
    <w:rsid w:val="00D0135C"/>
    <w:rsid w:val="00D17BB9"/>
    <w:rsid w:val="00D24007"/>
    <w:rsid w:val="00D262B1"/>
    <w:rsid w:val="00D609F3"/>
    <w:rsid w:val="00D65D0D"/>
    <w:rsid w:val="00D76D80"/>
    <w:rsid w:val="00D8269E"/>
    <w:rsid w:val="00D834F2"/>
    <w:rsid w:val="00DA31E8"/>
    <w:rsid w:val="00DB09E1"/>
    <w:rsid w:val="00DC2CAE"/>
    <w:rsid w:val="00E07EC5"/>
    <w:rsid w:val="00E22146"/>
    <w:rsid w:val="00E33F67"/>
    <w:rsid w:val="00E64DFC"/>
    <w:rsid w:val="00E75A11"/>
    <w:rsid w:val="00E76892"/>
    <w:rsid w:val="00E82616"/>
    <w:rsid w:val="00E83944"/>
    <w:rsid w:val="00E91001"/>
    <w:rsid w:val="00E91F20"/>
    <w:rsid w:val="00EB3522"/>
    <w:rsid w:val="00EC1A32"/>
    <w:rsid w:val="00ED40C2"/>
    <w:rsid w:val="00EE413B"/>
    <w:rsid w:val="00EF589B"/>
    <w:rsid w:val="00F04511"/>
    <w:rsid w:val="00F429A3"/>
    <w:rsid w:val="00F42BB3"/>
    <w:rsid w:val="00F4354E"/>
    <w:rsid w:val="00F44144"/>
    <w:rsid w:val="00F45F40"/>
    <w:rsid w:val="00F5161E"/>
    <w:rsid w:val="00F66F88"/>
    <w:rsid w:val="00F8776A"/>
    <w:rsid w:val="00F96C91"/>
    <w:rsid w:val="00FC2E52"/>
    <w:rsid w:val="00FF6433"/>
    <w:rsid w:val="012805F2"/>
    <w:rsid w:val="01300A54"/>
    <w:rsid w:val="01602E31"/>
    <w:rsid w:val="01CD1E8E"/>
    <w:rsid w:val="02052EFE"/>
    <w:rsid w:val="02AC5043"/>
    <w:rsid w:val="02B5550D"/>
    <w:rsid w:val="02B72B34"/>
    <w:rsid w:val="02C716F2"/>
    <w:rsid w:val="02FA3C2A"/>
    <w:rsid w:val="034B0077"/>
    <w:rsid w:val="03696793"/>
    <w:rsid w:val="03A80776"/>
    <w:rsid w:val="03AE46A0"/>
    <w:rsid w:val="03DC55FE"/>
    <w:rsid w:val="03F37647"/>
    <w:rsid w:val="03F60689"/>
    <w:rsid w:val="04334AFD"/>
    <w:rsid w:val="044C3A2A"/>
    <w:rsid w:val="04BF47C6"/>
    <w:rsid w:val="050C007E"/>
    <w:rsid w:val="05283485"/>
    <w:rsid w:val="05303BEF"/>
    <w:rsid w:val="05833543"/>
    <w:rsid w:val="05A131E3"/>
    <w:rsid w:val="05A46F1D"/>
    <w:rsid w:val="079C307E"/>
    <w:rsid w:val="07A52791"/>
    <w:rsid w:val="07A92713"/>
    <w:rsid w:val="07CE688F"/>
    <w:rsid w:val="07DF6436"/>
    <w:rsid w:val="08354784"/>
    <w:rsid w:val="08384319"/>
    <w:rsid w:val="086B2B03"/>
    <w:rsid w:val="0879671D"/>
    <w:rsid w:val="08C55905"/>
    <w:rsid w:val="08D40E5B"/>
    <w:rsid w:val="09750C0F"/>
    <w:rsid w:val="097C114F"/>
    <w:rsid w:val="09940E3E"/>
    <w:rsid w:val="09A04337"/>
    <w:rsid w:val="09A6308D"/>
    <w:rsid w:val="09EE4616"/>
    <w:rsid w:val="09F5251B"/>
    <w:rsid w:val="0A0C3D25"/>
    <w:rsid w:val="0A3A0F83"/>
    <w:rsid w:val="0A552BBF"/>
    <w:rsid w:val="0AA37423"/>
    <w:rsid w:val="0B363EC4"/>
    <w:rsid w:val="0B386076"/>
    <w:rsid w:val="0B7D0DE7"/>
    <w:rsid w:val="0BC040C2"/>
    <w:rsid w:val="0BEC445A"/>
    <w:rsid w:val="0C016B3F"/>
    <w:rsid w:val="0C1B0B08"/>
    <w:rsid w:val="0C1C46D6"/>
    <w:rsid w:val="0CA35601"/>
    <w:rsid w:val="0CA836E0"/>
    <w:rsid w:val="0CAB7B69"/>
    <w:rsid w:val="0CCF75ED"/>
    <w:rsid w:val="0CDA2926"/>
    <w:rsid w:val="0CEA36C2"/>
    <w:rsid w:val="0CF855BA"/>
    <w:rsid w:val="0DF76A50"/>
    <w:rsid w:val="0E16722B"/>
    <w:rsid w:val="0E427A76"/>
    <w:rsid w:val="0E733D8C"/>
    <w:rsid w:val="0E8176D2"/>
    <w:rsid w:val="0E883192"/>
    <w:rsid w:val="0F096933"/>
    <w:rsid w:val="0F18213C"/>
    <w:rsid w:val="0F1A2951"/>
    <w:rsid w:val="0F1F3AF7"/>
    <w:rsid w:val="0F5C18FD"/>
    <w:rsid w:val="0F9148B0"/>
    <w:rsid w:val="0FB0647D"/>
    <w:rsid w:val="0FBA17E5"/>
    <w:rsid w:val="0FF07B89"/>
    <w:rsid w:val="10A54005"/>
    <w:rsid w:val="10BA7D72"/>
    <w:rsid w:val="10D05B16"/>
    <w:rsid w:val="10EB1134"/>
    <w:rsid w:val="10F44B0F"/>
    <w:rsid w:val="10FC1DA5"/>
    <w:rsid w:val="112717D8"/>
    <w:rsid w:val="113D146D"/>
    <w:rsid w:val="116A1D36"/>
    <w:rsid w:val="11973961"/>
    <w:rsid w:val="11BA23C6"/>
    <w:rsid w:val="11ED1475"/>
    <w:rsid w:val="12192A7F"/>
    <w:rsid w:val="131D2034"/>
    <w:rsid w:val="13370CE3"/>
    <w:rsid w:val="139601F4"/>
    <w:rsid w:val="13E82B9A"/>
    <w:rsid w:val="13F71F88"/>
    <w:rsid w:val="141259D8"/>
    <w:rsid w:val="14374B14"/>
    <w:rsid w:val="14446A46"/>
    <w:rsid w:val="14552650"/>
    <w:rsid w:val="145A3AAF"/>
    <w:rsid w:val="146F1FE4"/>
    <w:rsid w:val="14836805"/>
    <w:rsid w:val="14B10FEF"/>
    <w:rsid w:val="14C64A14"/>
    <w:rsid w:val="15011C07"/>
    <w:rsid w:val="152A7AD3"/>
    <w:rsid w:val="154D422A"/>
    <w:rsid w:val="15632263"/>
    <w:rsid w:val="156F5AD8"/>
    <w:rsid w:val="158105D1"/>
    <w:rsid w:val="15966DB3"/>
    <w:rsid w:val="159832F5"/>
    <w:rsid w:val="15CD5166"/>
    <w:rsid w:val="15D83071"/>
    <w:rsid w:val="15FF783B"/>
    <w:rsid w:val="16105EDA"/>
    <w:rsid w:val="169E7925"/>
    <w:rsid w:val="16A119D7"/>
    <w:rsid w:val="16AE28C5"/>
    <w:rsid w:val="16C06224"/>
    <w:rsid w:val="170F074D"/>
    <w:rsid w:val="171B2DF6"/>
    <w:rsid w:val="171D07E9"/>
    <w:rsid w:val="17335EBA"/>
    <w:rsid w:val="17417BBE"/>
    <w:rsid w:val="174D36C8"/>
    <w:rsid w:val="17CB1227"/>
    <w:rsid w:val="17FC507B"/>
    <w:rsid w:val="18D91EF4"/>
    <w:rsid w:val="18DD40DB"/>
    <w:rsid w:val="192046FF"/>
    <w:rsid w:val="1953564C"/>
    <w:rsid w:val="19963FAE"/>
    <w:rsid w:val="19DC091C"/>
    <w:rsid w:val="1A0C3E57"/>
    <w:rsid w:val="1A564859"/>
    <w:rsid w:val="1A803AFD"/>
    <w:rsid w:val="1AAA1160"/>
    <w:rsid w:val="1B40123A"/>
    <w:rsid w:val="1B50009C"/>
    <w:rsid w:val="1B534647"/>
    <w:rsid w:val="1B5F5C68"/>
    <w:rsid w:val="1B950C9D"/>
    <w:rsid w:val="1B962940"/>
    <w:rsid w:val="1C224C26"/>
    <w:rsid w:val="1C392D8D"/>
    <w:rsid w:val="1C8C2D30"/>
    <w:rsid w:val="1CB1504D"/>
    <w:rsid w:val="1D0B075C"/>
    <w:rsid w:val="1D951428"/>
    <w:rsid w:val="1E0F74D8"/>
    <w:rsid w:val="1EEA109F"/>
    <w:rsid w:val="1F8A704B"/>
    <w:rsid w:val="1F8F0558"/>
    <w:rsid w:val="202C231D"/>
    <w:rsid w:val="20360B87"/>
    <w:rsid w:val="203767C6"/>
    <w:rsid w:val="206920A9"/>
    <w:rsid w:val="20880CD0"/>
    <w:rsid w:val="208D45F4"/>
    <w:rsid w:val="20C54825"/>
    <w:rsid w:val="20E36D2C"/>
    <w:rsid w:val="210424A6"/>
    <w:rsid w:val="21087652"/>
    <w:rsid w:val="214C58B1"/>
    <w:rsid w:val="215A670B"/>
    <w:rsid w:val="21AC58FD"/>
    <w:rsid w:val="21BD7776"/>
    <w:rsid w:val="21EE5526"/>
    <w:rsid w:val="22144A4D"/>
    <w:rsid w:val="223F28E6"/>
    <w:rsid w:val="228E1FE4"/>
    <w:rsid w:val="23394C56"/>
    <w:rsid w:val="23444F96"/>
    <w:rsid w:val="236C1F89"/>
    <w:rsid w:val="23723199"/>
    <w:rsid w:val="23E40A13"/>
    <w:rsid w:val="240B4AC2"/>
    <w:rsid w:val="24235570"/>
    <w:rsid w:val="244D1C30"/>
    <w:rsid w:val="24F0700B"/>
    <w:rsid w:val="25A14E0E"/>
    <w:rsid w:val="25BD63B8"/>
    <w:rsid w:val="25C87D3F"/>
    <w:rsid w:val="26701D5A"/>
    <w:rsid w:val="26F22526"/>
    <w:rsid w:val="27210AA7"/>
    <w:rsid w:val="27CC2316"/>
    <w:rsid w:val="27FD02F5"/>
    <w:rsid w:val="281B3F52"/>
    <w:rsid w:val="287B12F5"/>
    <w:rsid w:val="2885458A"/>
    <w:rsid w:val="28EA5B59"/>
    <w:rsid w:val="292D14EE"/>
    <w:rsid w:val="293B799D"/>
    <w:rsid w:val="2A052083"/>
    <w:rsid w:val="2A297116"/>
    <w:rsid w:val="2A7664D0"/>
    <w:rsid w:val="2A9E0CC9"/>
    <w:rsid w:val="2A9F778E"/>
    <w:rsid w:val="2AA11725"/>
    <w:rsid w:val="2AD0439D"/>
    <w:rsid w:val="2B2F2088"/>
    <w:rsid w:val="2B8A11D7"/>
    <w:rsid w:val="2BEF6303"/>
    <w:rsid w:val="2C1300E8"/>
    <w:rsid w:val="2C905A6F"/>
    <w:rsid w:val="2CDC1DD0"/>
    <w:rsid w:val="2CE81CEE"/>
    <w:rsid w:val="2DB5501F"/>
    <w:rsid w:val="2DB94F50"/>
    <w:rsid w:val="2DD26AC5"/>
    <w:rsid w:val="2E100D83"/>
    <w:rsid w:val="2E504556"/>
    <w:rsid w:val="2ECC4445"/>
    <w:rsid w:val="2ED253A1"/>
    <w:rsid w:val="2EDF69A7"/>
    <w:rsid w:val="2EE16762"/>
    <w:rsid w:val="2F1D6A55"/>
    <w:rsid w:val="2F2633BB"/>
    <w:rsid w:val="2F6C6772"/>
    <w:rsid w:val="2FC229A0"/>
    <w:rsid w:val="30167A19"/>
    <w:rsid w:val="303827BA"/>
    <w:rsid w:val="305E0BEA"/>
    <w:rsid w:val="307A53F6"/>
    <w:rsid w:val="30823D52"/>
    <w:rsid w:val="30D53BBD"/>
    <w:rsid w:val="30EA3C75"/>
    <w:rsid w:val="31664C67"/>
    <w:rsid w:val="31672A55"/>
    <w:rsid w:val="319E11D8"/>
    <w:rsid w:val="31D67064"/>
    <w:rsid w:val="32250871"/>
    <w:rsid w:val="325C463C"/>
    <w:rsid w:val="326C1F2D"/>
    <w:rsid w:val="32CD233D"/>
    <w:rsid w:val="32D528F6"/>
    <w:rsid w:val="32E177AD"/>
    <w:rsid w:val="33054C11"/>
    <w:rsid w:val="332424BA"/>
    <w:rsid w:val="3358276D"/>
    <w:rsid w:val="33857B1D"/>
    <w:rsid w:val="340029F9"/>
    <w:rsid w:val="347157D3"/>
    <w:rsid w:val="34772B57"/>
    <w:rsid w:val="348C746F"/>
    <w:rsid w:val="34964AD5"/>
    <w:rsid w:val="34C640C6"/>
    <w:rsid w:val="352A0649"/>
    <w:rsid w:val="354E770C"/>
    <w:rsid w:val="35AB72C1"/>
    <w:rsid w:val="36A84068"/>
    <w:rsid w:val="36C457DD"/>
    <w:rsid w:val="370A4129"/>
    <w:rsid w:val="37517286"/>
    <w:rsid w:val="37701834"/>
    <w:rsid w:val="37A66730"/>
    <w:rsid w:val="37BE5CA1"/>
    <w:rsid w:val="38244D71"/>
    <w:rsid w:val="392B5BB8"/>
    <w:rsid w:val="39505CBA"/>
    <w:rsid w:val="395E0E17"/>
    <w:rsid w:val="39B13FFD"/>
    <w:rsid w:val="39D75DD0"/>
    <w:rsid w:val="3AB03649"/>
    <w:rsid w:val="3AF2480A"/>
    <w:rsid w:val="3B2773DA"/>
    <w:rsid w:val="3C44312D"/>
    <w:rsid w:val="3C5C33E5"/>
    <w:rsid w:val="3CBE2EC8"/>
    <w:rsid w:val="3CEA0D18"/>
    <w:rsid w:val="3CFA2F32"/>
    <w:rsid w:val="3D5C01A5"/>
    <w:rsid w:val="3D6C57B0"/>
    <w:rsid w:val="3D7D3B8B"/>
    <w:rsid w:val="3DC1600B"/>
    <w:rsid w:val="3DD82BC1"/>
    <w:rsid w:val="3DF8538F"/>
    <w:rsid w:val="3E14341D"/>
    <w:rsid w:val="3E607CB0"/>
    <w:rsid w:val="3ED850C2"/>
    <w:rsid w:val="3EE65CBF"/>
    <w:rsid w:val="3F0D6888"/>
    <w:rsid w:val="3F1E487C"/>
    <w:rsid w:val="3F1F50E2"/>
    <w:rsid w:val="3F30617F"/>
    <w:rsid w:val="3F636627"/>
    <w:rsid w:val="3F6B0D3E"/>
    <w:rsid w:val="3F6F0A83"/>
    <w:rsid w:val="3FE43CE8"/>
    <w:rsid w:val="40273C3E"/>
    <w:rsid w:val="404E4227"/>
    <w:rsid w:val="40635258"/>
    <w:rsid w:val="4078207E"/>
    <w:rsid w:val="408B24EB"/>
    <w:rsid w:val="40992662"/>
    <w:rsid w:val="40B016EB"/>
    <w:rsid w:val="40E350A8"/>
    <w:rsid w:val="40F64112"/>
    <w:rsid w:val="412E03A2"/>
    <w:rsid w:val="415E39A1"/>
    <w:rsid w:val="42CB0432"/>
    <w:rsid w:val="43171B3F"/>
    <w:rsid w:val="432A5FEB"/>
    <w:rsid w:val="433404FB"/>
    <w:rsid w:val="43732D41"/>
    <w:rsid w:val="438F38A1"/>
    <w:rsid w:val="43AE6E75"/>
    <w:rsid w:val="43D855B3"/>
    <w:rsid w:val="44362938"/>
    <w:rsid w:val="44A3011A"/>
    <w:rsid w:val="44DA58F6"/>
    <w:rsid w:val="44DF2224"/>
    <w:rsid w:val="456B3E64"/>
    <w:rsid w:val="456F2D99"/>
    <w:rsid w:val="45870C18"/>
    <w:rsid w:val="45CA31D1"/>
    <w:rsid w:val="46371F9A"/>
    <w:rsid w:val="474B3425"/>
    <w:rsid w:val="475D11F5"/>
    <w:rsid w:val="47C51446"/>
    <w:rsid w:val="48004E90"/>
    <w:rsid w:val="48037977"/>
    <w:rsid w:val="481D0BDA"/>
    <w:rsid w:val="488B3E90"/>
    <w:rsid w:val="489D100D"/>
    <w:rsid w:val="49327380"/>
    <w:rsid w:val="49367E73"/>
    <w:rsid w:val="49996F4C"/>
    <w:rsid w:val="499E328F"/>
    <w:rsid w:val="49C01DCC"/>
    <w:rsid w:val="49DF1A55"/>
    <w:rsid w:val="4A446C45"/>
    <w:rsid w:val="4A4E6A63"/>
    <w:rsid w:val="4A813037"/>
    <w:rsid w:val="4A9760CF"/>
    <w:rsid w:val="4AA566BF"/>
    <w:rsid w:val="4AEC6328"/>
    <w:rsid w:val="4B196583"/>
    <w:rsid w:val="4B321FE3"/>
    <w:rsid w:val="4C0C5806"/>
    <w:rsid w:val="4C270821"/>
    <w:rsid w:val="4C710208"/>
    <w:rsid w:val="4C7A7C0E"/>
    <w:rsid w:val="4CA961D2"/>
    <w:rsid w:val="4CC82B81"/>
    <w:rsid w:val="4D6207CA"/>
    <w:rsid w:val="4D78026F"/>
    <w:rsid w:val="4D911B61"/>
    <w:rsid w:val="4DC224C9"/>
    <w:rsid w:val="4E73268D"/>
    <w:rsid w:val="4ED1320A"/>
    <w:rsid w:val="4ED60E05"/>
    <w:rsid w:val="4EF46414"/>
    <w:rsid w:val="4F23227D"/>
    <w:rsid w:val="4F562E26"/>
    <w:rsid w:val="4F7C5BC1"/>
    <w:rsid w:val="50034542"/>
    <w:rsid w:val="500B4831"/>
    <w:rsid w:val="502827A0"/>
    <w:rsid w:val="5043374A"/>
    <w:rsid w:val="504D5F1B"/>
    <w:rsid w:val="50D85B10"/>
    <w:rsid w:val="50DF6AD4"/>
    <w:rsid w:val="510115F0"/>
    <w:rsid w:val="514C537E"/>
    <w:rsid w:val="514E1A7B"/>
    <w:rsid w:val="51776BFC"/>
    <w:rsid w:val="521605BB"/>
    <w:rsid w:val="521C7446"/>
    <w:rsid w:val="523A6A77"/>
    <w:rsid w:val="523B7729"/>
    <w:rsid w:val="525F3D4F"/>
    <w:rsid w:val="5284445D"/>
    <w:rsid w:val="52956FD1"/>
    <w:rsid w:val="52F46732"/>
    <w:rsid w:val="52F5392F"/>
    <w:rsid w:val="534978C5"/>
    <w:rsid w:val="53530390"/>
    <w:rsid w:val="53616772"/>
    <w:rsid w:val="53961D52"/>
    <w:rsid w:val="53B23765"/>
    <w:rsid w:val="53C12965"/>
    <w:rsid w:val="54855D04"/>
    <w:rsid w:val="54C35EF2"/>
    <w:rsid w:val="54EB0D83"/>
    <w:rsid w:val="54F9493A"/>
    <w:rsid w:val="559E534F"/>
    <w:rsid w:val="55F75FF5"/>
    <w:rsid w:val="56263937"/>
    <w:rsid w:val="5666564E"/>
    <w:rsid w:val="566A6979"/>
    <w:rsid w:val="56967FD9"/>
    <w:rsid w:val="56BF4C31"/>
    <w:rsid w:val="56CC61A6"/>
    <w:rsid w:val="57301F5A"/>
    <w:rsid w:val="57C847BA"/>
    <w:rsid w:val="57CC7542"/>
    <w:rsid w:val="57EB796D"/>
    <w:rsid w:val="587F7C40"/>
    <w:rsid w:val="58852126"/>
    <w:rsid w:val="58C91430"/>
    <w:rsid w:val="58D16EB4"/>
    <w:rsid w:val="58D30D7D"/>
    <w:rsid w:val="58EF14C9"/>
    <w:rsid w:val="59456A28"/>
    <w:rsid w:val="59486D73"/>
    <w:rsid w:val="59680634"/>
    <w:rsid w:val="597E4324"/>
    <w:rsid w:val="59977AFC"/>
    <w:rsid w:val="599D2F68"/>
    <w:rsid w:val="59F45DE6"/>
    <w:rsid w:val="59F63FFA"/>
    <w:rsid w:val="5A025174"/>
    <w:rsid w:val="5A0A191F"/>
    <w:rsid w:val="5ABA3CA0"/>
    <w:rsid w:val="5B0D4349"/>
    <w:rsid w:val="5C2C74C3"/>
    <w:rsid w:val="5C9D2F6F"/>
    <w:rsid w:val="5CA42C57"/>
    <w:rsid w:val="5D9C58DF"/>
    <w:rsid w:val="5E2522A0"/>
    <w:rsid w:val="5E2626FF"/>
    <w:rsid w:val="5E512226"/>
    <w:rsid w:val="5E660BAD"/>
    <w:rsid w:val="5E901FE1"/>
    <w:rsid w:val="5EB753D1"/>
    <w:rsid w:val="5EC339D8"/>
    <w:rsid w:val="5EEC3265"/>
    <w:rsid w:val="5F0B79F1"/>
    <w:rsid w:val="5F561684"/>
    <w:rsid w:val="5F8663C5"/>
    <w:rsid w:val="5F905284"/>
    <w:rsid w:val="5FC92B2B"/>
    <w:rsid w:val="5FCE083C"/>
    <w:rsid w:val="5FD43BF7"/>
    <w:rsid w:val="60A4438C"/>
    <w:rsid w:val="60AC602B"/>
    <w:rsid w:val="616C43F0"/>
    <w:rsid w:val="619E016B"/>
    <w:rsid w:val="620F6BE9"/>
    <w:rsid w:val="622649F2"/>
    <w:rsid w:val="6286688D"/>
    <w:rsid w:val="629B51FA"/>
    <w:rsid w:val="62AF39BF"/>
    <w:rsid w:val="630C0423"/>
    <w:rsid w:val="63442359"/>
    <w:rsid w:val="634C6130"/>
    <w:rsid w:val="637938CB"/>
    <w:rsid w:val="639B7544"/>
    <w:rsid w:val="63DA774A"/>
    <w:rsid w:val="6446293F"/>
    <w:rsid w:val="64735CE2"/>
    <w:rsid w:val="64753A6A"/>
    <w:rsid w:val="64D826FB"/>
    <w:rsid w:val="651027B1"/>
    <w:rsid w:val="6537035C"/>
    <w:rsid w:val="657865DA"/>
    <w:rsid w:val="65F04403"/>
    <w:rsid w:val="664B3608"/>
    <w:rsid w:val="66B668E9"/>
    <w:rsid w:val="66E11A52"/>
    <w:rsid w:val="66E208BC"/>
    <w:rsid w:val="66EE05FD"/>
    <w:rsid w:val="67325AE7"/>
    <w:rsid w:val="673E7474"/>
    <w:rsid w:val="67521072"/>
    <w:rsid w:val="67894E0B"/>
    <w:rsid w:val="678E6299"/>
    <w:rsid w:val="67C17F9F"/>
    <w:rsid w:val="67DF3D9C"/>
    <w:rsid w:val="67FE4901"/>
    <w:rsid w:val="6809719D"/>
    <w:rsid w:val="68946DF6"/>
    <w:rsid w:val="68B612FB"/>
    <w:rsid w:val="68C830C1"/>
    <w:rsid w:val="690331A8"/>
    <w:rsid w:val="69155407"/>
    <w:rsid w:val="69224E2F"/>
    <w:rsid w:val="69252C2D"/>
    <w:rsid w:val="692F3DEC"/>
    <w:rsid w:val="696317A5"/>
    <w:rsid w:val="69661D66"/>
    <w:rsid w:val="69C568C0"/>
    <w:rsid w:val="6A1D3989"/>
    <w:rsid w:val="6A32609D"/>
    <w:rsid w:val="6A862F4C"/>
    <w:rsid w:val="6AB3071C"/>
    <w:rsid w:val="6ACE4F93"/>
    <w:rsid w:val="6AFD14EF"/>
    <w:rsid w:val="6B1E415E"/>
    <w:rsid w:val="6B38744E"/>
    <w:rsid w:val="6B3C1940"/>
    <w:rsid w:val="6B715A64"/>
    <w:rsid w:val="6B8B0C28"/>
    <w:rsid w:val="6BA229E8"/>
    <w:rsid w:val="6BC44432"/>
    <w:rsid w:val="6CEB6364"/>
    <w:rsid w:val="6CED5A6B"/>
    <w:rsid w:val="6D246148"/>
    <w:rsid w:val="6D382F3C"/>
    <w:rsid w:val="6D5910F7"/>
    <w:rsid w:val="6D9E2FAE"/>
    <w:rsid w:val="6DFF75FD"/>
    <w:rsid w:val="6E1B6472"/>
    <w:rsid w:val="6E7066F8"/>
    <w:rsid w:val="6E957F0D"/>
    <w:rsid w:val="6F364F80"/>
    <w:rsid w:val="6F84060A"/>
    <w:rsid w:val="6FAC15DE"/>
    <w:rsid w:val="6FDB5CB3"/>
    <w:rsid w:val="701337DF"/>
    <w:rsid w:val="703B4AE4"/>
    <w:rsid w:val="70CF73FA"/>
    <w:rsid w:val="71091190"/>
    <w:rsid w:val="7117679A"/>
    <w:rsid w:val="71BC57F8"/>
    <w:rsid w:val="724E45F5"/>
    <w:rsid w:val="725A55AB"/>
    <w:rsid w:val="72845521"/>
    <w:rsid w:val="72A165D2"/>
    <w:rsid w:val="72A474AC"/>
    <w:rsid w:val="72A66883"/>
    <w:rsid w:val="72B22D47"/>
    <w:rsid w:val="72C5738D"/>
    <w:rsid w:val="730526C9"/>
    <w:rsid w:val="732673DE"/>
    <w:rsid w:val="73927DA8"/>
    <w:rsid w:val="73D054C5"/>
    <w:rsid w:val="74870065"/>
    <w:rsid w:val="74A55BA4"/>
    <w:rsid w:val="74B92643"/>
    <w:rsid w:val="74EA0887"/>
    <w:rsid w:val="750E39D4"/>
    <w:rsid w:val="753F32E7"/>
    <w:rsid w:val="75AA012D"/>
    <w:rsid w:val="75AA39A4"/>
    <w:rsid w:val="75AE4C20"/>
    <w:rsid w:val="75DC67AA"/>
    <w:rsid w:val="76042F71"/>
    <w:rsid w:val="763C3A5F"/>
    <w:rsid w:val="764F0F26"/>
    <w:rsid w:val="766A0B1E"/>
    <w:rsid w:val="769128D3"/>
    <w:rsid w:val="76B30F4D"/>
    <w:rsid w:val="76C47A81"/>
    <w:rsid w:val="7738607B"/>
    <w:rsid w:val="775C3CBE"/>
    <w:rsid w:val="7761478A"/>
    <w:rsid w:val="776C6709"/>
    <w:rsid w:val="7783598A"/>
    <w:rsid w:val="77933457"/>
    <w:rsid w:val="77C30AEB"/>
    <w:rsid w:val="77D0774B"/>
    <w:rsid w:val="77F06BB5"/>
    <w:rsid w:val="781757B0"/>
    <w:rsid w:val="781758E2"/>
    <w:rsid w:val="782050AE"/>
    <w:rsid w:val="7842255E"/>
    <w:rsid w:val="784C008B"/>
    <w:rsid w:val="79050628"/>
    <w:rsid w:val="794B6368"/>
    <w:rsid w:val="795A3ADA"/>
    <w:rsid w:val="795C61F7"/>
    <w:rsid w:val="79AC6189"/>
    <w:rsid w:val="79EB01F5"/>
    <w:rsid w:val="79F56632"/>
    <w:rsid w:val="79F86C6D"/>
    <w:rsid w:val="7A0643B5"/>
    <w:rsid w:val="7A074B71"/>
    <w:rsid w:val="7A1D074A"/>
    <w:rsid w:val="7A6E1F94"/>
    <w:rsid w:val="7AC027B5"/>
    <w:rsid w:val="7B556765"/>
    <w:rsid w:val="7B61485D"/>
    <w:rsid w:val="7B9052C5"/>
    <w:rsid w:val="7BC75408"/>
    <w:rsid w:val="7C2154D6"/>
    <w:rsid w:val="7C654F6D"/>
    <w:rsid w:val="7CC67755"/>
    <w:rsid w:val="7D1E3AD3"/>
    <w:rsid w:val="7D282638"/>
    <w:rsid w:val="7D45208A"/>
    <w:rsid w:val="7D596403"/>
    <w:rsid w:val="7D7B6E68"/>
    <w:rsid w:val="7DB543A2"/>
    <w:rsid w:val="7E056969"/>
    <w:rsid w:val="7E2A3713"/>
    <w:rsid w:val="7E517E03"/>
    <w:rsid w:val="7EEF1768"/>
    <w:rsid w:val="7F0B3D14"/>
    <w:rsid w:val="7F1E7AAB"/>
    <w:rsid w:val="7F2E0940"/>
    <w:rsid w:val="7F561FF3"/>
    <w:rsid w:val="7F5D76A2"/>
    <w:rsid w:val="7F831653"/>
    <w:rsid w:val="7FF675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93" w:beforeLines="30"/>
    </w:pPr>
    <w:rPr>
      <w:rFonts w:ascii="仿宋_GB2312" w:eastAsia="仿宋_GB2312"/>
      <w:sz w:val="30"/>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qFormat/>
    <w:uiPriority w:val="0"/>
    <w:rPr>
      <w:b/>
    </w:rPr>
  </w:style>
  <w:style w:type="character" w:styleId="10">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2246</Words>
  <Characters>2429</Characters>
  <Lines>18</Lines>
  <Paragraphs>5</Paragraphs>
  <TotalTime>39</TotalTime>
  <ScaleCrop>false</ScaleCrop>
  <LinksUpToDate>false</LinksUpToDate>
  <CharactersWithSpaces>2464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2022-06-15T07:32:00Z</dcterms:created>
  <dc:creator>赵树子</dc:creator>
  <cp:lastModifiedBy>狂奔的蜗牛</cp:lastModifiedBy>
  <cp:lastPrinted>2022-05-27T03:03:00Z</cp:lastPrinted>
  <dcterms:modified xsi:type="dcterms:W3CDTF">2023-05-20T11:28:17Z</dcterms:modified>
  <dc:title>四川省财政厅2011年部门预算编制说明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5002C6DA021C47DC8EC8B452128F9D36</vt:lpwstr>
  </property>
</Properties>
</file>