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通江县文化馆</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2023年部门预算编制说明</w:t>
      </w:r>
    </w:p>
    <w:p>
      <w:pPr>
        <w:jc w:val="center"/>
        <w:rPr>
          <w:rFonts w:ascii="方正小标宋简体" w:hAnsi="方正小标宋简体" w:eastAsia="方正小标宋简体" w:cs="方正小标宋简体"/>
          <w:sz w:val="36"/>
          <w:szCs w:val="36"/>
        </w:rPr>
      </w:pPr>
      <w:r>
        <w:fldChar w:fldCharType="begin"/>
      </w:r>
      <w:r>
        <w:instrText xml:space="preserve"> HYPERLINK "http://www.tjxzf.gov.cn/public/6599871/javascript:void(0)" \o "分享到微信" </w:instrText>
      </w:r>
      <w:r>
        <w:fldChar w:fldCharType="separate"/>
      </w:r>
      <w:r>
        <w:fldChar w:fldCharType="end"/>
      </w:r>
      <w:r>
        <w:fldChar w:fldCharType="begin"/>
      </w:r>
      <w:r>
        <w:instrText xml:space="preserve"> HYPERLINK "http://www.tjxzf.gov.cn/public/6599871/javascript:void(0)" \o "分享到新浪微博" </w:instrText>
      </w:r>
      <w:r>
        <w:fldChar w:fldCharType="separate"/>
      </w:r>
      <w:r>
        <w:fldChar w:fldCharType="end"/>
      </w:r>
      <w:r>
        <w:fldChar w:fldCharType="begin"/>
      </w:r>
      <w:r>
        <w:instrText xml:space="preserve"> HYPERLINK "http://www.tjxzf.gov.cn/public/6599871/javascript:void(0)" \o "分享到QQ空间" </w:instrText>
      </w:r>
      <w:r>
        <w:fldChar w:fldCharType="separate"/>
      </w:r>
      <w:r>
        <w:fldChar w:fldCharType="end"/>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通江县文化馆2023年部门收支预算已经通江县文广旅局批复。根据《中华人民共和国预算法》和《中共中央 国务院关于全面实施预算绩效管理的意见》（中发〔2018〕34号）有关文件规定，现将2023年部门收支预算公开如下。</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一、基本职能及主要工作</w:t>
      </w:r>
    </w:p>
    <w:p>
      <w:pPr>
        <w:ind w:firstLine="422" w:firstLineChars="150"/>
        <w:rPr>
          <w:rFonts w:asciiTheme="minorEastAsia" w:hAnsiTheme="minorEastAsia" w:cstheme="minorEastAsia"/>
          <w:b/>
          <w:bCs/>
          <w:sz w:val="28"/>
          <w:szCs w:val="28"/>
          <w:u w:val="none" w:color="909090"/>
        </w:rPr>
      </w:pPr>
      <w:r>
        <w:rPr>
          <w:rFonts w:hint="eastAsia" w:asciiTheme="minorEastAsia" w:hAnsiTheme="minorEastAsia" w:cstheme="minorEastAsia"/>
          <w:b/>
          <w:bCs/>
          <w:sz w:val="28"/>
          <w:szCs w:val="28"/>
          <w:u w:val="none" w:color="46CD7E"/>
          <w:shd w:val="clear" w:fill="auto"/>
          <w:lang w:eastAsia="zh-CN"/>
        </w:rPr>
        <w:t>（</w:t>
      </w:r>
      <w:r>
        <w:rPr>
          <w:rFonts w:hint="eastAsia" w:asciiTheme="minorEastAsia" w:hAnsiTheme="minorEastAsia" w:cstheme="minorEastAsia"/>
          <w:b/>
          <w:bCs/>
          <w:sz w:val="28"/>
          <w:szCs w:val="28"/>
        </w:rPr>
        <w:t>一</w:t>
      </w:r>
      <w:r>
        <w:rPr>
          <w:rFonts w:hint="eastAsia" w:asciiTheme="minorEastAsia" w:hAnsiTheme="minorEastAsia" w:cstheme="minorEastAsia"/>
          <w:b/>
          <w:bCs/>
          <w:sz w:val="28"/>
          <w:szCs w:val="28"/>
          <w:u w:val="none" w:color="46CD7E"/>
          <w:shd w:val="clear" w:fill="auto"/>
          <w:lang w:eastAsia="zh-CN"/>
        </w:rPr>
        <w:t>）</w:t>
      </w:r>
      <w:r>
        <w:rPr>
          <w:rFonts w:hint="eastAsia" w:asciiTheme="minorEastAsia" w:hAnsiTheme="minorEastAsia" w:cstheme="minorEastAsia"/>
          <w:b/>
          <w:bCs/>
          <w:sz w:val="28"/>
          <w:szCs w:val="28"/>
        </w:rPr>
        <w:t>部门职能简介</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1.贯彻执行党和国家的文化方针政策和法律法规，弘扬</w:t>
      </w:r>
      <w:r>
        <w:rPr>
          <w:rFonts w:hint="eastAsia" w:asciiTheme="minorEastAsia" w:hAnsiTheme="minorEastAsia" w:cstheme="minorEastAsia"/>
          <w:sz w:val="28"/>
          <w:szCs w:val="28"/>
          <w:u w:val="none" w:color="46CD7E"/>
          <w:shd w:val="clear" w:fill="auto"/>
          <w:lang w:eastAsia="zh-CN"/>
        </w:rPr>
        <w:t>中华优秀传统文化</w:t>
      </w:r>
      <w:r>
        <w:rPr>
          <w:rFonts w:hint="eastAsia" w:asciiTheme="minorEastAsia" w:hAnsiTheme="minorEastAsia" w:cstheme="minorEastAsia"/>
          <w:sz w:val="28"/>
          <w:szCs w:val="28"/>
        </w:rPr>
        <w:t>，弘扬时代</w:t>
      </w:r>
      <w:r>
        <w:rPr>
          <w:rFonts w:hint="eastAsia" w:asciiTheme="minorEastAsia" w:hAnsiTheme="minorEastAsia" w:cstheme="minorEastAsia"/>
          <w:sz w:val="28"/>
          <w:szCs w:val="28"/>
          <w:u w:val="none" w:color="46CD7E"/>
          <w:shd w:val="clear" w:fill="auto"/>
          <w:lang w:eastAsia="zh-CN"/>
        </w:rPr>
        <w:t>主旋律</w:t>
      </w:r>
      <w:r>
        <w:rPr>
          <w:rFonts w:hint="eastAsia" w:asciiTheme="minorEastAsia" w:hAnsiTheme="minorEastAsia" w:cstheme="minorEastAsia"/>
          <w:sz w:val="28"/>
          <w:szCs w:val="28"/>
        </w:rPr>
        <w:t>负责组织开展群众文化艺术活动，丰富群众精神文化生活辅导培训群众文化系统在职干部及群众文艺骨干；</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2.开展文艺创作、文化艺术理论研讨和对外群众文化艺术交流活动；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3.负责搜集、整理、保护民族民间文化艺术遗产；</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4.负责“文化下乡”及县委、县政府交办的各种文艺汇演。</w:t>
      </w:r>
    </w:p>
    <w:p>
      <w:pPr>
        <w:ind w:firstLine="281" w:firstLineChars="100"/>
        <w:rPr>
          <w:rFonts w:asciiTheme="minorEastAsia" w:hAnsiTheme="minorEastAsia" w:cstheme="minorEastAsia"/>
          <w:b/>
          <w:bCs/>
          <w:sz w:val="28"/>
          <w:szCs w:val="28"/>
        </w:rPr>
      </w:pPr>
      <w:r>
        <w:rPr>
          <w:rFonts w:hint="eastAsia" w:asciiTheme="minorEastAsia" w:hAnsiTheme="minorEastAsia" w:cstheme="minorEastAsia"/>
          <w:b/>
          <w:bCs/>
          <w:sz w:val="28"/>
          <w:szCs w:val="28"/>
        </w:rPr>
        <w:t>（二）2023年重点工作</w:t>
      </w:r>
    </w:p>
    <w:p>
      <w:pPr>
        <w:shd w:val="clear" w:color="auto" w:fill="FFFFFF"/>
        <w:spacing w:line="580" w:lineRule="exact"/>
        <w:ind w:firstLine="562" w:firstLineChars="200"/>
        <w:rPr>
          <w:rFonts w:cs="宋体" w:asciiTheme="minorEastAsia" w:hAnsiTheme="minorEastAsia"/>
          <w:b/>
          <w:color w:val="FF0000"/>
          <w:spacing w:val="8"/>
          <w:sz w:val="28"/>
          <w:szCs w:val="28"/>
        </w:rPr>
      </w:pPr>
      <w:r>
        <w:rPr>
          <w:rFonts w:hint="eastAsia" w:cs="黑体" w:asciiTheme="minorEastAsia" w:hAnsiTheme="minorEastAsia"/>
          <w:b/>
          <w:bCs/>
          <w:sz w:val="28"/>
          <w:szCs w:val="28"/>
        </w:rPr>
        <w:t>1.免费开放。</w:t>
      </w:r>
      <w:r>
        <w:rPr>
          <w:rFonts w:hint="eastAsia" w:cs="仿宋_GB2312" w:asciiTheme="minorEastAsia" w:hAnsiTheme="minorEastAsia"/>
          <w:sz w:val="28"/>
          <w:szCs w:val="28"/>
        </w:rPr>
        <w:t>我馆结合上级相关要求和自身实际情况，建立健全了相关规章制度，制定日程安排表，确保每周一至周日开放时间，并根据工作需要，做好错时、延时免费开放工作，不仅提供参观、学习、交流平台，还进一步组织、辅导、展演示范，积极有效地拓展教育和服务功能，常年服务近10000余人次。</w:t>
      </w:r>
    </w:p>
    <w:p>
      <w:pPr>
        <w:shd w:val="clear" w:color="auto" w:fill="FFFFFF"/>
        <w:spacing w:line="580" w:lineRule="exact"/>
        <w:ind w:firstLine="562" w:firstLineChars="200"/>
        <w:rPr>
          <w:rFonts w:cs="宋体" w:asciiTheme="minorEastAsia" w:hAnsiTheme="minorEastAsia"/>
          <w:b/>
          <w:color w:val="FF0000"/>
          <w:spacing w:val="8"/>
          <w:sz w:val="28"/>
          <w:szCs w:val="28"/>
        </w:rPr>
      </w:pPr>
      <w:r>
        <w:rPr>
          <w:rFonts w:hint="eastAsia" w:cs="黑体" w:asciiTheme="minorEastAsia" w:hAnsiTheme="minorEastAsia"/>
          <w:b/>
          <w:bCs/>
          <w:sz w:val="28"/>
          <w:szCs w:val="28"/>
        </w:rPr>
        <w:t>2.群文辅导。</w:t>
      </w:r>
      <w:r>
        <w:rPr>
          <w:rFonts w:hint="eastAsia" w:cs="仿宋_GB2312" w:asciiTheme="minorEastAsia" w:hAnsiTheme="minorEastAsia"/>
          <w:sz w:val="28"/>
          <w:szCs w:val="28"/>
        </w:rPr>
        <w:t>今年，群文活动中心进行预约开放使用以来，约</w:t>
      </w:r>
      <w:r>
        <w:rPr>
          <w:rFonts w:hint="eastAsia" w:cs="仿宋_GB2312" w:asciiTheme="minorEastAsia" w:hAnsiTheme="minorEastAsia"/>
          <w:sz w:val="28"/>
          <w:szCs w:val="28"/>
          <w:u w:val="none" w:color="46CD7E"/>
          <w:shd w:val="clear" w:fill="auto"/>
          <w:lang w:eastAsia="zh-CN"/>
        </w:rPr>
        <w:t>人来</w:t>
      </w:r>
      <w:r>
        <w:rPr>
          <w:rFonts w:hint="eastAsia" w:cs="仿宋_GB2312" w:asciiTheme="minorEastAsia" w:hAnsiTheme="minorEastAsia"/>
          <w:sz w:val="28"/>
          <w:szCs w:val="28"/>
        </w:rPr>
        <w:t>场馆参加了培训学习和锻炼。</w:t>
      </w:r>
      <w:r>
        <w:rPr>
          <w:rFonts w:hint="eastAsia" w:cs="仿宋_GB2312" w:asciiTheme="minorEastAsia" w:hAnsiTheme="minorEastAsia"/>
          <w:sz w:val="28"/>
          <w:szCs w:val="28"/>
          <w:u w:val="none" w:color="46CD7E"/>
          <w:shd w:val="clear" w:fill="auto"/>
          <w:lang w:eastAsia="zh-CN"/>
        </w:rPr>
        <w:t>截至</w:t>
      </w:r>
      <w:r>
        <w:rPr>
          <w:rFonts w:hint="eastAsia" w:cs="仿宋_GB2312" w:asciiTheme="minorEastAsia" w:hAnsiTheme="minorEastAsia"/>
          <w:sz w:val="28"/>
          <w:szCs w:val="28"/>
        </w:rPr>
        <w:t>目前，中老年合唱班已举办20场次；民乐班已培训18场次；铜管乐班已培训18场次；辅导少儿舞蹈、播音主持及书法各10场次；辅导太极拳5场次；辅导旗袍队累计8场次；辅导各社区舞蹈队“庆三八”“庆五一”“庆七一”“庆国庆”文艺演出节目130余个。以“走出去”的形式安排专业教师积极开展“文化进社区、进机关、进乡镇、进学校”等“订单式”文艺辅导，辅导内容包括书画、舞蹈、声乐、合唱、器乐等多个艺术门类，受到了广大基层群众的一致好评。在建党100周年和庆中秋国庆到来之际，县文化馆组织馆内专业舞蹈、声乐等老师深入社区、机关、乡镇和学校开展了群众文化辅导培训活动。截</w:t>
      </w:r>
      <w:r>
        <w:rPr>
          <w:rFonts w:hint="eastAsia" w:cs="仿宋_GB2312" w:asciiTheme="minorEastAsia" w:hAnsiTheme="minorEastAsia"/>
          <w:sz w:val="28"/>
          <w:szCs w:val="28"/>
          <w:lang w:eastAsia="zh-CN"/>
        </w:rPr>
        <w:t>至</w:t>
      </w:r>
      <w:r>
        <w:rPr>
          <w:rFonts w:hint="eastAsia" w:cs="仿宋_GB2312" w:asciiTheme="minorEastAsia" w:hAnsiTheme="minorEastAsia"/>
          <w:sz w:val="28"/>
          <w:szCs w:val="28"/>
        </w:rPr>
        <w:t>目前，为城北社区、城郊社区、老年人协会、兴隆镇、第二中学等编排舞蹈作品16个；为城北社区、老年大学、兴隆镇机关干部、兴隆镇五狮村等辅导编排合唱作品10余</w:t>
      </w:r>
      <w:r>
        <w:rPr>
          <w:rFonts w:hint="eastAsia" w:cs="仿宋_GB2312" w:asciiTheme="minorEastAsia" w:hAnsiTheme="minorEastAsia"/>
          <w:sz w:val="28"/>
          <w:szCs w:val="28"/>
          <w:u w:val="none" w:color="46CD7E"/>
          <w:shd w:val="clear" w:fill="auto"/>
          <w:lang w:eastAsia="zh-CN"/>
        </w:rPr>
        <w:t>首</w:t>
      </w:r>
      <w:r>
        <w:rPr>
          <w:rFonts w:hint="eastAsia" w:cs="仿宋_GB2312" w:asciiTheme="minorEastAsia" w:hAnsiTheme="minorEastAsia"/>
          <w:sz w:val="28"/>
          <w:szCs w:val="28"/>
        </w:rPr>
        <w:t>，累计培训、辅导达180余课时。</w:t>
      </w:r>
    </w:p>
    <w:p>
      <w:pPr>
        <w:shd w:val="clear" w:color="auto" w:fill="FFFFFF"/>
        <w:spacing w:line="580" w:lineRule="exact"/>
        <w:rPr>
          <w:rFonts w:cs="宋体" w:asciiTheme="minorEastAsia" w:hAnsiTheme="minorEastAsia"/>
          <w:color w:val="FF0000"/>
          <w:spacing w:val="8"/>
          <w:sz w:val="28"/>
          <w:szCs w:val="28"/>
        </w:rPr>
      </w:pPr>
      <w:r>
        <w:rPr>
          <w:rFonts w:hint="eastAsia" w:cs="黑体" w:asciiTheme="minorEastAsia" w:hAnsiTheme="minorEastAsia"/>
          <w:b/>
          <w:bCs/>
          <w:sz w:val="28"/>
          <w:szCs w:val="28"/>
        </w:rPr>
        <w:t xml:space="preserve">  3.群文活动</w:t>
      </w:r>
      <w:r>
        <w:rPr>
          <w:rFonts w:hint="eastAsia" w:cs="宋体" w:asciiTheme="minorEastAsia" w:hAnsiTheme="minorEastAsia"/>
          <w:spacing w:val="8"/>
          <w:sz w:val="28"/>
          <w:szCs w:val="28"/>
        </w:rPr>
        <w:t>。</w:t>
      </w:r>
      <w:r>
        <w:rPr>
          <w:rFonts w:hint="eastAsia" w:cs="仿宋_GB2312" w:asciiTheme="minorEastAsia" w:hAnsiTheme="minorEastAsia"/>
          <w:sz w:val="28"/>
          <w:szCs w:val="28"/>
        </w:rPr>
        <w:t>充分发挥文化馆主阵地作用，我馆组织“文化下乡”“戏曲进校园”演出活动，受益群众3万余人。成功参加“我县新场油菜花节”“泥溪镇梨园古村第三届民俗文化节”“巴中市第三届农洽会”“唱响红云崖”歌唱比赛等演出活动，积极开展文化惠民活动，丰富和活跃了群众、学生、军人、工人的文化生活，营造浓厚的文化氛围，充分发挥了文化活动的宣传、教育、鼓舞作用，在家门口就可以共享文化发展成果。</w:t>
      </w:r>
    </w:p>
    <w:p>
      <w:pPr>
        <w:shd w:val="clear" w:color="auto" w:fill="FFFFFF"/>
        <w:spacing w:line="580" w:lineRule="exact"/>
        <w:rPr>
          <w:rFonts w:cs="宋体" w:asciiTheme="minorEastAsia" w:hAnsiTheme="minorEastAsia"/>
          <w:b/>
          <w:color w:val="333333"/>
          <w:spacing w:val="8"/>
          <w:sz w:val="28"/>
          <w:szCs w:val="28"/>
        </w:rPr>
      </w:pPr>
      <w:r>
        <w:rPr>
          <w:rFonts w:hint="eastAsia" w:cs="黑体" w:asciiTheme="minorEastAsia" w:hAnsiTheme="minorEastAsia"/>
          <w:b/>
          <w:bCs/>
          <w:sz w:val="28"/>
          <w:szCs w:val="28"/>
        </w:rPr>
        <w:t xml:space="preserve">    4.精品创作</w:t>
      </w:r>
      <w:r>
        <w:rPr>
          <w:rFonts w:hint="eastAsia" w:cs="宋体" w:asciiTheme="minorEastAsia" w:hAnsiTheme="minorEastAsia"/>
          <w:b/>
          <w:color w:val="333333"/>
          <w:spacing w:val="8"/>
          <w:sz w:val="28"/>
          <w:szCs w:val="28"/>
        </w:rPr>
        <w:t>。</w:t>
      </w:r>
      <w:r>
        <w:rPr>
          <w:rFonts w:hint="eastAsia" w:asciiTheme="minorEastAsia" w:hAnsiTheme="minorEastAsia"/>
          <w:sz w:val="28"/>
          <w:szCs w:val="28"/>
        </w:rPr>
        <w:t>繁荣文艺创作，坚持思想精深，艺术精湛，制作精品相统一，加强现实题材创作，不断推出讴歌党，讴歌人民的精品力作。</w:t>
      </w:r>
    </w:p>
    <w:p>
      <w:pPr>
        <w:shd w:val="clear" w:color="auto" w:fill="FFFFFF"/>
        <w:spacing w:line="580" w:lineRule="exact"/>
        <w:ind w:firstLine="594" w:firstLineChars="200"/>
        <w:rPr>
          <w:rFonts w:cs="宋体" w:asciiTheme="minorEastAsia" w:hAnsiTheme="minorEastAsia"/>
          <w:color w:val="FF0000"/>
          <w:spacing w:val="8"/>
          <w:sz w:val="28"/>
          <w:szCs w:val="28"/>
        </w:rPr>
      </w:pPr>
      <w:r>
        <w:rPr>
          <w:rFonts w:hint="eastAsia" w:cs="宋体" w:asciiTheme="minorEastAsia" w:hAnsiTheme="minorEastAsia"/>
          <w:b/>
          <w:spacing w:val="8"/>
          <w:sz w:val="28"/>
          <w:szCs w:val="28"/>
        </w:rPr>
        <w:t>5.文化品牌。一是</w:t>
      </w:r>
      <w:r>
        <w:rPr>
          <w:rFonts w:hint="eastAsia" w:cs="仿宋_GB2312" w:asciiTheme="minorEastAsia" w:hAnsiTheme="minorEastAsia"/>
          <w:sz w:val="28"/>
          <w:szCs w:val="28"/>
        </w:rPr>
        <w:t>2023年完成《通江文艺》第62</w:t>
      </w:r>
      <w:r>
        <w:rPr>
          <w:rFonts w:hint="eastAsia" w:cs="仿宋_GB2312" w:asciiTheme="minorEastAsia" w:hAnsiTheme="minorEastAsia"/>
          <w:sz w:val="28"/>
          <w:szCs w:val="28"/>
          <w:u w:val="thick" w:color="909090"/>
          <w:shd w:val="clear" w:fill="DDDDDD"/>
        </w:rPr>
        <w:t>、</w:t>
      </w:r>
      <w:r>
        <w:rPr>
          <w:rFonts w:hint="eastAsia" w:cs="仿宋_GB2312" w:asciiTheme="minorEastAsia" w:hAnsiTheme="minorEastAsia"/>
          <w:sz w:val="28"/>
          <w:szCs w:val="28"/>
        </w:rPr>
        <w:t>63期的编辑、出版工作，组织“通江儿女心向党”大型创作采风活动，组织开展“快乐阅读·书香校园”《通江文艺》走进校园阅览室活动，组织开展“激活少年梦想·培养文艺新人”——《通江文艺》走进沙溪中学活动，为广大文学爱好者提供自我展示的平台。</w:t>
      </w:r>
    </w:p>
    <w:p>
      <w:pPr>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二是“青年文艺公开课”是我馆打造的服务大众普及艺术的一所开放性学校，目的是向大众提供具有思想性、艺术性、实用性的文化讲座。内容涉及：文艺创作、艺术欣赏、音乐舞蹈、书法、绘画、戏剧曲艺、影视播音、非遗传承、美食服饰等。</w:t>
      </w:r>
    </w:p>
    <w:p>
      <w:pPr>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三是为繁荣通江文艺事业，给广大文艺爱好者搭建一个学习与交流、锻炼与提高的平台，让大家在信息交流和观点碰撞中获得突破和提高，从而创作出更多老百姓喜闻乐见、富有旺盛生命力和在全国、全省产生较大影响的文艺作品，持续开展“星期二”文艺沙龙活动。</w:t>
      </w:r>
    </w:p>
    <w:p>
      <w:pPr>
        <w:shd w:val="clear" w:color="auto" w:fill="FFFFFF"/>
        <w:spacing w:line="580" w:lineRule="exact"/>
        <w:ind w:firstLine="594" w:firstLineChars="200"/>
        <w:rPr>
          <w:rFonts w:cs="宋体" w:asciiTheme="minorEastAsia" w:hAnsiTheme="minorEastAsia"/>
          <w:b/>
          <w:spacing w:val="8"/>
          <w:sz w:val="28"/>
          <w:szCs w:val="28"/>
        </w:rPr>
      </w:pPr>
      <w:r>
        <w:rPr>
          <w:rFonts w:hint="eastAsia" w:cs="宋体" w:asciiTheme="minorEastAsia" w:hAnsiTheme="minorEastAsia"/>
          <w:b/>
          <w:spacing w:val="8"/>
          <w:sz w:val="28"/>
          <w:szCs w:val="28"/>
        </w:rPr>
        <w:t>6.非遗文化。</w:t>
      </w:r>
      <w:r>
        <w:rPr>
          <w:rFonts w:hint="eastAsia" w:cs="仿宋_GB2312" w:asciiTheme="minorEastAsia" w:hAnsiTheme="minorEastAsia"/>
          <w:sz w:val="28"/>
          <w:szCs w:val="28"/>
        </w:rPr>
        <w:t>为发扬</w:t>
      </w:r>
      <w:r>
        <w:rPr>
          <w:rFonts w:hint="eastAsia" w:cs="仿宋_GB2312" w:asciiTheme="minorEastAsia" w:hAnsiTheme="minorEastAsia"/>
          <w:sz w:val="28"/>
          <w:szCs w:val="28"/>
          <w:u w:val="none" w:color="46CD7E"/>
          <w:shd w:val="clear" w:fill="auto"/>
          <w:lang w:eastAsia="zh-CN"/>
        </w:rPr>
        <w:t>中华优秀传统文化</w:t>
      </w:r>
      <w:r>
        <w:rPr>
          <w:rFonts w:hint="eastAsia" w:cs="仿宋_GB2312" w:asciiTheme="minorEastAsia" w:hAnsiTheme="minorEastAsia"/>
          <w:sz w:val="28"/>
          <w:szCs w:val="28"/>
        </w:rPr>
        <w:t>，传承保护民族文化的基因和命脉，非遗部致力于非物质文化遗产和民族传统文化的深入挖掘、研究、保护，在活态传承和抢救调查保护、非遗产业化转型、学术化研究等方面，为此做了大量有益工作。</w:t>
      </w:r>
    </w:p>
    <w:p>
      <w:pPr>
        <w:shd w:val="clear" w:color="auto" w:fill="FFFFFF"/>
        <w:spacing w:line="580" w:lineRule="exact"/>
        <w:ind w:firstLine="560" w:firstLineChars="200"/>
        <w:rPr>
          <w:rFonts w:cs="仿宋_GB2312" w:asciiTheme="minorEastAsia" w:hAnsiTheme="minorEastAsia"/>
          <w:sz w:val="28"/>
          <w:szCs w:val="28"/>
        </w:rPr>
      </w:pPr>
      <w:r>
        <w:rPr>
          <w:rFonts w:hint="eastAsia" w:cs="仿宋_GB2312" w:asciiTheme="minorEastAsia" w:hAnsiTheme="minorEastAsia"/>
          <w:bCs/>
          <w:sz w:val="28"/>
          <w:szCs w:val="28"/>
        </w:rPr>
        <w:t>（1）通江非遗的常规化、常态化。</w:t>
      </w:r>
      <w:r>
        <w:rPr>
          <w:rFonts w:hint="eastAsia" w:cs="仿宋_GB2312" w:asciiTheme="minorEastAsia" w:hAnsiTheme="minorEastAsia"/>
          <w:sz w:val="28"/>
          <w:szCs w:val="28"/>
        </w:rPr>
        <w:t>为了更好的传承非遗文化，传播非遗知识，实现非物质文化走进生活、走进人群，多次在县域内开展非遗进校园、进社区、非遗培训、座谈交流等活动，每年受益群众上万人，同时以官方网站、微信平台、印发宣传册页等多种方式来推动通江县非遗宣传工作。同时利用节目展演的舞台，在非遗知识的传播上下功夫，扩大宣传渠道，新旧媒体相结合，使非遗知识在我县全面普及。</w:t>
      </w:r>
      <w:r>
        <w:rPr>
          <w:rFonts w:hint="eastAsia" w:cs="仿宋_GB2312" w:asciiTheme="minorEastAsia" w:hAnsiTheme="minorEastAsia"/>
          <w:sz w:val="28"/>
          <w:szCs w:val="28"/>
          <w:u w:val="none" w:color="46CD7E"/>
          <w:shd w:val="clear" w:fill="auto"/>
          <w:lang w:eastAsia="zh-CN"/>
        </w:rPr>
        <w:t>不断地</w:t>
      </w:r>
      <w:r>
        <w:rPr>
          <w:rFonts w:hint="eastAsia" w:cs="仿宋_GB2312" w:asciiTheme="minorEastAsia" w:hAnsiTheme="minorEastAsia"/>
          <w:sz w:val="28"/>
          <w:szCs w:val="28"/>
        </w:rPr>
        <w:t>深入民间与基层，开展县级非物质文化资源的挖掘与保护，创新发展方式，多元化带动非物质文化遗产在我县的蓬勃发展。积极申报各级非遗代表性名录及传承人，目前我县申报有省级非遗项目5项，市级非遗项目9项，已公布县级非遗项目18项，未公布的非遗资源50余项，挖掘培养非遗传承人50余人。</w:t>
      </w:r>
    </w:p>
    <w:p>
      <w:pPr>
        <w:shd w:val="clear" w:color="auto" w:fill="FFFFFF"/>
        <w:spacing w:line="580" w:lineRule="exact"/>
        <w:ind w:firstLine="560" w:firstLineChars="200"/>
        <w:rPr>
          <w:rFonts w:cs="仿宋_GB2312" w:asciiTheme="minorEastAsia" w:hAnsiTheme="minorEastAsia"/>
          <w:sz w:val="28"/>
          <w:szCs w:val="28"/>
        </w:rPr>
      </w:pPr>
      <w:r>
        <w:rPr>
          <w:rFonts w:hint="eastAsia" w:cs="仿宋_GB2312" w:asciiTheme="minorEastAsia" w:hAnsiTheme="minorEastAsia"/>
          <w:bCs/>
          <w:sz w:val="28"/>
          <w:szCs w:val="28"/>
        </w:rPr>
        <w:t>（2）通江非遗的艺术化、舞台化。</w:t>
      </w:r>
      <w:r>
        <w:rPr>
          <w:rFonts w:hint="eastAsia" w:cs="仿宋_GB2312" w:asciiTheme="minorEastAsia" w:hAnsiTheme="minorEastAsia"/>
          <w:sz w:val="28"/>
          <w:szCs w:val="28"/>
        </w:rPr>
        <w:t>近几年，为了让非遗走上舞台，让非遗节目更具有艺术感染力，我县邀请省内外专家团队，结合本土艺术形式，在注重非遗的活态传承保护的基础上，创作编排了风格独特、深受群众喜爱的非遗节目30余个，其中《巴山背二哥》《豆芽葱蒜叶》《巴山梨园民歌》《风云得汉城》等节目尤为突出，在成都国际非物质文化遗产节，四川省“西南民歌”文艺展演，巴中市自然和文化遗产日、县内外各大节日活动等舞台展演100余场，同时利用节目展演的舞台，在非遗知识的传播上下功夫，扩大宣传渠道，新旧媒体相结合，使非遗知识在我县全面普及。</w:t>
      </w:r>
    </w:p>
    <w:p>
      <w:pPr>
        <w:shd w:val="clear" w:color="auto" w:fill="FFFFFF"/>
        <w:spacing w:line="580" w:lineRule="exact"/>
        <w:ind w:firstLine="560" w:firstLineChars="200"/>
        <w:rPr>
          <w:rFonts w:cs="仿宋_GB2312" w:asciiTheme="minorEastAsia" w:hAnsiTheme="minorEastAsia"/>
          <w:sz w:val="28"/>
          <w:szCs w:val="28"/>
        </w:rPr>
      </w:pPr>
      <w:r>
        <w:rPr>
          <w:rFonts w:hint="eastAsia" w:cs="仿宋_GB2312" w:asciiTheme="minorEastAsia" w:hAnsiTheme="minorEastAsia"/>
          <w:bCs/>
          <w:sz w:val="28"/>
          <w:szCs w:val="28"/>
        </w:rPr>
        <w:t>（3）通江非遗的产业化、市场化。</w:t>
      </w:r>
      <w:r>
        <w:rPr>
          <w:rFonts w:hint="eastAsia" w:cs="仿宋_GB2312" w:asciiTheme="minorEastAsia" w:hAnsiTheme="minorEastAsia"/>
          <w:sz w:val="28"/>
          <w:szCs w:val="28"/>
        </w:rPr>
        <w:t>为了适应新时期的社会变化，让非遗走向市场，创造自身价值，我县通过邀请非遗专家现场指导，官方媒体宣传，政策资金支持等措施，建设省级非遗扶贫就业工坊《巴山剪纸》和《蜀绣》，每年提供500个就业岗位，产值三百万元，就业方式灵活，多种方式为贫困人口增收致富，免费开展“非遗进校园”“非遗进社区”“非遗培训班”等活动300余场，受众达5万人次，非遗扶贫就业工坊以企业为依托，以产业为核心，以产品为载体，大量带动当地贫困人口就业，助推非遗项目市场化、活态化、产业化，有效实现非遗保护传承、非遗扶贫的有机融合、协调发展。</w:t>
      </w:r>
    </w:p>
    <w:p>
      <w:pPr>
        <w:shd w:val="clear" w:color="auto" w:fill="FFFFFF"/>
        <w:spacing w:line="580" w:lineRule="exact"/>
        <w:ind w:firstLine="560" w:firstLineChars="200"/>
        <w:rPr>
          <w:rFonts w:cs="仿宋_GB2312" w:asciiTheme="minorEastAsia" w:hAnsiTheme="minorEastAsia"/>
          <w:sz w:val="28"/>
          <w:szCs w:val="28"/>
        </w:rPr>
      </w:pPr>
      <w:r>
        <w:rPr>
          <w:rFonts w:hint="eastAsia" w:cs="仿宋_GB2312" w:asciiTheme="minorEastAsia" w:hAnsiTheme="minorEastAsia"/>
          <w:bCs/>
          <w:sz w:val="28"/>
          <w:szCs w:val="28"/>
          <w:u w:val="thick" w:color="909090"/>
          <w:shd w:val="clear" w:fill="DDDDDD"/>
        </w:rPr>
        <w:t>（4）通江非遗的学术化、专业化。</w:t>
      </w:r>
      <w:r>
        <w:rPr>
          <w:rFonts w:hint="eastAsia" w:cs="仿宋_GB2312" w:asciiTheme="minorEastAsia" w:hAnsiTheme="minorEastAsia"/>
          <w:sz w:val="28"/>
          <w:szCs w:val="28"/>
        </w:rPr>
        <w:t>我县非物质文化遗产资源丰富，其中《通江民歌》具有突出的地位，为了深度挖掘非遗的学术价值，通江县文化馆与四川师范大学“四川濒危活态文献保护团队”、教育部黄大年式教学团队“巴蜀文化传承与保护团队”深度合作，邀请多名专家教授、资深学者，共同开展通江民间文化资源的挖掘与抢救性保护工作，在80年代三大集成的基础上，启动《巴山濒危文化遗产丛书》的编撰工作以来，期间开展田野调查200余次，走访260多个村落，已搜集整理文字资料59册800余万字，拓片2560张，拍摄图片资料3万余张，录制影像资料1千多个小时，第一部图书《通江民间歌谣校补图注》已批准为国家</w:t>
      </w:r>
      <w:r>
        <w:rPr>
          <w:rFonts w:hint="eastAsia" w:cs="仿宋_GB2312" w:asciiTheme="minorEastAsia" w:hAnsiTheme="minorEastAsia"/>
          <w:sz w:val="28"/>
          <w:szCs w:val="28"/>
          <w:u w:val="none" w:color="46CD7E"/>
          <w:shd w:val="clear" w:fill="auto"/>
          <w:lang w:eastAsia="zh-CN"/>
        </w:rPr>
        <w:t>“十三五”</w:t>
      </w:r>
      <w:r>
        <w:rPr>
          <w:rFonts w:hint="eastAsia" w:cs="仿宋_GB2312" w:asciiTheme="minorEastAsia" w:hAnsiTheme="minorEastAsia"/>
          <w:sz w:val="28"/>
          <w:szCs w:val="28"/>
        </w:rPr>
        <w:t>重点图书出版规划项目，由四川民族出版社正式出版发行，2021年12月获第十五届中国民间文艺山花奖·优秀民间文学作品。第二部图书《通江民间歌曲校补图注》已完成校注、编撰、校对等工作，由四川民族出版社出版发行。</w:t>
      </w:r>
    </w:p>
    <w:p>
      <w:pPr>
        <w:shd w:val="clear" w:color="auto" w:fill="FFFFFF"/>
        <w:spacing w:line="580" w:lineRule="exact"/>
        <w:rPr>
          <w:rFonts w:cs="仿宋_GB2312" w:asciiTheme="minorEastAsia" w:hAnsiTheme="minorEastAsia"/>
          <w:sz w:val="28"/>
          <w:szCs w:val="28"/>
        </w:rPr>
      </w:pPr>
      <w:r>
        <w:rPr>
          <w:rFonts w:hint="eastAsia" w:cs="仿宋_GB2312" w:asciiTheme="minorEastAsia" w:hAnsiTheme="minorEastAsia"/>
          <w:sz w:val="28"/>
          <w:szCs w:val="28"/>
        </w:rPr>
        <w:t>书系以通江为个案，通过校地深度合作，全新维度对区域内的民族、文化、语言、民俗等秦巴濒危文化进行搜集、整理与研究，使民间文化研究避免碎片化倾向，从而转向精深化和专门化。通江县的文化资源调查研究项目的开启和《巴山濒危文化遗产丛书》的出版既有对百年民间文化研究工程的继承，又有对新时期中国民间文化研究之范式的确定有开创之功，其意义在于继往而又开来。</w:t>
      </w:r>
    </w:p>
    <w:p>
      <w:pPr>
        <w:shd w:val="clear" w:color="auto" w:fill="FFFFFF"/>
        <w:spacing w:line="580" w:lineRule="exact"/>
        <w:ind w:firstLine="560" w:firstLineChars="200"/>
        <w:rPr>
          <w:rFonts w:cs="仿宋_GB2312" w:asciiTheme="minorEastAsia" w:hAnsiTheme="minorEastAsia"/>
          <w:sz w:val="28"/>
          <w:szCs w:val="28"/>
        </w:rPr>
      </w:pPr>
      <w:r>
        <w:rPr>
          <w:rFonts w:hint="eastAsia" w:cs="仿宋_GB2312" w:asciiTheme="minorEastAsia" w:hAnsiTheme="minorEastAsia"/>
          <w:bCs/>
          <w:sz w:val="28"/>
          <w:szCs w:val="28"/>
        </w:rPr>
        <w:t>（5）通江非遗的特色、亮点。</w:t>
      </w:r>
      <w:r>
        <w:rPr>
          <w:rFonts w:hint="eastAsia" w:cs="仿宋_GB2312" w:asciiTheme="minorEastAsia" w:hAnsiTheme="minorEastAsia"/>
          <w:sz w:val="28"/>
          <w:szCs w:val="28"/>
        </w:rPr>
        <w:t>一是为进一步推进我县非遗产业化进程，挖掘以企业为依托的非遗产业价值，实现“非遗+企业”双发展新模式，建设非遗保护传承基地《竹编技艺》（余氏竹编）。有效促进就业，实现精准扶贫，提高居民收入，增强传统手工艺企业活力，让现代设计走进传统工艺，实现传统手工艺与现代创意设计融合发展，让非遗创意设计与市场结合，促进产品升级，提高宣传推广能力。</w:t>
      </w:r>
    </w:p>
    <w:p>
      <w:pPr>
        <w:shd w:val="clear" w:color="auto" w:fill="FFFFFF"/>
        <w:spacing w:line="58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二是主办巴中市2023年“文化与自然遗产日”宣传展示活动，实现省、市、县多级宣传平台立体化传播，有效扩大我县非遗企业的影响力，增加非遗规模化进程，创造产业价值。</w:t>
      </w:r>
    </w:p>
    <w:p>
      <w:pPr>
        <w:shd w:val="clear" w:color="auto" w:fill="FFFFFF"/>
        <w:spacing w:line="58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三是完成通江县县级“非物质文化遗产”调查工作，对现有省、市、县各级非物质文化遗产项目及传承人情况进行调查，收集文字、图片、视频、实物等资料，收集相关项目新发展的传承人信息，扩充传承人队伍，对拟列入通江县第三批非物质文化遗产代表性名录的《传统中草药》《泥塑》《木雕》《民间故事》等进行实地调查研究，收集相关资料，为进一步推进通江县非物质文化遗产传承和保护工作摸清家底。</w:t>
      </w:r>
    </w:p>
    <w:p>
      <w:pPr>
        <w:shd w:val="clear" w:color="auto" w:fill="FFFFFF"/>
        <w:spacing w:line="580" w:lineRule="exact"/>
        <w:rPr>
          <w:rFonts w:cs="宋体" w:asciiTheme="minorEastAsia" w:hAnsiTheme="minorEastAsia"/>
          <w:b/>
          <w:color w:val="FF0000"/>
          <w:spacing w:val="8"/>
          <w:sz w:val="28"/>
          <w:szCs w:val="28"/>
        </w:rPr>
      </w:pPr>
      <w:r>
        <w:rPr>
          <w:rFonts w:hint="eastAsia" w:cs="宋体" w:asciiTheme="minorEastAsia" w:hAnsiTheme="minorEastAsia"/>
          <w:b/>
          <w:color w:val="333333"/>
          <w:spacing w:val="8"/>
          <w:sz w:val="28"/>
          <w:szCs w:val="28"/>
        </w:rPr>
        <w:t xml:space="preserve">   7.分馆建设有序推</w:t>
      </w:r>
      <w:r>
        <w:rPr>
          <w:rFonts w:hint="eastAsia" w:cs="宋体" w:asciiTheme="minorEastAsia" w:hAnsiTheme="minorEastAsia"/>
          <w:b/>
          <w:spacing w:val="8"/>
          <w:sz w:val="28"/>
          <w:szCs w:val="28"/>
        </w:rPr>
        <w:t>进。</w:t>
      </w:r>
      <w:r>
        <w:rPr>
          <w:rFonts w:hint="eastAsia" w:cs="仿宋_GB2312" w:asciiTheme="minorEastAsia" w:hAnsiTheme="minorEastAsia"/>
          <w:sz w:val="28"/>
          <w:szCs w:val="28"/>
          <w:lang w:val="zh-CN"/>
        </w:rPr>
        <w:t>为满足群众日益增长的精神文化需求，通江县文化馆实施总分馆制，依托乡镇综合文化站和引进社会力量，目前全县建设文化馆分馆 15 个、基层服务点 5 个。</w:t>
      </w:r>
    </w:p>
    <w:p>
      <w:pPr>
        <w:shd w:val="clear" w:color="auto" w:fill="FFFFFF"/>
        <w:spacing w:line="580" w:lineRule="exact"/>
        <w:rPr>
          <w:rFonts w:cs="宋体" w:asciiTheme="minorEastAsia" w:hAnsiTheme="minorEastAsia"/>
          <w:color w:val="333333"/>
          <w:spacing w:val="8"/>
          <w:sz w:val="28"/>
          <w:szCs w:val="28"/>
        </w:rPr>
      </w:pPr>
      <w:r>
        <w:rPr>
          <w:rFonts w:hint="eastAsia" w:cs="宋体" w:asciiTheme="minorEastAsia" w:hAnsiTheme="minorEastAsia"/>
          <w:b/>
          <w:spacing w:val="8"/>
          <w:sz w:val="28"/>
          <w:szCs w:val="28"/>
        </w:rPr>
        <w:t xml:space="preserve">    8.志愿服务温暖人心。</w:t>
      </w:r>
      <w:r>
        <w:rPr>
          <w:rFonts w:hint="eastAsia" w:cs="宋体" w:asciiTheme="minorEastAsia" w:hAnsiTheme="minorEastAsia"/>
          <w:color w:val="333333"/>
          <w:spacing w:val="8"/>
          <w:sz w:val="28"/>
          <w:szCs w:val="28"/>
        </w:rPr>
        <w:t>我馆高度重视文化志愿者队伍建设，积极开展文化志愿服务活动。截</w:t>
      </w:r>
      <w:r>
        <w:rPr>
          <w:rFonts w:hint="eastAsia" w:cs="宋体" w:asciiTheme="minorEastAsia" w:hAnsiTheme="minorEastAsia"/>
          <w:color w:val="333333"/>
          <w:spacing w:val="8"/>
          <w:sz w:val="28"/>
          <w:szCs w:val="28"/>
          <w:lang w:eastAsia="zh-CN"/>
        </w:rPr>
        <w:t>至</w:t>
      </w:r>
      <w:r>
        <w:rPr>
          <w:rFonts w:hint="eastAsia" w:cs="宋体" w:asciiTheme="minorEastAsia" w:hAnsiTheme="minorEastAsia"/>
          <w:color w:val="333333"/>
          <w:spacing w:val="8"/>
          <w:sz w:val="28"/>
          <w:szCs w:val="28"/>
        </w:rPr>
        <w:t>目前，共开展志愿服务34余次，参与服务志愿者达50人，服务群众5000人次。充分利用志愿者文艺技能，提供公益性文化艺术服务，缓解了公共文化服务体系建设中人手不足的矛盾，提高了文化服务能力。</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二、部门概况</w:t>
      </w:r>
    </w:p>
    <w:p>
      <w:pPr>
        <w:pStyle w:val="6"/>
        <w:shd w:val="clear" w:color="auto" w:fill="FFFFFF"/>
        <w:spacing w:line="580" w:lineRule="exact"/>
        <w:ind w:firstLine="700" w:firstLineChars="250"/>
        <w:rPr>
          <w:rFonts w:cs="仿宋_GB2312" w:asciiTheme="minorEastAsia" w:hAnsiTheme="minorEastAsia"/>
          <w:kern w:val="2"/>
          <w:sz w:val="28"/>
          <w:szCs w:val="28"/>
          <w:lang w:val="zh-CN"/>
        </w:rPr>
      </w:pPr>
      <w:r>
        <w:rPr>
          <w:rFonts w:hint="eastAsia" w:cs="仿宋_GB2312" w:asciiTheme="minorEastAsia" w:hAnsiTheme="minorEastAsia"/>
          <w:kern w:val="2"/>
          <w:sz w:val="28"/>
          <w:szCs w:val="28"/>
          <w:lang w:val="zh-CN"/>
        </w:rPr>
        <w:t>通江县文化馆属全额拨款事业单位，年末我馆共有编制数17个，编制人员18人，退休人员</w:t>
      </w:r>
      <w:r>
        <w:rPr>
          <w:rFonts w:cs="仿宋_GB2312" w:asciiTheme="minorEastAsia" w:hAnsiTheme="minorEastAsia"/>
          <w:kern w:val="2"/>
          <w:sz w:val="28"/>
          <w:szCs w:val="28"/>
          <w:lang w:val="zh-CN"/>
        </w:rPr>
        <w:t>1</w:t>
      </w:r>
      <w:r>
        <w:rPr>
          <w:rFonts w:hint="eastAsia" w:cs="仿宋_GB2312" w:asciiTheme="minorEastAsia" w:hAnsiTheme="minorEastAsia"/>
          <w:kern w:val="2"/>
          <w:sz w:val="28"/>
          <w:szCs w:val="28"/>
          <w:lang w:val="zh-CN"/>
        </w:rPr>
        <w:t>1人，遗属人员2人。</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三、2023年收支预算情况</w:t>
      </w:r>
    </w:p>
    <w:p>
      <w:pPr>
        <w:snapToGrid w:val="0"/>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按照综合预算的原则，通江县文化馆所有收入和支出均纳入部门预算管理。收入包括：一般公共预算拨款收入；支出包括：一般公共服务支出、社会保障和就业支出、住房保障支出、卫生健康支出等。通江县文化馆2023年部门收支总预算</w:t>
      </w:r>
      <w:r>
        <w:rPr>
          <w:rFonts w:hint="eastAsia" w:cs="仿宋" w:asciiTheme="minorEastAsia" w:hAnsiTheme="minorEastAsia"/>
          <w:sz w:val="28"/>
          <w:szCs w:val="28"/>
        </w:rPr>
        <w:t>232.30</w:t>
      </w:r>
      <w:r>
        <w:rPr>
          <w:rFonts w:hint="eastAsia" w:asciiTheme="minorEastAsia" w:hAnsiTheme="minorEastAsia" w:cstheme="minorEastAsia"/>
          <w:sz w:val="28"/>
          <w:szCs w:val="28"/>
        </w:rPr>
        <w:t>万元</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cstheme="minorEastAsia"/>
          <w:sz w:val="28"/>
          <w:szCs w:val="28"/>
        </w:rPr>
        <w:t>比2022年收支预算</w:t>
      </w:r>
      <w:r>
        <w:rPr>
          <w:rFonts w:hint="eastAsia" w:cs="仿宋" w:asciiTheme="minorEastAsia" w:hAnsiTheme="minorEastAsia"/>
          <w:sz w:val="28"/>
          <w:szCs w:val="28"/>
        </w:rPr>
        <w:t>增加15.72万元，增幅7.26%，</w:t>
      </w:r>
      <w:r>
        <w:rPr>
          <w:rFonts w:hint="eastAsia" w:asciiTheme="minorEastAsia" w:hAnsiTheme="minorEastAsia" w:cstheme="minorEastAsia"/>
          <w:sz w:val="28"/>
          <w:szCs w:val="28"/>
        </w:rPr>
        <w:t>主要原因是人员经费增加及免费开放增加支出。</w:t>
      </w:r>
    </w:p>
    <w:p>
      <w:pPr>
        <w:snapToGrid w:val="0"/>
        <w:spacing w:line="360" w:lineRule="auto"/>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（一）收入预算情况</w:t>
      </w:r>
      <w:r>
        <w:rPr>
          <w:rFonts w:hint="eastAsia" w:asciiTheme="minorEastAsia" w:hAnsiTheme="minorEastAsia" w:cstheme="minorEastAsia"/>
          <w:sz w:val="28"/>
          <w:szCs w:val="28"/>
        </w:rPr>
        <w:t>。收入预算总额232.30万元，比2022年收支预算总数增加15.72万元，其中：一般公共预算拨款收入232.30万元，占总收入100%，政府性基金预算拨款收入0万元。</w:t>
      </w:r>
    </w:p>
    <w:p>
      <w:pPr>
        <w:rPr>
          <w:rFonts w:asciiTheme="minorEastAsia" w:hAnsiTheme="minorEastAsia" w:cstheme="minorEastAsia"/>
          <w:sz w:val="28"/>
          <w:szCs w:val="28"/>
        </w:rPr>
      </w:pPr>
      <w:r>
        <w:rPr>
          <w:rFonts w:hint="eastAsia" w:asciiTheme="minorEastAsia" w:hAnsiTheme="minorEastAsia" w:cstheme="minorEastAsia"/>
          <w:b/>
          <w:bCs/>
          <w:sz w:val="28"/>
          <w:szCs w:val="28"/>
        </w:rPr>
        <w:t>（二）支出预算情况</w:t>
      </w:r>
      <w:r>
        <w:rPr>
          <w:rFonts w:hint="eastAsia" w:asciiTheme="minorEastAsia" w:hAnsiTheme="minorEastAsia" w:cstheme="minorEastAsia"/>
          <w:sz w:val="28"/>
          <w:szCs w:val="28"/>
        </w:rPr>
        <w:t>。支出预算总额232.30万元，比2022年收支预算总数增加15.72万元，其中：基本支出225.30万元，占总支出96.99%，项目支出7万元，占总支出3.01%。</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四、财政拨款收支预算情况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2023年财政拨款收支总预算232.30万元</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cstheme="minorEastAsia"/>
          <w:sz w:val="28"/>
          <w:szCs w:val="28"/>
        </w:rPr>
        <w:t>比2022年收支预算</w:t>
      </w:r>
      <w:r>
        <w:rPr>
          <w:rFonts w:hint="eastAsia" w:cs="仿宋" w:asciiTheme="minorEastAsia" w:hAnsiTheme="minorEastAsia"/>
          <w:sz w:val="28"/>
          <w:szCs w:val="28"/>
        </w:rPr>
        <w:t>增加15.72万元，增幅7.26%，</w:t>
      </w:r>
      <w:r>
        <w:rPr>
          <w:rFonts w:hint="eastAsia" w:asciiTheme="minorEastAsia" w:hAnsiTheme="minorEastAsia" w:cstheme="minorEastAsia"/>
          <w:sz w:val="28"/>
          <w:szCs w:val="28"/>
        </w:rPr>
        <w:t>主要原因是人员经费增加及免费开放增加支出。</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五</w:t>
      </w:r>
      <w:r>
        <w:rPr>
          <w:rFonts w:hint="eastAsia" w:asciiTheme="minorEastAsia" w:hAnsiTheme="minorEastAsia" w:cstheme="minorEastAsia"/>
          <w:b/>
          <w:bCs/>
          <w:sz w:val="28"/>
          <w:szCs w:val="28"/>
          <w:u w:val="thick" w:color="909090"/>
          <w:shd w:val="clear" w:fill="DDDDDD"/>
        </w:rPr>
        <w:t>、</w:t>
      </w:r>
      <w:r>
        <w:rPr>
          <w:rFonts w:hint="eastAsia" w:asciiTheme="minorEastAsia" w:hAnsiTheme="minorEastAsia" w:cstheme="minorEastAsia"/>
          <w:b/>
          <w:bCs/>
          <w:sz w:val="28"/>
          <w:szCs w:val="28"/>
        </w:rPr>
        <w:t>一般公共预算支出情况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2023年一般公共预算财政拨款232.30万元</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cstheme="minorEastAsia"/>
          <w:sz w:val="28"/>
          <w:szCs w:val="28"/>
        </w:rPr>
        <w:t>比2022年收支预算</w:t>
      </w:r>
      <w:r>
        <w:rPr>
          <w:rFonts w:hint="eastAsia" w:cs="仿宋" w:asciiTheme="minorEastAsia" w:hAnsiTheme="minorEastAsia"/>
          <w:sz w:val="28"/>
          <w:szCs w:val="28"/>
        </w:rPr>
        <w:t>增加15.72万元，增幅7.26%，</w:t>
      </w:r>
      <w:r>
        <w:rPr>
          <w:rFonts w:hint="eastAsia" w:asciiTheme="minorEastAsia" w:hAnsiTheme="minorEastAsia" w:cstheme="minorEastAsia"/>
          <w:sz w:val="28"/>
          <w:szCs w:val="28"/>
        </w:rPr>
        <w:t>主要原因是人员经费增加及免费开放增加支出。</w:t>
      </w:r>
    </w:p>
    <w:p>
      <w:pPr>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u w:val="thick" w:color="FFB03A"/>
          <w:shd w:val="clear" w:fill="FFEFD8"/>
        </w:rPr>
        <w:t>（一）</w:t>
      </w:r>
      <w:r>
        <w:rPr>
          <w:rFonts w:hint="eastAsia" w:asciiTheme="minorEastAsia" w:hAnsiTheme="minorEastAsia" w:cstheme="minorEastAsia"/>
          <w:b/>
          <w:bCs/>
          <w:sz w:val="28"/>
          <w:szCs w:val="28"/>
        </w:rPr>
        <w:t>基本支出225.30万元</w:t>
      </w:r>
      <w:r>
        <w:rPr>
          <w:rFonts w:hint="eastAsia" w:asciiTheme="minorEastAsia" w:hAnsiTheme="minorEastAsia" w:cstheme="minorEastAsia"/>
          <w:sz w:val="28"/>
          <w:szCs w:val="28"/>
        </w:rPr>
        <w:t>，</w:t>
      </w:r>
      <w:r>
        <w:rPr>
          <w:rFonts w:hint="eastAsia" w:asciiTheme="minorEastAsia" w:hAnsiTheme="minorEastAsia" w:cstheme="minorEastAsia"/>
          <w:b/>
          <w:bCs/>
          <w:sz w:val="28"/>
          <w:szCs w:val="28"/>
        </w:rPr>
        <w:t>其中：</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1.人员经费200.71万元，其中：基本工资85.37万元，绩效工资45.94万元，津贴补贴6.21万元，机关事业单位</w:t>
      </w:r>
      <w:r>
        <w:rPr>
          <w:rFonts w:hint="eastAsia" w:asciiTheme="minorEastAsia" w:hAnsiTheme="minorEastAsia" w:cstheme="minorEastAsia"/>
          <w:sz w:val="28"/>
          <w:szCs w:val="28"/>
          <w:u w:val="none" w:color="46CD7E"/>
          <w:shd w:val="clear" w:fill="auto"/>
          <w:lang w:eastAsia="zh-CN"/>
        </w:rPr>
        <w:t>养老保险缴费</w:t>
      </w:r>
      <w:r>
        <w:rPr>
          <w:rFonts w:hint="eastAsia" w:asciiTheme="minorEastAsia" w:hAnsiTheme="minorEastAsia" w:cstheme="minorEastAsia"/>
          <w:sz w:val="28"/>
          <w:szCs w:val="28"/>
        </w:rPr>
        <w:t>29.64元，职工基本医疗保险缴费11.06万元，</w:t>
      </w:r>
      <w:r>
        <w:rPr>
          <w:rFonts w:hint="eastAsia" w:asciiTheme="minorEastAsia" w:hAnsiTheme="minorEastAsia" w:cstheme="minorEastAsia"/>
          <w:sz w:val="28"/>
          <w:szCs w:val="28"/>
          <w:u w:val="none" w:color="46CD7E"/>
          <w:shd w:val="clear" w:fill="auto"/>
          <w:lang w:eastAsia="zh-CN"/>
        </w:rPr>
        <w:t>住房公积金缴费</w:t>
      </w:r>
      <w:r>
        <w:rPr>
          <w:rFonts w:hint="eastAsia" w:asciiTheme="minorEastAsia" w:hAnsiTheme="minorEastAsia" w:cstheme="minorEastAsia"/>
          <w:sz w:val="28"/>
          <w:szCs w:val="28"/>
        </w:rPr>
        <w:t>16.50万元，其他社会</w:t>
      </w:r>
      <w:r>
        <w:rPr>
          <w:rFonts w:hint="eastAsia" w:asciiTheme="minorEastAsia" w:hAnsiTheme="minorEastAsia" w:cstheme="minorEastAsia"/>
          <w:sz w:val="28"/>
          <w:szCs w:val="28"/>
          <w:u w:val="none" w:color="46CD7E"/>
          <w:shd w:val="clear" w:fill="auto"/>
          <w:lang w:eastAsia="zh-CN"/>
        </w:rPr>
        <w:t>保障</w:t>
      </w:r>
      <w:r>
        <w:rPr>
          <w:rFonts w:hint="eastAsia" w:asciiTheme="minorEastAsia" w:hAnsiTheme="minorEastAsia" w:cstheme="minorEastAsia"/>
          <w:sz w:val="28"/>
          <w:szCs w:val="28"/>
        </w:rPr>
        <w:t>缴费5.97万元，对个人和家庭的补助1.77万元。</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2.公用经费22.83万元，其中：办公费5万元，差旅费2.8万元，邮电费0.8万元，工会经费1.02万元，印刷费0.8万元、培训费2.52万元等。</w:t>
      </w:r>
    </w:p>
    <w:p>
      <w:pPr>
        <w:rPr>
          <w:rFonts w:asciiTheme="minorEastAsia" w:hAnsiTheme="minorEastAsia" w:cstheme="minorEastAsia"/>
          <w:sz w:val="28"/>
          <w:szCs w:val="28"/>
        </w:rPr>
      </w:pPr>
      <w:r>
        <w:rPr>
          <w:rFonts w:hint="eastAsia" w:asciiTheme="minorEastAsia" w:hAnsiTheme="minorEastAsia" w:cstheme="minorEastAsia"/>
          <w:b/>
          <w:bCs/>
          <w:sz w:val="28"/>
          <w:szCs w:val="28"/>
        </w:rPr>
        <w:t>（二）项目支出7万元</w:t>
      </w:r>
      <w:r>
        <w:rPr>
          <w:rFonts w:hint="eastAsia" w:asciiTheme="minorEastAsia" w:hAnsiTheme="minorEastAsia" w:cstheme="minorEastAsia"/>
          <w:sz w:val="28"/>
          <w:szCs w:val="28"/>
        </w:rPr>
        <w:t>，其中：运转类项目支出7万元，主要用于《通江文艺》出版</w:t>
      </w:r>
      <w:r>
        <w:rPr>
          <w:rFonts w:hint="eastAsia" w:asciiTheme="minorEastAsia" w:hAnsiTheme="minorEastAsia" w:cstheme="minorEastAsia"/>
          <w:sz w:val="28"/>
          <w:szCs w:val="28"/>
          <w:u w:val="none" w:color="46CD7E"/>
          <w:shd w:val="clear" w:fill="auto"/>
          <w:lang w:eastAsia="zh-CN"/>
        </w:rPr>
        <w:t>印刷</w:t>
      </w:r>
      <w:r>
        <w:rPr>
          <w:rFonts w:hint="eastAsia" w:asciiTheme="minorEastAsia" w:hAnsiTheme="minorEastAsia" w:cstheme="minorEastAsia"/>
          <w:sz w:val="28"/>
          <w:szCs w:val="28"/>
        </w:rPr>
        <w:t>支出。</w:t>
      </w: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t>（三）一般公共预算当年拨款具体使用情况</w:t>
      </w:r>
    </w:p>
    <w:p>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1.一般公共服务（类）群众文化支出（款）事业运行（项）2023年预算数为172.5万元，主要用于：单位正常运转的基本支出，包括基本工资、津贴补贴等人员经费以及办公费、印刷费、差旅费等日常公用经费</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cstheme="minorEastAsia"/>
          <w:sz w:val="28"/>
          <w:szCs w:val="28"/>
        </w:rPr>
        <w:t>保障部门正常运转。</w:t>
      </w:r>
    </w:p>
    <w:p>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2.社会保障和就业（类）行政事业单位离退休（款）机关事业单位基本养老保险缴费支出（项）2023年预算数为29.64万元，主要用于：实施养老保险制度后，部门按规定由单位缴纳的基本养老保险费支出。</w:t>
      </w:r>
    </w:p>
    <w:p>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3.卫生健康支出（类）行政事业单位医疗（款）事业单位医疗（项）2023年预算数为13.66万元，主要用于：部门财政补助事业人员基本医疗保险缴费支出。</w:t>
      </w:r>
    </w:p>
    <w:p>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4.住房保障（类）住房改革支出（款）住房公积金（项）2023年预算数为16.5万元，主要用于：部门按人力资源和社会保障部、财政部规定的基本工资和津贴补贴以及规定比例为职工缴纳的住房公积金支出。</w:t>
      </w:r>
    </w:p>
    <w:p>
      <w:pPr>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六、“三公”经费财政拨款预算安排情况</w:t>
      </w:r>
      <w:r>
        <w:rPr>
          <w:rFonts w:hint="eastAsia" w:asciiTheme="minorEastAsia" w:hAnsiTheme="minorEastAsia" w:cstheme="minorEastAsia"/>
          <w:b/>
          <w:bCs/>
          <w:sz w:val="28"/>
          <w:szCs w:val="28"/>
        </w:rPr>
        <w:br w:type="textWrapping"/>
      </w:r>
      <w:r>
        <w:rPr>
          <w:rFonts w:hint="eastAsia" w:asciiTheme="minorEastAsia" w:hAnsiTheme="minorEastAsia" w:cstheme="minorEastAsia"/>
          <w:sz w:val="28"/>
          <w:szCs w:val="28"/>
        </w:rPr>
        <w:t>　　2023年“三公”经费财政拨款预算总额0.2万元，比2022年预算总额减少0.05万元，其中：</w:t>
      </w:r>
    </w:p>
    <w:p>
      <w:pPr>
        <w:rPr>
          <w:rFonts w:asciiTheme="minorEastAsia" w:hAnsiTheme="minorEastAsia" w:cstheme="minorEastAsia"/>
          <w:sz w:val="28"/>
          <w:szCs w:val="28"/>
        </w:rPr>
      </w:pPr>
      <w:r>
        <w:rPr>
          <w:rFonts w:hint="eastAsia" w:asciiTheme="minorEastAsia" w:hAnsiTheme="minorEastAsia" w:cstheme="minorEastAsia"/>
          <w:sz w:val="28"/>
          <w:szCs w:val="28"/>
        </w:rPr>
        <w:t>（一）因公出国（境）经费0万元，与2022年预算一致。</w:t>
      </w:r>
    </w:p>
    <w:p>
      <w:pPr>
        <w:rPr>
          <w:rFonts w:asciiTheme="minorEastAsia" w:hAnsiTheme="minorEastAsia" w:cstheme="minorEastAsia"/>
          <w:sz w:val="28"/>
          <w:szCs w:val="28"/>
        </w:rPr>
      </w:pPr>
      <w:r>
        <w:rPr>
          <w:rFonts w:hint="eastAsia" w:asciiTheme="minorEastAsia" w:hAnsiTheme="minorEastAsia" w:cstheme="minorEastAsia"/>
          <w:sz w:val="28"/>
          <w:szCs w:val="28"/>
        </w:rPr>
        <w:t>（二）公务接待费0万元，比2022年预算总额减少了0.1万元。</w:t>
      </w:r>
    </w:p>
    <w:p>
      <w:pPr>
        <w:rPr>
          <w:rFonts w:asciiTheme="minorEastAsia" w:hAnsiTheme="minorEastAsia" w:cstheme="minorEastAsia"/>
          <w:sz w:val="28"/>
          <w:szCs w:val="28"/>
        </w:rPr>
      </w:pPr>
      <w:r>
        <w:rPr>
          <w:rFonts w:hint="eastAsia" w:asciiTheme="minorEastAsia" w:hAnsiTheme="minorEastAsia" w:cstheme="minorEastAsia"/>
          <w:sz w:val="28"/>
          <w:szCs w:val="28"/>
        </w:rPr>
        <w:t>（三）公务用车购置及运行费0.2万元，较2022年增加0.05万元。</w:t>
      </w:r>
    </w:p>
    <w:p>
      <w:pPr>
        <w:ind w:firstLine="422" w:firstLineChars="150"/>
        <w:rPr>
          <w:rFonts w:asciiTheme="minorEastAsia" w:hAnsiTheme="minorEastAsia" w:cstheme="minorEastAsia"/>
          <w:sz w:val="28"/>
          <w:szCs w:val="28"/>
        </w:rPr>
      </w:pPr>
      <w:r>
        <w:rPr>
          <w:rFonts w:hint="eastAsia" w:asciiTheme="minorEastAsia" w:hAnsiTheme="minorEastAsia" w:cstheme="minorEastAsia"/>
          <w:b/>
          <w:bCs/>
          <w:sz w:val="28"/>
          <w:szCs w:val="28"/>
        </w:rPr>
        <w:t>七、政府性基金预算支出情况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2023年没有使用政府性基金预算拨款安排的支出。</w:t>
      </w:r>
    </w:p>
    <w:p>
      <w:pPr>
        <w:ind w:firstLine="422" w:firstLineChars="150"/>
        <w:rPr>
          <w:rFonts w:asciiTheme="minorEastAsia" w:hAnsiTheme="minorEastAsia" w:cstheme="minorEastAsia"/>
          <w:sz w:val="28"/>
          <w:szCs w:val="28"/>
        </w:rPr>
      </w:pPr>
      <w:r>
        <w:rPr>
          <w:rFonts w:hint="eastAsia" w:asciiTheme="minorEastAsia" w:hAnsiTheme="minorEastAsia" w:cstheme="minorEastAsia"/>
          <w:b/>
          <w:bCs/>
          <w:sz w:val="28"/>
          <w:szCs w:val="28"/>
        </w:rPr>
        <w:t>八、国有资本经营预算支出情况</w:t>
      </w:r>
    </w:p>
    <w:p>
      <w:pPr>
        <w:ind w:firstLine="420" w:firstLineChars="150"/>
        <w:rPr>
          <w:rFonts w:asciiTheme="minorEastAsia" w:hAnsiTheme="minorEastAsia" w:cstheme="minorEastAsia"/>
          <w:sz w:val="28"/>
          <w:szCs w:val="28"/>
        </w:rPr>
      </w:pPr>
      <w:r>
        <w:rPr>
          <w:rFonts w:hint="eastAsia" w:asciiTheme="minorEastAsia" w:hAnsiTheme="minorEastAsia" w:cstheme="minorEastAsia"/>
          <w:sz w:val="28"/>
          <w:szCs w:val="28"/>
        </w:rPr>
        <w:t>2023年没有使用国有资本经营预算拨款安排的支出。</w:t>
      </w:r>
    </w:p>
    <w:p>
      <w:pPr>
        <w:ind w:firstLine="422" w:firstLineChars="150"/>
        <w:rPr>
          <w:rFonts w:asciiTheme="minorEastAsia" w:hAnsiTheme="minorEastAsia" w:cstheme="minorEastAsia"/>
          <w:b/>
          <w:bCs/>
          <w:sz w:val="28"/>
          <w:szCs w:val="28"/>
        </w:rPr>
      </w:pPr>
      <w:r>
        <w:rPr>
          <w:rFonts w:hint="eastAsia" w:asciiTheme="minorEastAsia" w:hAnsiTheme="minorEastAsia" w:cstheme="minorEastAsia"/>
          <w:b/>
          <w:bCs/>
          <w:sz w:val="28"/>
          <w:szCs w:val="28"/>
        </w:rPr>
        <w:t>九、机关运行经费情况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2023年度单位运行经费预算22.83万元，主要是用于购买货物和服务的各项资金。包括办公及印刷费、邮电费、差旅费、会议费、一般设备购置费等费用开支，较上年预算数增加3.68万元，增加19.22%，主要原因是：人员增加1人。</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十、政府采购及政府购买公共服务情况</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2023年政府采购支出1.9万元，主要是：设备采购及服务类等支出。</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十一、国有资产占用情况说明</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截</w:t>
      </w:r>
      <w:r>
        <w:rPr>
          <w:rFonts w:hint="eastAsia" w:asciiTheme="minorEastAsia" w:hAnsiTheme="minorEastAsia" w:cstheme="minorEastAsia"/>
          <w:sz w:val="28"/>
          <w:szCs w:val="28"/>
          <w:lang w:eastAsia="zh-CN"/>
        </w:rPr>
        <w:t>至</w:t>
      </w:r>
      <w:bookmarkStart w:id="0" w:name="_GoBack"/>
      <w:bookmarkEnd w:id="0"/>
      <w:r>
        <w:rPr>
          <w:rFonts w:hint="eastAsia" w:asciiTheme="minorEastAsia" w:hAnsiTheme="minorEastAsia" w:cstheme="minorEastAsia"/>
          <w:sz w:val="28"/>
          <w:szCs w:val="28"/>
        </w:rPr>
        <w:t>2023年底，本部门所属各预算单位固定资产总额658.82万元。现有特种专业</w:t>
      </w:r>
      <w:r>
        <w:rPr>
          <w:rFonts w:hint="eastAsia" w:asciiTheme="minorEastAsia" w:hAnsiTheme="minorEastAsia" w:cstheme="minorEastAsia"/>
          <w:sz w:val="28"/>
          <w:szCs w:val="28"/>
          <w:u w:val="none" w:color="46CD7E"/>
          <w:shd w:val="clear" w:fill="auto"/>
          <w:lang w:eastAsia="zh-CN"/>
        </w:rPr>
        <w:t>技术类车辆</w:t>
      </w:r>
      <w:r>
        <w:rPr>
          <w:rFonts w:hint="eastAsia" w:asciiTheme="minorEastAsia" w:hAnsiTheme="minorEastAsia" w:cstheme="minorEastAsia"/>
          <w:sz w:val="28"/>
          <w:szCs w:val="28"/>
        </w:rPr>
        <w:t>3辆。</w:t>
      </w:r>
    </w:p>
    <w:p>
      <w:pPr>
        <w:ind w:firstLine="422" w:firstLineChars="150"/>
        <w:rPr>
          <w:rFonts w:asciiTheme="minorEastAsia" w:hAnsiTheme="minorEastAsia" w:cstheme="minorEastAsia"/>
          <w:b/>
          <w:bCs/>
          <w:sz w:val="28"/>
          <w:szCs w:val="28"/>
        </w:rPr>
      </w:pPr>
      <w:r>
        <w:rPr>
          <w:rFonts w:hint="eastAsia" w:asciiTheme="minorEastAsia" w:hAnsiTheme="minorEastAsia" w:cstheme="minorEastAsia"/>
          <w:b/>
          <w:bCs/>
          <w:sz w:val="28"/>
          <w:szCs w:val="28"/>
        </w:rPr>
        <w:t>十二、预算绩效目标情况说明</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按照全面实施预算绩效管理要求，本部门2023年预算编制了整体支出绩效目标和项目支出绩效目标。整体支出涉及财政资金232.30万元，项目支出涉及项目1个，预算项目资金7万元。综合反映预期完成的数量、时效、质量，预期达到的社会效益、经济效益、可持续影响以及服务对象满意度等情况。</w:t>
      </w: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t>十三、名词解释</w:t>
      </w:r>
    </w:p>
    <w:p>
      <w:pPr>
        <w:rPr>
          <w:rFonts w:cs="宋体" w:asciiTheme="minorEastAsia" w:hAnsiTheme="minorEastAsia"/>
          <w:sz w:val="28"/>
          <w:szCs w:val="28"/>
        </w:rPr>
      </w:pPr>
      <w:r>
        <w:rPr>
          <w:rFonts w:hint="eastAsia" w:cs="宋体" w:asciiTheme="minorEastAsia" w:hAnsiTheme="minorEastAsia"/>
          <w:sz w:val="28"/>
          <w:szCs w:val="28"/>
        </w:rPr>
        <w:t>（一）一般公共预算拨款收入：指财政一般公共预算当年安排拨付的资金。</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（二）一般公共服务（类）财政事务（款）行政运行（项）：指局机关及参公管理事业单位用于保障机构正常运行、开展日常工作的基本支出。 </w:t>
      </w:r>
    </w:p>
    <w:p>
      <w:pPr>
        <w:rPr>
          <w:rFonts w:cs="宋体" w:asciiTheme="minorEastAsia" w:hAnsiTheme="minorEastAsia"/>
          <w:sz w:val="28"/>
          <w:szCs w:val="28"/>
        </w:rPr>
      </w:pPr>
      <w:r>
        <w:rPr>
          <w:rFonts w:hint="eastAsia" w:cs="宋体" w:asciiTheme="minorEastAsia" w:hAnsiTheme="minorEastAsia"/>
          <w:sz w:val="28"/>
          <w:szCs w:val="28"/>
        </w:rPr>
        <w:t>（三）一般公共服务（类）财政事务（款）一般行政管理事务（项）：指局机关及参公管理事业单位开展财政综合业务等未单独设置项级科目的专门性财政管理工作的项目支出。</w:t>
      </w:r>
    </w:p>
    <w:p>
      <w:pPr>
        <w:rPr>
          <w:rFonts w:cs="宋体" w:asciiTheme="minorEastAsia" w:hAnsiTheme="minorEastAsia"/>
          <w:sz w:val="28"/>
          <w:szCs w:val="28"/>
        </w:rPr>
      </w:pPr>
      <w:r>
        <w:rPr>
          <w:rFonts w:hint="eastAsia" w:cs="宋体" w:asciiTheme="minorEastAsia" w:hAnsiTheme="minorEastAsia"/>
          <w:sz w:val="28"/>
          <w:szCs w:val="28"/>
        </w:rPr>
        <w:t>（四）一般公共服务（类）财政事务（款）事业运行（项）：指通江县财政投资评审中心、通江县非税收入管理局、通江县政府采购管理办公室用于保障机构正常运行、开展日常工作的基本支出。</w:t>
      </w:r>
    </w:p>
    <w:p>
      <w:pPr>
        <w:rPr>
          <w:rFonts w:cs="宋体" w:asciiTheme="minorEastAsia" w:hAnsiTheme="minorEastAsia"/>
          <w:sz w:val="28"/>
          <w:szCs w:val="28"/>
        </w:rPr>
      </w:pPr>
      <w:r>
        <w:rPr>
          <w:rFonts w:hint="eastAsia" w:cs="宋体" w:asciiTheme="minorEastAsia" w:hAnsiTheme="minorEastAsia"/>
          <w:sz w:val="28"/>
          <w:szCs w:val="28"/>
        </w:rPr>
        <w:t>（五）一般公共服务（类）财政事务（款）其他财政事务支出（项）：指财政局除上述项目外，开展其他财政事务方面专门性工作任务的项目支出。</w:t>
      </w:r>
    </w:p>
    <w:p>
      <w:pPr>
        <w:rPr>
          <w:rFonts w:cs="宋体" w:asciiTheme="minorEastAsia" w:hAnsiTheme="minorEastAsia"/>
          <w:sz w:val="28"/>
          <w:szCs w:val="28"/>
        </w:rPr>
      </w:pPr>
      <w:r>
        <w:rPr>
          <w:rFonts w:hint="eastAsia" w:cs="宋体" w:asciiTheme="minorEastAsia" w:hAnsiTheme="minorEastAsia"/>
          <w:sz w:val="28"/>
          <w:szCs w:val="28"/>
        </w:rPr>
        <w:t>（六）一般公共服务（类）纪检监察事务（款）派驻派出机构（项）：指县纪检监察部门派驻各部门的纪检监察人员的专项业务支出。</w:t>
      </w:r>
    </w:p>
    <w:p>
      <w:pPr>
        <w:rPr>
          <w:rFonts w:cs="宋体" w:asciiTheme="minorEastAsia" w:hAnsiTheme="minorEastAsia"/>
          <w:sz w:val="28"/>
          <w:szCs w:val="28"/>
        </w:rPr>
      </w:pPr>
      <w:r>
        <w:rPr>
          <w:rFonts w:hint="eastAsia" w:cs="宋体" w:asciiTheme="minorEastAsia" w:hAnsiTheme="minorEastAsia"/>
          <w:sz w:val="28"/>
          <w:szCs w:val="28"/>
        </w:rPr>
        <w:t>（七）社会保障和就业（类）行政事业单位离退休（款）机关事业单位基本养老保险缴费支出（项）：指部门实施养老保险制度由单位缴纳的养老保险费的支出。</w:t>
      </w:r>
    </w:p>
    <w:p>
      <w:pPr>
        <w:rPr>
          <w:rFonts w:cs="宋体" w:asciiTheme="minorEastAsia" w:hAnsiTheme="minorEastAsia"/>
          <w:sz w:val="28"/>
          <w:szCs w:val="28"/>
        </w:rPr>
      </w:pPr>
      <w:r>
        <w:rPr>
          <w:rFonts w:hint="eastAsia" w:cs="宋体" w:asciiTheme="minorEastAsia" w:hAnsiTheme="minorEastAsia"/>
          <w:sz w:val="28"/>
          <w:szCs w:val="28"/>
        </w:rPr>
        <w:t>（八）卫生健康（类）行政事业单位医疗（款）行政单位医疗（项）：指用于缴纳部门行政人员及参照公务员法管理事业人员基本医疗保险支出。</w:t>
      </w:r>
    </w:p>
    <w:p>
      <w:pPr>
        <w:rPr>
          <w:rFonts w:cs="宋体" w:asciiTheme="minorEastAsia" w:hAnsiTheme="minorEastAsia"/>
          <w:sz w:val="28"/>
          <w:szCs w:val="28"/>
        </w:rPr>
      </w:pPr>
      <w:r>
        <w:rPr>
          <w:rFonts w:hint="eastAsia" w:cs="宋体" w:asciiTheme="minorEastAsia" w:hAnsiTheme="minorEastAsia"/>
          <w:sz w:val="28"/>
          <w:szCs w:val="28"/>
        </w:rPr>
        <w:t>（九）卫生健康（类）行政事业单位医疗（款）事业单位医疗（项）：指用于缴纳财政补助事业人员基本医疗保险支出。</w:t>
      </w:r>
    </w:p>
    <w:p>
      <w:pPr>
        <w:rPr>
          <w:rFonts w:cs="宋体" w:asciiTheme="minorEastAsia" w:hAnsiTheme="minorEastAsia"/>
          <w:sz w:val="28"/>
          <w:szCs w:val="28"/>
        </w:rPr>
      </w:pPr>
      <w:r>
        <w:rPr>
          <w:rFonts w:hint="eastAsia" w:cs="宋体" w:asciiTheme="minorEastAsia" w:hAnsiTheme="minorEastAsia"/>
          <w:sz w:val="28"/>
          <w:szCs w:val="28"/>
        </w:rPr>
        <w:t>（十）卫生健康（类）行政事业单位医疗（款）公务员医疗补助（项）：指用于集中缴纳部门行政人员及参照公务员法管理事业人员公务员医疗补助支出。</w:t>
      </w:r>
    </w:p>
    <w:p>
      <w:pPr>
        <w:rPr>
          <w:rFonts w:cs="宋体" w:asciiTheme="minorEastAsia" w:hAnsiTheme="minorEastAsia"/>
          <w:sz w:val="28"/>
          <w:szCs w:val="28"/>
        </w:rPr>
      </w:pPr>
      <w:r>
        <w:rPr>
          <w:rFonts w:hint="eastAsia" w:cs="宋体" w:asciiTheme="minorEastAsia" w:hAnsiTheme="minorEastAsia"/>
          <w:sz w:val="28"/>
          <w:szCs w:val="28"/>
        </w:rPr>
        <w:t>（十一）住房保障（类）住房改革支出（款）住房公积金（项）：指按照《住房公积金管理条例》的规定，由单位及其在职职工缴存的长期住房储金。</w:t>
      </w:r>
    </w:p>
    <w:p>
      <w:pPr>
        <w:rPr>
          <w:rFonts w:cs="宋体" w:asciiTheme="minorEastAsia" w:hAnsiTheme="minorEastAsia"/>
          <w:sz w:val="28"/>
          <w:szCs w:val="28"/>
        </w:rPr>
      </w:pPr>
      <w:r>
        <w:rPr>
          <w:rFonts w:hint="eastAsia" w:cs="宋体" w:asciiTheme="minorEastAsia" w:hAnsiTheme="minorEastAsia"/>
          <w:sz w:val="28"/>
          <w:szCs w:val="28"/>
        </w:rPr>
        <w:t>（十二）基本支出：指为保证机构正常运转，完成日常工作任务而发生的人员支出和公用支出。</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（十三）项目支出：指在基本支出之外为完成特定行政任务和事业发展目标所发生的支出。</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十四）“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cs="宋体" w:asciiTheme="minorEastAsia" w:hAnsiTheme="minorEastAsia"/>
          <w:sz w:val="28"/>
          <w:szCs w:val="28"/>
        </w:rPr>
        <w:br w:type="textWrapping"/>
      </w:r>
      <w:r>
        <w:rPr>
          <w:rFonts w:hint="eastAsia" w:cs="宋体" w:asciiTheme="minorEastAsia" w:hAnsiTheme="minorEastAsia"/>
          <w:sz w:val="28"/>
          <w:szCs w:val="28"/>
        </w:rPr>
        <w:t xml:space="preserve"> （十五）机关运行经费：为保障行政单位（包括参照公务员管理单位）运行用于购买货物和服务的各项资金，包括办公费、印刷费、邮电费、差旅费、日常维修（护）费、会议费、培训费、公务接待费、劳务费、工会经费、福利费、其他交通费用、一般设备购置费、办公用房水电费以及其他费用。</w:t>
      </w:r>
    </w:p>
    <w:p>
      <w:pPr>
        <w:widowControl/>
        <w:spacing w:line="500" w:lineRule="exact"/>
        <w:jc w:val="left"/>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rPr>
        <w:t xml:space="preserve">附件：    </w:t>
      </w:r>
      <w:r>
        <w:rPr>
          <w:rFonts w:hint="eastAsia" w:cs="宋体" w:asciiTheme="minorEastAsia" w:hAnsiTheme="minorEastAsia"/>
          <w:sz w:val="28"/>
          <w:szCs w:val="28"/>
          <w:lang w:val="en-US" w:eastAsia="zh-CN"/>
        </w:rPr>
        <w:t>2023年县文化馆</w:t>
      </w:r>
      <w:r>
        <w:rPr>
          <w:rFonts w:hint="eastAsia" w:cs="宋体" w:asciiTheme="minorEastAsia" w:hAnsiTheme="minorEastAsia"/>
          <w:sz w:val="28"/>
          <w:szCs w:val="28"/>
        </w:rPr>
        <w:t>预算</w:t>
      </w:r>
      <w:r>
        <w:rPr>
          <w:rFonts w:hint="eastAsia" w:cs="宋体" w:asciiTheme="minorEastAsia" w:hAnsiTheme="minorEastAsia"/>
          <w:sz w:val="28"/>
          <w:szCs w:val="28"/>
          <w:lang w:eastAsia="zh-CN"/>
        </w:rPr>
        <w:t>公开表</w:t>
      </w:r>
    </w:p>
    <w:p>
      <w:pPr>
        <w:widowControl/>
        <w:spacing w:line="500" w:lineRule="exact"/>
        <w:ind w:firstLine="560" w:firstLineChars="200"/>
        <w:jc w:val="left"/>
        <w:rPr>
          <w:rFonts w:cs="宋体" w:asciiTheme="minorEastAsia" w:hAnsiTheme="minorEastAsia"/>
          <w:sz w:val="28"/>
          <w:szCs w:val="28"/>
        </w:rPr>
      </w:pPr>
      <w:r>
        <w:rPr>
          <w:rFonts w:hint="eastAsia" w:cs="宋体" w:asciiTheme="minorEastAsia" w:hAnsiTheme="minorEastAsia"/>
          <w:sz w:val="28"/>
          <w:szCs w:val="28"/>
        </w:rPr>
        <w:t xml:space="preserve">      </w:t>
      </w:r>
    </w:p>
    <w:p>
      <w:pPr>
        <w:spacing w:line="500" w:lineRule="exact"/>
        <w:rPr>
          <w:rFonts w:cs="宋体" w:asciiTheme="minorEastAsia" w:hAnsiTheme="minorEastAsia"/>
          <w:sz w:val="28"/>
          <w:szCs w:val="28"/>
        </w:rPr>
      </w:pPr>
    </w:p>
    <w:p>
      <w:pPr>
        <w:spacing w:line="500" w:lineRule="exact"/>
        <w:rPr>
          <w:rFonts w:cs="宋体" w:asciiTheme="minorEastAsia" w:hAnsiTheme="minorEastAsia"/>
          <w:sz w:val="28"/>
          <w:szCs w:val="28"/>
        </w:rPr>
      </w:pPr>
    </w:p>
    <w:p>
      <w:pPr>
        <w:spacing w:line="500" w:lineRule="exact"/>
        <w:rPr>
          <w:rFonts w:cs="宋体"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M4ZDZhZGYyYjgzNzFmMmU3YTczMjUxMWY3YTZmZDIifQ=="/>
  </w:docVars>
  <w:rsids>
    <w:rsidRoot w:val="02B049B2"/>
    <w:rsid w:val="000F46A7"/>
    <w:rsid w:val="001161B2"/>
    <w:rsid w:val="00160F00"/>
    <w:rsid w:val="001A428D"/>
    <w:rsid w:val="002273E2"/>
    <w:rsid w:val="00257874"/>
    <w:rsid w:val="00285403"/>
    <w:rsid w:val="002D3B07"/>
    <w:rsid w:val="00300212"/>
    <w:rsid w:val="00325560"/>
    <w:rsid w:val="003539FE"/>
    <w:rsid w:val="00383C1C"/>
    <w:rsid w:val="00474D5A"/>
    <w:rsid w:val="004E5F12"/>
    <w:rsid w:val="0053382C"/>
    <w:rsid w:val="00571788"/>
    <w:rsid w:val="005E52E9"/>
    <w:rsid w:val="005F133B"/>
    <w:rsid w:val="006C5C21"/>
    <w:rsid w:val="0071130A"/>
    <w:rsid w:val="00796317"/>
    <w:rsid w:val="007E0963"/>
    <w:rsid w:val="00805354"/>
    <w:rsid w:val="008348CF"/>
    <w:rsid w:val="0089331D"/>
    <w:rsid w:val="009503A7"/>
    <w:rsid w:val="00990AA2"/>
    <w:rsid w:val="009D57FC"/>
    <w:rsid w:val="00A42655"/>
    <w:rsid w:val="00B3314B"/>
    <w:rsid w:val="00BE0724"/>
    <w:rsid w:val="00C217C7"/>
    <w:rsid w:val="00C544EF"/>
    <w:rsid w:val="00C92186"/>
    <w:rsid w:val="00D5438B"/>
    <w:rsid w:val="00D862A4"/>
    <w:rsid w:val="00DF4328"/>
    <w:rsid w:val="00E4104E"/>
    <w:rsid w:val="00EA1A72"/>
    <w:rsid w:val="00EE1CE0"/>
    <w:rsid w:val="00F36463"/>
    <w:rsid w:val="00F52951"/>
    <w:rsid w:val="00F654A4"/>
    <w:rsid w:val="023F1C9B"/>
    <w:rsid w:val="02553772"/>
    <w:rsid w:val="02B049B2"/>
    <w:rsid w:val="043A2EC2"/>
    <w:rsid w:val="09C41B79"/>
    <w:rsid w:val="0B1B12C1"/>
    <w:rsid w:val="0B6811C0"/>
    <w:rsid w:val="0E0E4C9C"/>
    <w:rsid w:val="102A6AC5"/>
    <w:rsid w:val="128C297E"/>
    <w:rsid w:val="12B8597C"/>
    <w:rsid w:val="16F27731"/>
    <w:rsid w:val="19662322"/>
    <w:rsid w:val="1AD67034"/>
    <w:rsid w:val="1B7D56CE"/>
    <w:rsid w:val="1C51320C"/>
    <w:rsid w:val="1C522596"/>
    <w:rsid w:val="1F933745"/>
    <w:rsid w:val="1F947F7A"/>
    <w:rsid w:val="1FEF18C0"/>
    <w:rsid w:val="26AB7870"/>
    <w:rsid w:val="284A23FF"/>
    <w:rsid w:val="2A8E7EC9"/>
    <w:rsid w:val="2B247FEC"/>
    <w:rsid w:val="2C1869E7"/>
    <w:rsid w:val="2C465166"/>
    <w:rsid w:val="2D895EA2"/>
    <w:rsid w:val="2EB85911"/>
    <w:rsid w:val="301A7770"/>
    <w:rsid w:val="304B36F7"/>
    <w:rsid w:val="316F60F7"/>
    <w:rsid w:val="33E1549B"/>
    <w:rsid w:val="34E460B6"/>
    <w:rsid w:val="35E57FC1"/>
    <w:rsid w:val="362150A5"/>
    <w:rsid w:val="38D32560"/>
    <w:rsid w:val="3921637F"/>
    <w:rsid w:val="39355C80"/>
    <w:rsid w:val="399E2099"/>
    <w:rsid w:val="3A297DD8"/>
    <w:rsid w:val="3B6B340A"/>
    <w:rsid w:val="3B7717F2"/>
    <w:rsid w:val="3C796836"/>
    <w:rsid w:val="3D71017B"/>
    <w:rsid w:val="3EF54E0C"/>
    <w:rsid w:val="3FA23059"/>
    <w:rsid w:val="42391328"/>
    <w:rsid w:val="42F264E1"/>
    <w:rsid w:val="432B1D63"/>
    <w:rsid w:val="4439400C"/>
    <w:rsid w:val="449A71A0"/>
    <w:rsid w:val="45D440A1"/>
    <w:rsid w:val="46856505"/>
    <w:rsid w:val="46B61944"/>
    <w:rsid w:val="46F96400"/>
    <w:rsid w:val="475947A9"/>
    <w:rsid w:val="4AA05C1F"/>
    <w:rsid w:val="4AFA1940"/>
    <w:rsid w:val="4DBF37D4"/>
    <w:rsid w:val="4E24588F"/>
    <w:rsid w:val="4F0D6C34"/>
    <w:rsid w:val="507A1C34"/>
    <w:rsid w:val="52F43987"/>
    <w:rsid w:val="52FE7DDB"/>
    <w:rsid w:val="544E6C4B"/>
    <w:rsid w:val="55B728F9"/>
    <w:rsid w:val="5C9C4C20"/>
    <w:rsid w:val="5E676530"/>
    <w:rsid w:val="60561867"/>
    <w:rsid w:val="63D84F39"/>
    <w:rsid w:val="66F56F9D"/>
    <w:rsid w:val="67332514"/>
    <w:rsid w:val="68A128AE"/>
    <w:rsid w:val="69AF7C6B"/>
    <w:rsid w:val="69B256A3"/>
    <w:rsid w:val="6BFE6405"/>
    <w:rsid w:val="6C1825D5"/>
    <w:rsid w:val="6C626EEC"/>
    <w:rsid w:val="6C8644B2"/>
    <w:rsid w:val="6E062335"/>
    <w:rsid w:val="6F3C623B"/>
    <w:rsid w:val="6FBA08F1"/>
    <w:rsid w:val="70C45F9D"/>
    <w:rsid w:val="75E67E4F"/>
    <w:rsid w:val="774E7C67"/>
    <w:rsid w:val="7810394F"/>
    <w:rsid w:val="78F6195B"/>
    <w:rsid w:val="79F71A7C"/>
    <w:rsid w:val="7D2E5156"/>
    <w:rsid w:val="7DB453AF"/>
    <w:rsid w:val="7FAC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41" w:after="141"/>
      <w:jc w:val="left"/>
      <w:outlineLvl w:val="0"/>
    </w:pPr>
    <w:rPr>
      <w:rFonts w:hint="eastAsia" w:ascii="宋体" w:hAnsi="宋体" w:eastAsia="宋体" w:cs="Times New Roman"/>
      <w:kern w:val="44"/>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eastAsia="仿宋"/>
      <w:sz w:val="32"/>
    </w:rPr>
  </w:style>
  <w:style w:type="paragraph" w:styleId="4">
    <w:name w:val="footer"/>
    <w:basedOn w:val="1"/>
    <w:next w:val="1"/>
    <w:unhideWhenUsed/>
    <w:qFormat/>
    <w:uiPriority w:val="99"/>
    <w:pPr>
      <w:tabs>
        <w:tab w:val="center" w:pos="4153"/>
        <w:tab w:val="right" w:pos="8306"/>
      </w:tabs>
      <w:snapToGrid w:val="0"/>
      <w:jc w:val="left"/>
    </w:pPr>
    <w:rPr>
      <w:sz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basedOn w:val="8"/>
    <w:qFormat/>
    <w:uiPriority w:val="0"/>
    <w:rPr>
      <w:color w:val="333333"/>
      <w:u w:val="none"/>
    </w:rPr>
  </w:style>
  <w:style w:type="character" w:styleId="12">
    <w:name w:val="HTML Definition"/>
    <w:basedOn w:val="8"/>
    <w:qFormat/>
    <w:uiPriority w:val="0"/>
    <w:rPr>
      <w:i/>
      <w:iCs/>
    </w:rPr>
  </w:style>
  <w:style w:type="character" w:styleId="13">
    <w:name w:val="HTML Acronym"/>
    <w:basedOn w:val="8"/>
    <w:qFormat/>
    <w:uiPriority w:val="0"/>
  </w:style>
  <w:style w:type="character" w:styleId="14">
    <w:name w:val="Hyperlink"/>
    <w:basedOn w:val="8"/>
    <w:qFormat/>
    <w:uiPriority w:val="0"/>
    <w:rPr>
      <w:color w:val="333333"/>
      <w:u w:val="none"/>
    </w:rPr>
  </w:style>
  <w:style w:type="character" w:styleId="15">
    <w:name w:val="HTML Code"/>
    <w:basedOn w:val="8"/>
    <w:qFormat/>
    <w:uiPriority w:val="0"/>
    <w:rPr>
      <w:rFonts w:ascii="monospace" w:hAnsi="monospace" w:eastAsia="monospace" w:cs="monospace"/>
      <w:sz w:val="21"/>
      <w:szCs w:val="21"/>
    </w:rPr>
  </w:style>
  <w:style w:type="character" w:styleId="16">
    <w:name w:val="HTML Keyboard"/>
    <w:basedOn w:val="8"/>
    <w:qFormat/>
    <w:uiPriority w:val="0"/>
    <w:rPr>
      <w:rFonts w:hint="default" w:ascii="monospace" w:hAnsi="monospace" w:eastAsia="monospace" w:cs="monospace"/>
      <w:sz w:val="21"/>
      <w:szCs w:val="21"/>
    </w:rPr>
  </w:style>
  <w:style w:type="character" w:styleId="17">
    <w:name w:val="HTML Sample"/>
    <w:basedOn w:val="8"/>
    <w:qFormat/>
    <w:uiPriority w:val="0"/>
    <w:rPr>
      <w:rFonts w:hint="default" w:ascii="monospace" w:hAnsi="monospace" w:eastAsia="monospace" w:cs="monospace"/>
      <w:sz w:val="21"/>
      <w:szCs w:val="21"/>
    </w:rPr>
  </w:style>
  <w:style w:type="character" w:customStyle="1" w:styleId="18">
    <w:name w:val="页眉 Char"/>
    <w:basedOn w:val="8"/>
    <w:link w:val="5"/>
    <w:qFormat/>
    <w:uiPriority w:val="0"/>
    <w:rPr>
      <w:rFonts w:asciiTheme="minorHAnsi" w:hAnsiTheme="minorHAnsi" w:eastAsiaTheme="minorEastAsia" w:cstheme="minorBidi"/>
      <w:kern w:val="2"/>
      <w:sz w:val="18"/>
      <w:szCs w:val="18"/>
    </w:rPr>
  </w:style>
  <w:style w:type="paragraph" w:customStyle="1" w:styleId="19">
    <w:name w:val="列出段落1"/>
    <w:basedOn w:val="1"/>
    <w:qFormat/>
    <w:uiPriority w:val="26"/>
    <w:pPr>
      <w:widowControl/>
      <w:ind w:firstLine="420"/>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6337</Words>
  <Characters>6692</Characters>
  <Lines>51</Lines>
  <Paragraphs>14</Paragraphs>
  <TotalTime>142</TotalTime>
  <ScaleCrop>false</ScaleCrop>
  <LinksUpToDate>false</LinksUpToDate>
  <CharactersWithSpaces>6726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2021-04-21T02:41:00Z</dcterms:created>
  <dc:creator>Administrator</dc:creator>
  <cp:lastModifiedBy>张良</cp:lastModifiedBy>
  <dcterms:modified xsi:type="dcterms:W3CDTF">2023-05-24T01:19:52Z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58A843C89AE3442AA044E846266D754C</vt:lpwstr>
  </property>
</Properties>
</file>