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72"/>
          <w:szCs w:val="72"/>
        </w:rPr>
      </w:pPr>
      <w:bookmarkStart w:id="0" w:name="_Toc15377193"/>
      <w:bookmarkStart w:id="1" w:name="_Toc15396475"/>
      <w:bookmarkStart w:id="2" w:name="_Toc15396597"/>
      <w:bookmarkStart w:id="3" w:name="_Toc15378441"/>
      <w:bookmarkStart w:id="4" w:name="_Toc15377425"/>
      <w:bookmarkStart w:id="5" w:name="_Toc15306267"/>
    </w:p>
    <w:p>
      <w:pPr>
        <w:spacing w:line="560" w:lineRule="exact"/>
        <w:jc w:val="center"/>
        <w:rPr>
          <w:rFonts w:ascii="方正小标宋简体" w:hAnsi="宋体" w:eastAsia="方正小标宋简体"/>
          <w:sz w:val="72"/>
          <w:szCs w:val="72"/>
        </w:rPr>
      </w:pPr>
    </w:p>
    <w:p>
      <w:pPr>
        <w:pStyle w:val="17"/>
      </w:pPr>
    </w:p>
    <w:p>
      <w:pPr>
        <w:spacing w:line="560" w:lineRule="exact"/>
        <w:jc w:val="center"/>
        <w:rPr>
          <w:rFonts w:ascii="方正小标宋简体" w:hAnsi="宋体" w:eastAsia="方正小标宋简体"/>
          <w:sz w:val="72"/>
          <w:szCs w:val="72"/>
        </w:rPr>
      </w:pPr>
    </w:p>
    <w:p>
      <w:pPr>
        <w:adjustRightInd w:val="0"/>
        <w:snapToGrid w:val="0"/>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spacing w:line="360" w:lineRule="auto"/>
        <w:jc w:val="center"/>
        <w:rPr>
          <w:rFonts w:ascii="方正小标宋简体" w:hAnsi="方正小标宋简体" w:eastAsia="方正小标宋简体" w:cs="方正小标宋简体"/>
          <w:sz w:val="72"/>
          <w:szCs w:val="72"/>
        </w:rPr>
      </w:pPr>
      <w:bookmarkStart w:id="6" w:name="_Toc15377426"/>
      <w:bookmarkStart w:id="7" w:name="_Toc15396598"/>
      <w:bookmarkStart w:id="8" w:name="_Toc15377194"/>
      <w:bookmarkStart w:id="9" w:name="_Toc15378442"/>
      <w:bookmarkStart w:id="10" w:name="_Toc15396476"/>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rPr>
        <w:t>巴中市通江县</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新场镇人民政府单位决算</w:t>
      </w:r>
      <w:bookmarkEnd w:id="6"/>
      <w:bookmarkEnd w:id="7"/>
      <w:bookmarkEnd w:id="8"/>
      <w:bookmarkEnd w:id="9"/>
      <w:bookmarkEnd w:id="10"/>
      <w:bookmarkEnd w:id="11"/>
    </w:p>
    <w:p>
      <w:pPr>
        <w:pStyle w:val="21"/>
        <w:spacing w:line="560" w:lineRule="exact"/>
      </w:pPr>
      <w:r>
        <w:br w:type="page"/>
      </w:r>
    </w:p>
    <w:sdt>
      <w:sdtPr>
        <w:rPr>
          <w:rFonts w:ascii="宋体" w:hAnsi="宋体"/>
          <w:b/>
          <w:bCs/>
          <w:kern w:val="44"/>
          <w:sz w:val="28"/>
          <w:szCs w:val="28"/>
        </w:rPr>
        <w:id w:val="147473949"/>
        <w:docPartObj>
          <w:docPartGallery w:val="Table of Contents"/>
          <w:docPartUnique/>
        </w:docPartObj>
      </w:sdtPr>
      <w:sdtEndPr>
        <w:rPr>
          <w:rFonts w:hint="eastAsia" w:ascii="黑体" w:hAnsi="黑体" w:eastAsia="黑体"/>
          <w:b/>
          <w:bCs/>
          <w:kern w:val="44"/>
          <w:sz w:val="44"/>
          <w:szCs w:val="44"/>
        </w:rPr>
      </w:sdtEndPr>
      <w:sdtContent>
        <w:p>
          <w:pPr>
            <w:widowControl/>
            <w:spacing w:line="560" w:lineRule="exact"/>
            <w:jc w:val="center"/>
            <w:rPr>
              <w:rFonts w:ascii="黑体" w:hAnsi="黑体" w:eastAsia="黑体" w:cstheme="minorBidi"/>
              <w:sz w:val="28"/>
              <w:szCs w:val="28"/>
            </w:rPr>
          </w:pPr>
          <w:r>
            <w:rPr>
              <w:rFonts w:hint="eastAsia" w:ascii="黑体" w:hAnsi="黑体" w:eastAsia="黑体"/>
              <w:sz w:val="48"/>
              <w:szCs w:val="48"/>
            </w:rPr>
            <w:t>目录</w:t>
          </w:r>
        </w:p>
        <w:p>
          <w:pPr>
            <w:pStyle w:val="21"/>
            <w:spacing w:line="560" w:lineRule="exact"/>
          </w:pPr>
          <w:r>
            <w:rPr>
              <w:rFonts w:hint="eastAsia"/>
            </w:rPr>
            <w:t>公开时间：2022年8月25日</w:t>
          </w:r>
        </w:p>
        <w:p>
          <w:pPr>
            <w:pStyle w:val="21"/>
            <w:tabs>
              <w:tab w:val="right" w:leader="dot" w:pos="8306"/>
              <w:tab w:val="clear" w:pos="8296"/>
            </w:tabs>
          </w:pPr>
          <w:r>
            <w:rPr>
              <w:rFonts w:hint="eastAsia"/>
            </w:rPr>
            <w:fldChar w:fldCharType="begin"/>
          </w:r>
          <w:r>
            <w:instrText xml:space="preserve">TOC \o "1-3" \h \u</w:instrText>
          </w:r>
          <w:r>
            <w:rPr>
              <w:rFonts w:hint="eastAsia" w:ascii="黑体" w:hAnsi="黑体" w:eastAsia="黑体"/>
            </w:rPr>
            <w:fldChar w:fldCharType="separate"/>
          </w:r>
          <w:r>
            <w:fldChar w:fldCharType="begin"/>
          </w:r>
          <w:r>
            <w:instrText xml:space="preserve"> HYPERLINK \l "_Toc28176" </w:instrText>
          </w:r>
          <w:r>
            <w:fldChar w:fldCharType="separate"/>
          </w:r>
          <w:r>
            <w:rPr>
              <w:rFonts w:hint="eastAsia" w:ascii="黑体" w:hAnsi="黑体" w:eastAsia="黑体"/>
            </w:rPr>
            <w:t>第一部分 部门概况</w:t>
          </w:r>
          <w:r>
            <w:tab/>
          </w:r>
          <w:r>
            <w:fldChar w:fldCharType="begin"/>
          </w:r>
          <w:r>
            <w:instrText xml:space="preserve"> PAGEREF _Toc28176 \h </w:instrText>
          </w:r>
          <w:r>
            <w:fldChar w:fldCharType="separate"/>
          </w:r>
          <w:r>
            <w:t>3</w:t>
          </w:r>
          <w:r>
            <w:fldChar w:fldCharType="end"/>
          </w:r>
          <w:r>
            <w:fldChar w:fldCharType="end"/>
          </w:r>
        </w:p>
        <w:p>
          <w:pPr>
            <w:pStyle w:val="22"/>
            <w:tabs>
              <w:tab w:val="right" w:leader="dot" w:pos="8306"/>
              <w:tab w:val="clear" w:pos="8296"/>
            </w:tabs>
          </w:pPr>
          <w:r>
            <w:fldChar w:fldCharType="begin"/>
          </w:r>
          <w:r>
            <w:instrText xml:space="preserve"> HYPERLINK \l "_Toc4700" </w:instrText>
          </w:r>
          <w:r>
            <w:fldChar w:fldCharType="separate"/>
          </w:r>
          <w:r>
            <w:rPr>
              <w:rFonts w:hint="eastAsia" w:ascii="黑体" w:hAnsi="黑体" w:eastAsia="黑体"/>
            </w:rPr>
            <w:t>一、基本职能及主要工作</w:t>
          </w:r>
          <w:r>
            <w:tab/>
          </w:r>
          <w:r>
            <w:fldChar w:fldCharType="begin"/>
          </w:r>
          <w:r>
            <w:instrText xml:space="preserve"> PAGEREF _Toc4700 \h </w:instrText>
          </w:r>
          <w:r>
            <w:fldChar w:fldCharType="separate"/>
          </w:r>
          <w:r>
            <w:t>3</w:t>
          </w:r>
          <w:r>
            <w:fldChar w:fldCharType="end"/>
          </w:r>
          <w:r>
            <w:fldChar w:fldCharType="end"/>
          </w:r>
        </w:p>
        <w:p>
          <w:pPr>
            <w:pStyle w:val="22"/>
            <w:tabs>
              <w:tab w:val="right" w:leader="dot" w:pos="8306"/>
              <w:tab w:val="clear" w:pos="8296"/>
            </w:tabs>
          </w:pPr>
          <w:r>
            <w:fldChar w:fldCharType="begin"/>
          </w:r>
          <w:r>
            <w:instrText xml:space="preserve"> HYPERLINK \l "_Toc2495" </w:instrText>
          </w:r>
          <w:r>
            <w:fldChar w:fldCharType="separate"/>
          </w:r>
          <w:r>
            <w:rPr>
              <w:rFonts w:hint="eastAsia" w:ascii="黑体" w:eastAsia="黑体"/>
            </w:rPr>
            <w:t>二、</w:t>
          </w:r>
          <w:r>
            <w:rPr>
              <w:rFonts w:hint="eastAsia" w:ascii="黑体" w:hAnsi="黑体" w:eastAsia="黑体"/>
            </w:rPr>
            <w:t>机构设置</w:t>
          </w:r>
          <w:r>
            <w:tab/>
          </w:r>
          <w:r>
            <w:fldChar w:fldCharType="begin"/>
          </w:r>
          <w:r>
            <w:instrText xml:space="preserve"> PAGEREF _Toc2495 \h </w:instrText>
          </w:r>
          <w:r>
            <w:fldChar w:fldCharType="separate"/>
          </w:r>
          <w:r>
            <w:t>5</w:t>
          </w:r>
          <w:r>
            <w:fldChar w:fldCharType="end"/>
          </w:r>
          <w:r>
            <w:fldChar w:fldCharType="end"/>
          </w:r>
        </w:p>
        <w:p>
          <w:pPr>
            <w:pStyle w:val="21"/>
            <w:tabs>
              <w:tab w:val="right" w:leader="dot" w:pos="8306"/>
              <w:tab w:val="clear" w:pos="8296"/>
            </w:tabs>
          </w:pPr>
          <w:r>
            <w:fldChar w:fldCharType="begin"/>
          </w:r>
          <w:r>
            <w:instrText xml:space="preserve"> HYPERLINK \l "_Toc17197" </w:instrText>
          </w:r>
          <w:r>
            <w:fldChar w:fldCharType="separate"/>
          </w:r>
          <w:r>
            <w:rPr>
              <w:rFonts w:hint="eastAsia" w:ascii="黑体" w:hAnsi="黑体" w:eastAsia="黑体"/>
              <w:bCs/>
            </w:rPr>
            <w:t>第二部分 2021年度部门决算情况说明</w:t>
          </w:r>
          <w:r>
            <w:tab/>
          </w:r>
          <w:r>
            <w:fldChar w:fldCharType="begin"/>
          </w:r>
          <w:r>
            <w:instrText xml:space="preserve"> PAGEREF _Toc17197 \h </w:instrText>
          </w:r>
          <w:r>
            <w:fldChar w:fldCharType="separate"/>
          </w:r>
          <w:r>
            <w:t>6</w:t>
          </w:r>
          <w:r>
            <w:fldChar w:fldCharType="end"/>
          </w:r>
          <w:r>
            <w:fldChar w:fldCharType="end"/>
          </w:r>
        </w:p>
        <w:p>
          <w:pPr>
            <w:pStyle w:val="22"/>
            <w:tabs>
              <w:tab w:val="right" w:leader="dot" w:pos="8306"/>
              <w:tab w:val="clear" w:pos="8296"/>
            </w:tabs>
          </w:pPr>
          <w:r>
            <w:fldChar w:fldCharType="begin"/>
          </w:r>
          <w:r>
            <w:instrText xml:space="preserve"> HYPERLINK \l "_Toc4816" </w:instrText>
          </w:r>
          <w:r>
            <w:fldChar w:fldCharType="separate"/>
          </w:r>
          <w:r>
            <w:rPr>
              <w:rFonts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_Toc4816 \h </w:instrText>
          </w:r>
          <w:r>
            <w:fldChar w:fldCharType="separate"/>
          </w:r>
          <w:r>
            <w:t>6</w:t>
          </w:r>
          <w:r>
            <w:fldChar w:fldCharType="end"/>
          </w:r>
          <w:r>
            <w:fldChar w:fldCharType="end"/>
          </w:r>
        </w:p>
        <w:p>
          <w:pPr>
            <w:pStyle w:val="22"/>
            <w:tabs>
              <w:tab w:val="right" w:leader="dot" w:pos="8306"/>
              <w:tab w:val="clear" w:pos="8296"/>
            </w:tabs>
          </w:pPr>
          <w:r>
            <w:fldChar w:fldCharType="begin"/>
          </w:r>
          <w:r>
            <w:instrText xml:space="preserve"> HYPERLINK \l "_Toc24595" </w:instrText>
          </w:r>
          <w:r>
            <w:fldChar w:fldCharType="separate"/>
          </w:r>
          <w:r>
            <w:rPr>
              <w:rFonts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_Toc24595 \h </w:instrText>
          </w:r>
          <w:r>
            <w:fldChar w:fldCharType="separate"/>
          </w:r>
          <w:r>
            <w:t>6</w:t>
          </w:r>
          <w:r>
            <w:fldChar w:fldCharType="end"/>
          </w:r>
          <w:r>
            <w:fldChar w:fldCharType="end"/>
          </w:r>
        </w:p>
        <w:p>
          <w:pPr>
            <w:pStyle w:val="22"/>
            <w:tabs>
              <w:tab w:val="right" w:leader="dot" w:pos="8306"/>
              <w:tab w:val="clear" w:pos="8296"/>
            </w:tabs>
          </w:pPr>
          <w:r>
            <w:fldChar w:fldCharType="begin"/>
          </w:r>
          <w:r>
            <w:instrText xml:space="preserve"> HYPERLINK \l "_Toc29679" </w:instrText>
          </w:r>
          <w:r>
            <w:fldChar w:fldCharType="separate"/>
          </w:r>
          <w:r>
            <w:rPr>
              <w:rFonts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_Toc29679 \h </w:instrText>
          </w:r>
          <w:r>
            <w:fldChar w:fldCharType="separate"/>
          </w:r>
          <w:r>
            <w:t>7</w:t>
          </w:r>
          <w:r>
            <w:fldChar w:fldCharType="end"/>
          </w:r>
          <w:r>
            <w:fldChar w:fldCharType="end"/>
          </w:r>
        </w:p>
        <w:p>
          <w:pPr>
            <w:pStyle w:val="22"/>
            <w:tabs>
              <w:tab w:val="right" w:leader="dot" w:pos="8306"/>
              <w:tab w:val="clear" w:pos="8296"/>
            </w:tabs>
          </w:pPr>
          <w:r>
            <w:fldChar w:fldCharType="begin"/>
          </w:r>
          <w:r>
            <w:instrText xml:space="preserve"> HYPERLINK \l "_Toc29916"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_Toc29916 \h </w:instrText>
          </w:r>
          <w:r>
            <w:fldChar w:fldCharType="separate"/>
          </w:r>
          <w:r>
            <w:t>8</w:t>
          </w:r>
          <w:r>
            <w:fldChar w:fldCharType="end"/>
          </w:r>
          <w:r>
            <w:fldChar w:fldCharType="end"/>
          </w:r>
        </w:p>
        <w:p>
          <w:pPr>
            <w:pStyle w:val="22"/>
            <w:tabs>
              <w:tab w:val="right" w:leader="dot" w:pos="8306"/>
              <w:tab w:val="clear" w:pos="8296"/>
            </w:tabs>
          </w:pPr>
          <w:r>
            <w:fldChar w:fldCharType="begin"/>
          </w:r>
          <w:r>
            <w:instrText xml:space="preserve"> HYPERLINK \l "_Toc14451" </w:instrText>
          </w:r>
          <w:r>
            <w:fldChar w:fldCharType="separate"/>
          </w:r>
          <w:r>
            <w:rPr>
              <w:rFonts w:hint="eastAsia" w:ascii="黑体" w:hAnsi="黑体" w:eastAsia="黑体"/>
              <w:szCs w:val="32"/>
            </w:rPr>
            <w:t>五</w:t>
          </w:r>
          <w:r>
            <w:rPr>
              <w:rFonts w:hint="eastAsia" w:ascii="黑体" w:hAnsi="黑体" w:eastAsia="黑体"/>
              <w:szCs w:val="32"/>
              <w:u w:val="thick" w:color="909090"/>
              <w:shd w:val="clear" w:fill="DDDDDD"/>
            </w:rPr>
            <w:t>、</w:t>
          </w:r>
          <w:r>
            <w:rPr>
              <w:rFonts w:hint="eastAsia" w:ascii="黑体" w:hAnsi="黑体" w:eastAsia="黑体"/>
              <w:szCs w:val="32"/>
            </w:rPr>
            <w:t>一</w:t>
          </w:r>
          <w:r>
            <w:rPr>
              <w:rFonts w:hint="eastAsia" w:ascii="黑体" w:hAnsi="黑体" w:eastAsia="黑体"/>
            </w:rPr>
            <w:t>般公共预算财政拨款支出决算情况说明</w:t>
          </w:r>
          <w:r>
            <w:tab/>
          </w:r>
          <w:r>
            <w:fldChar w:fldCharType="begin"/>
          </w:r>
          <w:r>
            <w:instrText xml:space="preserve"> PAGEREF _Toc14451 \h </w:instrText>
          </w:r>
          <w:r>
            <w:fldChar w:fldCharType="separate"/>
          </w:r>
          <w:r>
            <w:t>8</w:t>
          </w:r>
          <w:r>
            <w:fldChar w:fldCharType="end"/>
          </w:r>
          <w:r>
            <w:fldChar w:fldCharType="end"/>
          </w:r>
        </w:p>
        <w:p>
          <w:pPr>
            <w:pStyle w:val="22"/>
            <w:tabs>
              <w:tab w:val="right" w:leader="dot" w:pos="8306"/>
              <w:tab w:val="clear" w:pos="8296"/>
            </w:tabs>
          </w:pPr>
          <w:r>
            <w:fldChar w:fldCharType="begin"/>
          </w:r>
          <w:r>
            <w:instrText xml:space="preserve"> HYPERLINK \l "_Toc30178" </w:instrText>
          </w:r>
          <w:r>
            <w:fldChar w:fldCharType="separate"/>
          </w:r>
          <w:r>
            <w:rPr>
              <w:rFonts w:hint="eastAsia" w:ascii="黑体" w:eastAsia="黑体"/>
              <w:szCs w:val="32"/>
            </w:rPr>
            <w:t>六</w:t>
          </w:r>
          <w:r>
            <w:rPr>
              <w:rFonts w:hint="eastAsia" w:ascii="黑体" w:eastAsia="黑体"/>
              <w:szCs w:val="32"/>
              <w:u w:val="thick" w:color="909090"/>
              <w:shd w:val="clear" w:fill="DDDDDD"/>
            </w:rPr>
            <w:t>、</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_Toc30178 \h </w:instrText>
          </w:r>
          <w:r>
            <w:fldChar w:fldCharType="separate"/>
          </w:r>
          <w:r>
            <w:t>12</w:t>
          </w:r>
          <w:r>
            <w:fldChar w:fldCharType="end"/>
          </w:r>
          <w:r>
            <w:fldChar w:fldCharType="end"/>
          </w:r>
        </w:p>
        <w:p>
          <w:pPr>
            <w:pStyle w:val="22"/>
            <w:tabs>
              <w:tab w:val="right" w:leader="dot" w:pos="8306"/>
              <w:tab w:val="clear" w:pos="8296"/>
            </w:tabs>
          </w:pPr>
          <w:r>
            <w:fldChar w:fldCharType="begin"/>
          </w:r>
          <w:r>
            <w:instrText xml:space="preserve"> HYPERLINK \l "_Toc27661"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_Toc27661 \h </w:instrText>
          </w:r>
          <w:r>
            <w:fldChar w:fldCharType="separate"/>
          </w:r>
          <w:r>
            <w:t>13</w:t>
          </w:r>
          <w:r>
            <w:fldChar w:fldCharType="end"/>
          </w:r>
          <w:r>
            <w:fldChar w:fldCharType="end"/>
          </w:r>
        </w:p>
        <w:p>
          <w:pPr>
            <w:pStyle w:val="22"/>
            <w:tabs>
              <w:tab w:val="right" w:leader="dot" w:pos="8306"/>
              <w:tab w:val="clear" w:pos="8296"/>
            </w:tabs>
          </w:pPr>
          <w:r>
            <w:fldChar w:fldCharType="begin"/>
          </w:r>
          <w:r>
            <w:instrText xml:space="preserve"> HYPERLINK \l "_Toc14040"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_Toc14040 \h </w:instrText>
          </w:r>
          <w:r>
            <w:fldChar w:fldCharType="separate"/>
          </w:r>
          <w:r>
            <w:t>13</w:t>
          </w:r>
          <w:r>
            <w:fldChar w:fldCharType="end"/>
          </w:r>
          <w:r>
            <w:fldChar w:fldCharType="end"/>
          </w:r>
        </w:p>
        <w:p>
          <w:pPr>
            <w:pStyle w:val="22"/>
            <w:tabs>
              <w:tab w:val="right" w:leader="dot" w:pos="8306"/>
              <w:tab w:val="clear" w:pos="8296"/>
            </w:tabs>
          </w:pPr>
          <w:r>
            <w:fldChar w:fldCharType="begin"/>
          </w:r>
          <w:r>
            <w:instrText xml:space="preserve"> HYPERLINK \l "_Toc25728" </w:instrText>
          </w:r>
          <w:r>
            <w:fldChar w:fldCharType="separate"/>
          </w:r>
          <w:r>
            <w:rPr>
              <w:rFonts w:hint="eastAsia" w:ascii="黑体" w:hAnsi="黑体" w:eastAsia="黑体"/>
            </w:rPr>
            <w:t>九、 国有资本经营预算支出决算情况说明</w:t>
          </w:r>
          <w:r>
            <w:tab/>
          </w:r>
          <w:r>
            <w:fldChar w:fldCharType="begin"/>
          </w:r>
          <w:r>
            <w:instrText xml:space="preserve"> PAGEREF _Toc25728 \h </w:instrText>
          </w:r>
          <w:r>
            <w:fldChar w:fldCharType="separate"/>
          </w:r>
          <w:r>
            <w:t>13</w:t>
          </w:r>
          <w:r>
            <w:fldChar w:fldCharType="end"/>
          </w:r>
          <w:r>
            <w:fldChar w:fldCharType="end"/>
          </w:r>
        </w:p>
        <w:p>
          <w:pPr>
            <w:pStyle w:val="22"/>
            <w:tabs>
              <w:tab w:val="right" w:leader="dot" w:pos="8306"/>
              <w:tab w:val="clear" w:pos="8296"/>
            </w:tabs>
          </w:pPr>
          <w:r>
            <w:fldChar w:fldCharType="begin"/>
          </w:r>
          <w:r>
            <w:instrText xml:space="preserve"> HYPERLINK \l "_Toc12188" </w:instrText>
          </w:r>
          <w:r>
            <w:fldChar w:fldCharType="separate"/>
          </w:r>
          <w:r>
            <w:rPr>
              <w:rFonts w:hint="eastAsia" w:ascii="黑体" w:hAnsi="黑体" w:eastAsia="黑体"/>
            </w:rPr>
            <w:t>十、 其他重要事项的情况说明</w:t>
          </w:r>
          <w:r>
            <w:tab/>
          </w:r>
          <w:r>
            <w:fldChar w:fldCharType="begin"/>
          </w:r>
          <w:r>
            <w:instrText xml:space="preserve"> PAGEREF _Toc12188 \h </w:instrText>
          </w:r>
          <w:r>
            <w:fldChar w:fldCharType="separate"/>
          </w:r>
          <w:r>
            <w:t>13</w:t>
          </w:r>
          <w:r>
            <w:fldChar w:fldCharType="end"/>
          </w:r>
          <w:r>
            <w:fldChar w:fldCharType="end"/>
          </w:r>
        </w:p>
        <w:p>
          <w:pPr>
            <w:pStyle w:val="21"/>
            <w:tabs>
              <w:tab w:val="right" w:leader="dot" w:pos="8306"/>
              <w:tab w:val="clear" w:pos="8296"/>
            </w:tabs>
          </w:pPr>
          <w:r>
            <w:fldChar w:fldCharType="begin"/>
          </w:r>
          <w:r>
            <w:instrText xml:space="preserve"> HYPERLINK \l "_Toc6014" </w:instrText>
          </w:r>
          <w: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_Toc6014 \h </w:instrText>
          </w:r>
          <w:r>
            <w:fldChar w:fldCharType="separate"/>
          </w:r>
          <w:r>
            <w:t>15</w:t>
          </w:r>
          <w:r>
            <w:fldChar w:fldCharType="end"/>
          </w:r>
          <w:r>
            <w:fldChar w:fldCharType="end"/>
          </w:r>
        </w:p>
        <w:p>
          <w:pPr>
            <w:pStyle w:val="21"/>
            <w:tabs>
              <w:tab w:val="right" w:leader="dot" w:pos="8306"/>
              <w:tab w:val="clear" w:pos="8296"/>
            </w:tabs>
          </w:pPr>
          <w:r>
            <w:fldChar w:fldCharType="begin"/>
          </w:r>
          <w:r>
            <w:instrText xml:space="preserve"> HYPERLINK \l "_Toc29664"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_Toc29664 \h </w:instrText>
          </w:r>
          <w:r>
            <w:fldChar w:fldCharType="separate"/>
          </w:r>
          <w:r>
            <w:t>21</w:t>
          </w:r>
          <w:r>
            <w:fldChar w:fldCharType="end"/>
          </w:r>
          <w:r>
            <w:fldChar w:fldCharType="end"/>
          </w:r>
        </w:p>
        <w:p>
          <w:pPr>
            <w:pStyle w:val="21"/>
            <w:tabs>
              <w:tab w:val="right" w:leader="dot" w:pos="8306"/>
              <w:tab w:val="clear" w:pos="8296"/>
            </w:tabs>
          </w:pPr>
          <w:r>
            <w:fldChar w:fldCharType="begin"/>
          </w:r>
          <w:r>
            <w:instrText xml:space="preserve"> HYPERLINK \l "_Toc793"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_Toc793 \h </w:instrText>
          </w:r>
          <w:r>
            <w:fldChar w:fldCharType="separate"/>
          </w:r>
          <w:r>
            <w:t>22</w:t>
          </w:r>
          <w:r>
            <w:fldChar w:fldCharType="end"/>
          </w:r>
          <w:r>
            <w:fldChar w:fldCharType="end"/>
          </w:r>
        </w:p>
        <w:p>
          <w:pPr>
            <w:pStyle w:val="22"/>
            <w:tabs>
              <w:tab w:val="right" w:leader="dot" w:pos="8306"/>
              <w:tab w:val="clear" w:pos="8296"/>
            </w:tabs>
          </w:pPr>
          <w:r>
            <w:fldChar w:fldCharType="begin"/>
          </w:r>
          <w:r>
            <w:instrText xml:space="preserve"> HYPERLINK \l "_Toc16660" </w:instrText>
          </w:r>
          <w:r>
            <w:fldChar w:fldCharType="separate"/>
          </w:r>
          <w:r>
            <w:rPr>
              <w:rFonts w:hint="eastAsia" w:ascii="仿宋" w:hAnsi="仿宋" w:eastAsia="仿宋"/>
            </w:rPr>
            <w:t>一、收入支出决算总表</w:t>
          </w:r>
          <w:r>
            <w:tab/>
          </w:r>
          <w:r>
            <w:fldChar w:fldCharType="begin"/>
          </w:r>
          <w:r>
            <w:instrText xml:space="preserve"> PAGEREF _Toc16660 \h </w:instrText>
          </w:r>
          <w:r>
            <w:fldChar w:fldCharType="separate"/>
          </w:r>
          <w:r>
            <w:t>22</w:t>
          </w:r>
          <w:r>
            <w:fldChar w:fldCharType="end"/>
          </w:r>
          <w:r>
            <w:fldChar w:fldCharType="end"/>
          </w:r>
        </w:p>
        <w:p>
          <w:pPr>
            <w:pStyle w:val="22"/>
            <w:tabs>
              <w:tab w:val="right" w:leader="dot" w:pos="8306"/>
              <w:tab w:val="clear" w:pos="8296"/>
            </w:tabs>
          </w:pPr>
          <w:r>
            <w:fldChar w:fldCharType="begin"/>
          </w:r>
          <w:r>
            <w:instrText xml:space="preserve"> HYPERLINK \l "_Toc14401" </w:instrText>
          </w:r>
          <w:r>
            <w:fldChar w:fldCharType="separate"/>
          </w:r>
          <w:r>
            <w:rPr>
              <w:rFonts w:hint="eastAsia" w:ascii="仿宋" w:hAnsi="仿宋" w:eastAsia="仿宋"/>
            </w:rPr>
            <w:t>二、收入决算表</w:t>
          </w:r>
          <w:r>
            <w:tab/>
          </w:r>
          <w:r>
            <w:fldChar w:fldCharType="begin"/>
          </w:r>
          <w:r>
            <w:instrText xml:space="preserve"> PAGEREF _Toc14401 \h </w:instrText>
          </w:r>
          <w:r>
            <w:fldChar w:fldCharType="separate"/>
          </w:r>
          <w:r>
            <w:t>22</w:t>
          </w:r>
          <w:r>
            <w:fldChar w:fldCharType="end"/>
          </w:r>
          <w:r>
            <w:fldChar w:fldCharType="end"/>
          </w:r>
        </w:p>
        <w:p>
          <w:pPr>
            <w:pStyle w:val="22"/>
            <w:tabs>
              <w:tab w:val="right" w:leader="dot" w:pos="8306"/>
              <w:tab w:val="clear" w:pos="8296"/>
            </w:tabs>
          </w:pPr>
          <w:r>
            <w:fldChar w:fldCharType="begin"/>
          </w:r>
          <w:r>
            <w:instrText xml:space="preserve"> HYPERLINK \l "_Toc31566" </w:instrText>
          </w:r>
          <w:r>
            <w:fldChar w:fldCharType="separate"/>
          </w:r>
          <w:r>
            <w:rPr>
              <w:rFonts w:hint="eastAsia" w:ascii="仿宋" w:hAnsi="仿宋" w:eastAsia="仿宋"/>
            </w:rPr>
            <w:t>三、支出决算表</w:t>
          </w:r>
          <w:r>
            <w:tab/>
          </w:r>
          <w:r>
            <w:fldChar w:fldCharType="begin"/>
          </w:r>
          <w:r>
            <w:instrText xml:space="preserve"> PAGEREF _Toc31566 \h </w:instrText>
          </w:r>
          <w:r>
            <w:fldChar w:fldCharType="separate"/>
          </w:r>
          <w:r>
            <w:t>22</w:t>
          </w:r>
          <w:r>
            <w:fldChar w:fldCharType="end"/>
          </w:r>
          <w:r>
            <w:fldChar w:fldCharType="end"/>
          </w:r>
        </w:p>
        <w:p>
          <w:pPr>
            <w:pStyle w:val="22"/>
            <w:tabs>
              <w:tab w:val="right" w:leader="dot" w:pos="8306"/>
              <w:tab w:val="clear" w:pos="8296"/>
            </w:tabs>
          </w:pPr>
          <w:r>
            <w:fldChar w:fldCharType="begin"/>
          </w:r>
          <w:r>
            <w:instrText xml:space="preserve"> HYPERLINK \l "_Toc17561" </w:instrText>
          </w:r>
          <w:r>
            <w:fldChar w:fldCharType="separate"/>
          </w:r>
          <w:r>
            <w:rPr>
              <w:rFonts w:hint="eastAsia" w:ascii="仿宋" w:hAnsi="仿宋" w:eastAsia="仿宋"/>
            </w:rPr>
            <w:t>四、财政拨款收入支出决算总表</w:t>
          </w:r>
          <w:r>
            <w:tab/>
          </w:r>
          <w:r>
            <w:fldChar w:fldCharType="begin"/>
          </w:r>
          <w:r>
            <w:instrText xml:space="preserve"> PAGEREF _Toc17561 \h </w:instrText>
          </w:r>
          <w:r>
            <w:fldChar w:fldCharType="separate"/>
          </w:r>
          <w:r>
            <w:t>22</w:t>
          </w:r>
          <w:r>
            <w:fldChar w:fldCharType="end"/>
          </w:r>
          <w:r>
            <w:fldChar w:fldCharType="end"/>
          </w:r>
        </w:p>
        <w:p>
          <w:pPr>
            <w:pStyle w:val="22"/>
            <w:tabs>
              <w:tab w:val="right" w:leader="dot" w:pos="8306"/>
              <w:tab w:val="clear" w:pos="8296"/>
            </w:tabs>
          </w:pPr>
          <w:r>
            <w:fldChar w:fldCharType="begin"/>
          </w:r>
          <w:r>
            <w:instrText xml:space="preserve"> HYPERLINK \l "_Toc19671" </w:instrText>
          </w:r>
          <w:r>
            <w:fldChar w:fldCharType="separate"/>
          </w:r>
          <w:r>
            <w:rPr>
              <w:rFonts w:hint="eastAsia" w:ascii="仿宋" w:hAnsi="仿宋" w:eastAsia="仿宋"/>
            </w:rPr>
            <w:t>五、财政拨款支出决算明细表</w:t>
          </w:r>
          <w:r>
            <w:tab/>
          </w:r>
          <w:r>
            <w:fldChar w:fldCharType="begin"/>
          </w:r>
          <w:r>
            <w:instrText xml:space="preserve"> PAGEREF _Toc19671 \h </w:instrText>
          </w:r>
          <w:r>
            <w:fldChar w:fldCharType="separate"/>
          </w:r>
          <w:r>
            <w:t>22</w:t>
          </w:r>
          <w:r>
            <w:fldChar w:fldCharType="end"/>
          </w:r>
          <w:r>
            <w:fldChar w:fldCharType="end"/>
          </w:r>
        </w:p>
        <w:p>
          <w:pPr>
            <w:pStyle w:val="22"/>
            <w:tabs>
              <w:tab w:val="right" w:leader="dot" w:pos="8306"/>
              <w:tab w:val="clear" w:pos="8296"/>
            </w:tabs>
          </w:pPr>
          <w:r>
            <w:fldChar w:fldCharType="begin"/>
          </w:r>
          <w:r>
            <w:instrText xml:space="preserve"> HYPERLINK \l "_Toc30062" </w:instrText>
          </w:r>
          <w:r>
            <w:fldChar w:fldCharType="separate"/>
          </w:r>
          <w:r>
            <w:rPr>
              <w:rFonts w:hint="eastAsia" w:ascii="仿宋" w:hAnsi="仿宋" w:eastAsia="仿宋"/>
            </w:rPr>
            <w:t>六</w:t>
          </w:r>
          <w:r>
            <w:rPr>
              <w:rFonts w:hint="eastAsia" w:ascii="仿宋" w:hAnsi="仿宋" w:eastAsia="仿宋"/>
              <w:u w:val="thick" w:color="909090"/>
              <w:shd w:val="clear" w:fill="DDDDDD"/>
            </w:rPr>
            <w:t>、</w:t>
          </w:r>
          <w:r>
            <w:rPr>
              <w:rFonts w:hint="eastAsia" w:ascii="仿宋" w:hAnsi="仿宋" w:eastAsia="仿宋"/>
            </w:rPr>
            <w:t>一般公共预算财政拨款支出决算表</w:t>
          </w:r>
          <w:r>
            <w:tab/>
          </w:r>
          <w:r>
            <w:fldChar w:fldCharType="begin"/>
          </w:r>
          <w:r>
            <w:instrText xml:space="preserve"> PAGEREF _Toc30062 \h </w:instrText>
          </w:r>
          <w:r>
            <w:fldChar w:fldCharType="separate"/>
          </w:r>
          <w:r>
            <w:t>22</w:t>
          </w:r>
          <w:r>
            <w:fldChar w:fldCharType="end"/>
          </w:r>
          <w:r>
            <w:fldChar w:fldCharType="end"/>
          </w:r>
        </w:p>
        <w:p>
          <w:pPr>
            <w:pStyle w:val="22"/>
            <w:tabs>
              <w:tab w:val="right" w:leader="dot" w:pos="8306"/>
              <w:tab w:val="clear" w:pos="8296"/>
            </w:tabs>
          </w:pPr>
          <w:r>
            <w:fldChar w:fldCharType="begin"/>
          </w:r>
          <w:r>
            <w:instrText xml:space="preserve"> HYPERLINK \l "_Toc11940" </w:instrText>
          </w:r>
          <w:r>
            <w:fldChar w:fldCharType="separate"/>
          </w:r>
          <w:r>
            <w:rPr>
              <w:rFonts w:hint="eastAsia" w:ascii="仿宋" w:hAnsi="仿宋" w:eastAsia="仿宋"/>
            </w:rPr>
            <w:t>七</w:t>
          </w:r>
          <w:r>
            <w:rPr>
              <w:rFonts w:hint="eastAsia" w:ascii="仿宋" w:hAnsi="仿宋" w:eastAsia="仿宋"/>
              <w:u w:val="thick" w:color="909090"/>
              <w:shd w:val="clear" w:fill="DDDDDD"/>
            </w:rPr>
            <w:t>、</w:t>
          </w:r>
          <w:r>
            <w:rPr>
              <w:rFonts w:hint="eastAsia" w:ascii="仿宋" w:hAnsi="仿宋" w:eastAsia="仿宋"/>
            </w:rPr>
            <w:t>一般公共预算财政拨款支出决算明细表</w:t>
          </w:r>
          <w:r>
            <w:tab/>
          </w:r>
          <w:r>
            <w:fldChar w:fldCharType="begin"/>
          </w:r>
          <w:r>
            <w:instrText xml:space="preserve"> PAGEREF _Toc11940 \h </w:instrText>
          </w:r>
          <w:r>
            <w:fldChar w:fldCharType="separate"/>
          </w:r>
          <w:r>
            <w:t>22</w:t>
          </w:r>
          <w:r>
            <w:fldChar w:fldCharType="end"/>
          </w:r>
          <w:r>
            <w:fldChar w:fldCharType="end"/>
          </w:r>
        </w:p>
        <w:p>
          <w:pPr>
            <w:pStyle w:val="22"/>
            <w:tabs>
              <w:tab w:val="right" w:leader="dot" w:pos="8306"/>
              <w:tab w:val="clear" w:pos="8296"/>
            </w:tabs>
          </w:pPr>
          <w:r>
            <w:fldChar w:fldCharType="begin"/>
          </w:r>
          <w:r>
            <w:instrText xml:space="preserve"> HYPERLINK \l "_Toc17723" </w:instrText>
          </w:r>
          <w:r>
            <w:fldChar w:fldCharType="separate"/>
          </w:r>
          <w:r>
            <w:rPr>
              <w:rFonts w:hint="eastAsia" w:ascii="仿宋" w:hAnsi="仿宋" w:eastAsia="仿宋"/>
            </w:rPr>
            <w:t>八</w:t>
          </w:r>
          <w:r>
            <w:rPr>
              <w:rFonts w:hint="eastAsia" w:ascii="仿宋" w:hAnsi="仿宋" w:eastAsia="仿宋"/>
              <w:u w:val="thick" w:color="909090"/>
              <w:shd w:val="clear" w:fill="DDDDDD"/>
            </w:rPr>
            <w:t>、</w:t>
          </w:r>
          <w:r>
            <w:rPr>
              <w:rFonts w:hint="eastAsia" w:ascii="仿宋" w:hAnsi="仿宋" w:eastAsia="仿宋"/>
            </w:rPr>
            <w:t>一般公共预算财政拨款基本支出决算表</w:t>
          </w:r>
          <w:r>
            <w:tab/>
          </w:r>
          <w:r>
            <w:fldChar w:fldCharType="begin"/>
          </w:r>
          <w:r>
            <w:instrText xml:space="preserve"> PAGEREF _Toc17723 \h </w:instrText>
          </w:r>
          <w:r>
            <w:fldChar w:fldCharType="separate"/>
          </w:r>
          <w:r>
            <w:t>22</w:t>
          </w:r>
          <w:r>
            <w:fldChar w:fldCharType="end"/>
          </w:r>
          <w:r>
            <w:fldChar w:fldCharType="end"/>
          </w:r>
        </w:p>
        <w:p>
          <w:pPr>
            <w:pStyle w:val="22"/>
            <w:tabs>
              <w:tab w:val="right" w:leader="dot" w:pos="8306"/>
              <w:tab w:val="clear" w:pos="8296"/>
            </w:tabs>
          </w:pPr>
          <w:r>
            <w:fldChar w:fldCharType="begin"/>
          </w:r>
          <w:r>
            <w:instrText xml:space="preserve"> HYPERLINK \l "_Toc26941" </w:instrText>
          </w:r>
          <w:r>
            <w:fldChar w:fldCharType="separate"/>
          </w:r>
          <w:r>
            <w:rPr>
              <w:rFonts w:hint="eastAsia" w:ascii="仿宋" w:hAnsi="仿宋" w:eastAsia="仿宋"/>
            </w:rPr>
            <w:t>九</w:t>
          </w:r>
          <w:r>
            <w:rPr>
              <w:rFonts w:hint="eastAsia" w:ascii="仿宋" w:hAnsi="仿宋" w:eastAsia="仿宋"/>
              <w:u w:val="thick" w:color="909090"/>
              <w:shd w:val="clear" w:fill="DDDDDD"/>
            </w:rPr>
            <w:t>、</w:t>
          </w:r>
          <w:r>
            <w:rPr>
              <w:rFonts w:hint="eastAsia" w:ascii="仿宋" w:hAnsi="仿宋" w:eastAsia="仿宋"/>
            </w:rPr>
            <w:t>一般公共预算财政拨款项目支出决算表</w:t>
          </w:r>
          <w:r>
            <w:tab/>
          </w:r>
          <w:r>
            <w:fldChar w:fldCharType="begin"/>
          </w:r>
          <w:r>
            <w:instrText xml:space="preserve"> PAGEREF _Toc26941 \h </w:instrText>
          </w:r>
          <w:r>
            <w:fldChar w:fldCharType="separate"/>
          </w:r>
          <w:r>
            <w:t>22</w:t>
          </w:r>
          <w:r>
            <w:fldChar w:fldCharType="end"/>
          </w:r>
          <w:r>
            <w:fldChar w:fldCharType="end"/>
          </w:r>
        </w:p>
        <w:p>
          <w:pPr>
            <w:pStyle w:val="22"/>
            <w:tabs>
              <w:tab w:val="right" w:leader="dot" w:pos="8306"/>
              <w:tab w:val="clear" w:pos="8296"/>
            </w:tabs>
          </w:pPr>
          <w:r>
            <w:fldChar w:fldCharType="begin"/>
          </w:r>
          <w:r>
            <w:instrText xml:space="preserve"> HYPERLINK \l "_Toc31383"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_Toc31383 \h </w:instrText>
          </w:r>
          <w:r>
            <w:fldChar w:fldCharType="separate"/>
          </w:r>
          <w:r>
            <w:t>22</w:t>
          </w:r>
          <w:r>
            <w:fldChar w:fldCharType="end"/>
          </w:r>
          <w:r>
            <w:fldChar w:fldCharType="end"/>
          </w:r>
        </w:p>
        <w:p>
          <w:pPr>
            <w:pStyle w:val="22"/>
            <w:tabs>
              <w:tab w:val="right" w:leader="dot" w:pos="8306"/>
              <w:tab w:val="clear" w:pos="8296"/>
            </w:tabs>
          </w:pPr>
          <w:r>
            <w:fldChar w:fldCharType="begin"/>
          </w:r>
          <w:r>
            <w:instrText xml:space="preserve"> HYPERLINK \l "_Toc28762"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_Toc28762 \h </w:instrText>
          </w:r>
          <w:r>
            <w:fldChar w:fldCharType="separate"/>
          </w:r>
          <w:r>
            <w:t>22</w:t>
          </w:r>
          <w:r>
            <w:fldChar w:fldCharType="end"/>
          </w:r>
          <w:r>
            <w:fldChar w:fldCharType="end"/>
          </w:r>
        </w:p>
        <w:p>
          <w:pPr>
            <w:pStyle w:val="22"/>
            <w:tabs>
              <w:tab w:val="right" w:leader="dot" w:pos="8306"/>
              <w:tab w:val="clear" w:pos="8296"/>
            </w:tabs>
          </w:pPr>
          <w:r>
            <w:fldChar w:fldCharType="begin"/>
          </w:r>
          <w:r>
            <w:instrText xml:space="preserve"> HYPERLINK \l "_Toc27597"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_Toc27597 \h </w:instrText>
          </w:r>
          <w:r>
            <w:fldChar w:fldCharType="separate"/>
          </w:r>
          <w:r>
            <w:t>22</w:t>
          </w:r>
          <w:r>
            <w:fldChar w:fldCharType="end"/>
          </w:r>
          <w:r>
            <w:fldChar w:fldCharType="end"/>
          </w:r>
        </w:p>
        <w:p>
          <w:pPr>
            <w:pStyle w:val="22"/>
            <w:tabs>
              <w:tab w:val="right" w:leader="dot" w:pos="8306"/>
              <w:tab w:val="clear" w:pos="8296"/>
            </w:tabs>
          </w:pPr>
          <w:r>
            <w:fldChar w:fldCharType="begin"/>
          </w:r>
          <w:r>
            <w:instrText xml:space="preserve"> HYPERLINK \l "_Toc5291"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_Toc5291 \h </w:instrText>
          </w:r>
          <w:r>
            <w:fldChar w:fldCharType="separate"/>
          </w:r>
          <w:r>
            <w:t>22</w:t>
          </w:r>
          <w:r>
            <w:fldChar w:fldCharType="end"/>
          </w:r>
          <w:r>
            <w:fldChar w:fldCharType="end"/>
          </w:r>
        </w:p>
        <w:p>
          <w:pPr>
            <w:pStyle w:val="22"/>
            <w:tabs>
              <w:tab w:val="right" w:leader="dot" w:pos="8306"/>
              <w:tab w:val="clear" w:pos="8296"/>
            </w:tabs>
          </w:pPr>
          <w:r>
            <w:fldChar w:fldCharType="begin"/>
          </w:r>
          <w:r>
            <w:instrText xml:space="preserve"> HYPERLINK \l "_Toc29725"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_Toc29725 \h </w:instrText>
          </w:r>
          <w:r>
            <w:fldChar w:fldCharType="separate"/>
          </w:r>
          <w:r>
            <w:t>22</w:t>
          </w:r>
          <w:r>
            <w:fldChar w:fldCharType="end"/>
          </w:r>
          <w:r>
            <w:fldChar w:fldCharType="end"/>
          </w:r>
        </w:p>
        <w:p>
          <w:pPr>
            <w:pStyle w:val="14"/>
            <w:spacing w:line="560" w:lineRule="exact"/>
          </w:pPr>
          <w:r>
            <w:rPr>
              <w:rFonts w:hint="eastAsia" w:ascii="黑体" w:hAnsi="黑体" w:eastAsia="黑体"/>
              <w:szCs w:val="28"/>
            </w:rPr>
            <w:fldChar w:fldCharType="end"/>
          </w:r>
        </w:p>
      </w:sdtContent>
    </w:sdt>
    <w:p>
      <w:pPr>
        <w:pStyle w:val="14"/>
        <w:spacing w:line="560" w:lineRule="exact"/>
        <w:jc w:val="center"/>
        <w:rPr>
          <w:rFonts w:ascii="黑体" w:eastAsia="黑体"/>
          <w:sz w:val="32"/>
          <w:szCs w:val="32"/>
        </w:rPr>
      </w:pPr>
      <w:bookmarkStart w:id="12" w:name="_Toc28176"/>
      <w:r>
        <w:rPr>
          <w:rFonts w:hint="eastAsia" w:ascii="黑体" w:hAnsi="黑体" w:eastAsia="黑体"/>
          <w:b w:val="0"/>
        </w:rPr>
        <w:t xml:space="preserve">第一部分 </w:t>
      </w:r>
      <w:r>
        <w:rPr>
          <w:rStyle w:val="30"/>
          <w:rFonts w:hint="eastAsia" w:ascii="黑体" w:hAnsi="黑体" w:eastAsia="黑体"/>
          <w:b w:val="0"/>
          <w:bCs w:val="0"/>
        </w:rPr>
        <w:t>部门概况</w:t>
      </w:r>
      <w:bookmarkEnd w:id="12"/>
    </w:p>
    <w:p>
      <w:pPr>
        <w:pStyle w:val="15"/>
        <w:spacing w:line="560" w:lineRule="exact"/>
        <w:rPr>
          <w:rStyle w:val="31"/>
          <w:rFonts w:ascii="仿宋" w:hAnsi="仿宋" w:eastAsia="仿宋"/>
          <w:b w:val="0"/>
          <w:bCs w:val="0"/>
        </w:rPr>
      </w:pPr>
      <w:bookmarkStart w:id="13" w:name="_Toc4700"/>
      <w:bookmarkStart w:id="14" w:name="_Toc15377197"/>
      <w:bookmarkStart w:id="15" w:name="_Toc15396600"/>
      <w:r>
        <w:rPr>
          <w:rFonts w:hint="eastAsia" w:ascii="黑体" w:hAnsi="黑体" w:eastAsia="黑体"/>
          <w:b w:val="0"/>
        </w:rPr>
        <w:t>一、基</w:t>
      </w:r>
      <w:r>
        <w:rPr>
          <w:rStyle w:val="31"/>
          <w:rFonts w:hint="eastAsia" w:ascii="黑体" w:hAnsi="黑体" w:eastAsia="黑体"/>
          <w:b w:val="0"/>
          <w:bCs w:val="0"/>
        </w:rPr>
        <w:t>本职能及主要工作</w:t>
      </w:r>
      <w:bookmarkEnd w:id="13"/>
      <w:bookmarkEnd w:id="14"/>
      <w:bookmarkEnd w:id="15"/>
    </w:p>
    <w:p>
      <w:pPr>
        <w:pStyle w:val="3"/>
        <w:adjustRightInd w:val="0"/>
        <w:snapToGrid w:val="0"/>
        <w:spacing w:before="93" w:line="560" w:lineRule="exact"/>
        <w:rPr>
          <w:rFonts w:ascii="仿宋" w:hAnsi="仿宋" w:eastAsia="仿宋"/>
          <w:bCs/>
          <w:sz w:val="32"/>
          <w:szCs w:val="32"/>
        </w:rPr>
      </w:pPr>
      <w:bookmarkStart w:id="16" w:name="_Toc15378445"/>
      <w:bookmarkStart w:id="17" w:name="_Toc15377198"/>
      <w:r>
        <w:rPr>
          <w:rFonts w:hint="eastAsia" w:ascii="仿宋" w:hAnsi="仿宋" w:eastAsia="仿宋"/>
          <w:bCs/>
          <w:sz w:val="32"/>
          <w:szCs w:val="32"/>
        </w:rPr>
        <w:t>（一）主要职能。</w:t>
      </w:r>
      <w:bookmarkEnd w:id="16"/>
      <w:bookmarkEnd w:id="17"/>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1.</w:t>
      </w:r>
      <w:r>
        <w:rPr>
          <w:rFonts w:ascii="仿宋" w:hAnsi="仿宋" w:eastAsia="仿宋" w:cs="仿宋"/>
          <w:color w:val="000000"/>
          <w:sz w:val="32"/>
        </w:rPr>
        <w:t>执行上级国家行政机关的决定、命令和国家制定的法令、法规，接受同级党委的领导，执行本级人民代表大会的各项决议，并报告执行决议、决定和命令的情况。</w:t>
      </w:r>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2.</w:t>
      </w:r>
      <w:r>
        <w:rPr>
          <w:rFonts w:ascii="仿宋" w:hAnsi="仿宋" w:eastAsia="仿宋" w:cs="仿宋"/>
          <w:color w:val="000000"/>
          <w:sz w:val="32"/>
        </w:rPr>
        <w:t>制定并落实本行政区域的经济计划和措施，促进产业结构调整及其他经济保持平衡协调发展，全面提高人民群众的生活</w:t>
      </w:r>
      <w:r>
        <w:rPr>
          <w:rFonts w:ascii="仿宋" w:hAnsi="仿宋" w:eastAsia="仿宋" w:cs="仿宋"/>
          <w:sz w:val="32"/>
        </w:rPr>
        <w:t>水</w:t>
      </w:r>
      <w:r>
        <w:rPr>
          <w:rFonts w:ascii="仿宋" w:hAnsi="仿宋" w:eastAsia="仿宋" w:cs="仿宋"/>
          <w:color w:val="000000"/>
          <w:sz w:val="32"/>
        </w:rPr>
        <w:t>平和生活质量。</w:t>
      </w:r>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3.</w:t>
      </w:r>
      <w:r>
        <w:rPr>
          <w:rFonts w:ascii="仿宋" w:hAnsi="仿宋" w:eastAsia="仿宋" w:cs="仿宋"/>
          <w:color w:val="000000"/>
          <w:sz w:val="32"/>
        </w:rPr>
        <w:t>承担国有资产、集体资产管理、监督及增值保值</w:t>
      </w:r>
      <w:r>
        <w:rPr>
          <w:rFonts w:ascii="仿宋" w:hAnsi="仿宋" w:eastAsia="仿宋" w:cs="仿宋"/>
          <w:sz w:val="32"/>
        </w:rPr>
        <w:t>责任</w:t>
      </w:r>
      <w:r>
        <w:t>；</w:t>
      </w:r>
      <w:r>
        <w:rPr>
          <w:rFonts w:ascii="仿宋" w:hAnsi="仿宋" w:eastAsia="仿宋" w:cs="仿宋"/>
          <w:color w:val="000000"/>
          <w:sz w:val="32"/>
        </w:rPr>
        <w:t>保护公民私人所有合法财产，保障集体经济组织应有的自主权</w:t>
      </w:r>
      <w:r>
        <w:t>；</w:t>
      </w:r>
      <w:r>
        <w:rPr>
          <w:rFonts w:ascii="仿宋" w:hAnsi="仿宋" w:eastAsia="仿宋" w:cs="仿宋"/>
          <w:color w:val="000000"/>
          <w:sz w:val="32"/>
        </w:rPr>
        <w:t>监督企业和</w:t>
      </w:r>
      <w:r>
        <w:rPr>
          <w:rFonts w:hint="eastAsia" w:ascii="仿宋" w:hAnsi="仿宋" w:eastAsia="仿宋" w:cs="仿宋"/>
          <w:color w:val="000000"/>
          <w:sz w:val="32"/>
          <w:u w:val="none" w:color="46CD7E"/>
          <w:shd w:val="clear" w:fill="auto"/>
          <w:lang w:eastAsia="zh-CN"/>
        </w:rPr>
        <w:t>各类</w:t>
      </w:r>
      <w:r>
        <w:rPr>
          <w:rFonts w:ascii="仿宋" w:hAnsi="仿宋" w:eastAsia="仿宋" w:cs="仿宋"/>
          <w:color w:val="000000"/>
          <w:sz w:val="32"/>
        </w:rPr>
        <w:t>经济联合体、个体户认真执行国家的法律、法令和政策，履行经济</w:t>
      </w:r>
      <w:r>
        <w:rPr>
          <w:rFonts w:ascii="仿宋" w:hAnsi="仿宋" w:eastAsia="仿宋" w:cs="仿宋"/>
          <w:sz w:val="32"/>
        </w:rPr>
        <w:t>合同</w:t>
      </w:r>
      <w:r>
        <w:rPr>
          <w:rFonts w:ascii="仿宋" w:hAnsi="仿宋" w:eastAsia="仿宋" w:cs="仿宋"/>
          <w:color w:val="000000"/>
          <w:sz w:val="32"/>
        </w:rPr>
        <w:t>。</w:t>
      </w:r>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4.</w:t>
      </w:r>
      <w:r>
        <w:rPr>
          <w:rFonts w:ascii="仿宋" w:hAnsi="仿宋" w:eastAsia="仿宋" w:cs="仿宋"/>
          <w:color w:val="000000"/>
          <w:sz w:val="32"/>
        </w:rPr>
        <w:t>开展社会主义民主和法制的宣传教育，保障公民的权利</w:t>
      </w:r>
      <w:r>
        <w:t>；</w:t>
      </w:r>
      <w:r>
        <w:rPr>
          <w:rFonts w:ascii="仿宋" w:hAnsi="仿宋" w:eastAsia="仿宋" w:cs="仿宋"/>
          <w:color w:val="000000"/>
          <w:sz w:val="32"/>
        </w:rPr>
        <w:t>制定社会治安综合治理工作</w:t>
      </w:r>
      <w:r>
        <w:rPr>
          <w:rFonts w:ascii="仿宋" w:hAnsi="仿宋" w:eastAsia="仿宋" w:cs="仿宋"/>
          <w:sz w:val="32"/>
        </w:rPr>
        <w:t>规划</w:t>
      </w:r>
      <w:r>
        <w:rPr>
          <w:rFonts w:ascii="仿宋" w:hAnsi="仿宋" w:eastAsia="仿宋" w:cs="仿宋"/>
          <w:color w:val="000000"/>
          <w:sz w:val="32"/>
        </w:rPr>
        <w:t>并组织实施</w:t>
      </w:r>
      <w:r>
        <w:t>；</w:t>
      </w:r>
      <w:r>
        <w:rPr>
          <w:rFonts w:ascii="仿宋" w:hAnsi="仿宋" w:eastAsia="仿宋" w:cs="仿宋"/>
          <w:color w:val="000000"/>
          <w:sz w:val="32"/>
        </w:rPr>
        <w:t>加强</w:t>
      </w:r>
      <w:r>
        <w:rPr>
          <w:rFonts w:ascii="仿宋" w:hAnsi="仿宋" w:eastAsia="仿宋" w:cs="仿宋"/>
          <w:sz w:val="32"/>
        </w:rPr>
        <w:t>社区</w:t>
      </w:r>
      <w:r>
        <w:rPr>
          <w:rFonts w:ascii="仿宋" w:hAnsi="仿宋" w:eastAsia="仿宋" w:cs="仿宋"/>
          <w:color w:val="000000"/>
          <w:sz w:val="32"/>
        </w:rPr>
        <w:t>管理工作，依法管理外来流动人口，处理人民来信来访，调解民间纠纷，打击违法犯罪，维护社会稳定。</w:t>
      </w:r>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5.</w:t>
      </w:r>
      <w:r>
        <w:rPr>
          <w:rFonts w:ascii="仿宋" w:hAnsi="仿宋" w:eastAsia="仿宋" w:cs="仿宋"/>
          <w:color w:val="000000"/>
          <w:sz w:val="32"/>
        </w:rPr>
        <w:t>制定社会各项事业发展计划，发展教育、卫生、科技、民政、</w:t>
      </w:r>
      <w:r>
        <w:rPr>
          <w:rFonts w:ascii="仿宋" w:hAnsi="仿宋" w:eastAsia="仿宋" w:cs="仿宋"/>
          <w:sz w:val="32"/>
        </w:rPr>
        <w:t>广播</w:t>
      </w:r>
      <w:r>
        <w:rPr>
          <w:rFonts w:ascii="仿宋" w:hAnsi="仿宋" w:eastAsia="仿宋" w:cs="仿宋"/>
          <w:color w:val="000000"/>
          <w:sz w:val="32"/>
        </w:rPr>
        <w:t>电视、文化、体育</w:t>
      </w:r>
      <w:r>
        <w:rPr>
          <w:rFonts w:hint="eastAsia" w:ascii="仿宋" w:hAnsi="仿宋" w:eastAsia="仿宋" w:cs="仿宋"/>
          <w:color w:val="000000"/>
          <w:sz w:val="32"/>
        </w:rPr>
        <w:t>等</w:t>
      </w:r>
      <w:r>
        <w:rPr>
          <w:rFonts w:ascii="仿宋" w:hAnsi="仿宋" w:eastAsia="仿宋" w:cs="仿宋"/>
          <w:color w:val="000000"/>
          <w:sz w:val="32"/>
        </w:rPr>
        <w:t>事业</w:t>
      </w:r>
      <w:r>
        <w:t>；</w:t>
      </w:r>
      <w:r>
        <w:rPr>
          <w:rFonts w:ascii="仿宋" w:hAnsi="仿宋" w:eastAsia="仿宋" w:cs="仿宋"/>
          <w:color w:val="000000"/>
          <w:sz w:val="32"/>
        </w:rPr>
        <w:t>组织实施义务教育和其他各类教育</w:t>
      </w:r>
      <w:r>
        <w:t>；</w:t>
      </w:r>
      <w:r>
        <w:rPr>
          <w:rFonts w:ascii="仿宋" w:hAnsi="仿宋" w:eastAsia="仿宋" w:cs="仿宋"/>
          <w:color w:val="000000"/>
          <w:sz w:val="32"/>
        </w:rPr>
        <w:t>加强计划生育工作</w:t>
      </w:r>
      <w:r>
        <w:t>；</w:t>
      </w:r>
      <w:r>
        <w:rPr>
          <w:rFonts w:ascii="仿宋" w:hAnsi="仿宋" w:eastAsia="仿宋" w:cs="仿宋"/>
          <w:color w:val="000000"/>
          <w:sz w:val="32"/>
        </w:rPr>
        <w:t>推进社会保障、社会福利事业和养老保险工作</w:t>
      </w:r>
      <w:r>
        <w:t>；</w:t>
      </w:r>
      <w:r>
        <w:rPr>
          <w:rFonts w:ascii="仿宋" w:hAnsi="仿宋" w:eastAsia="仿宋" w:cs="仿宋"/>
          <w:color w:val="000000"/>
          <w:sz w:val="32"/>
        </w:rPr>
        <w:t>做好</w:t>
      </w:r>
      <w:r>
        <w:rPr>
          <w:rFonts w:ascii="仿宋" w:hAnsi="仿宋" w:eastAsia="仿宋" w:cs="仿宋"/>
          <w:sz w:val="32"/>
        </w:rPr>
        <w:t>劳动</w:t>
      </w:r>
      <w:r>
        <w:rPr>
          <w:rFonts w:ascii="仿宋" w:hAnsi="仿宋" w:eastAsia="仿宋" w:cs="仿宋"/>
          <w:color w:val="000000"/>
          <w:sz w:val="32"/>
        </w:rPr>
        <w:t>管理、科普、老龄及宗教、侨务等工作，</w:t>
      </w:r>
      <w:r>
        <w:rPr>
          <w:rFonts w:ascii="仿宋" w:hAnsi="仿宋" w:eastAsia="仿宋" w:cs="仿宋"/>
          <w:sz w:val="32"/>
        </w:rPr>
        <w:t>工作总结</w:t>
      </w:r>
      <w:r>
        <w:rPr>
          <w:rFonts w:ascii="仿宋" w:hAnsi="仿宋" w:eastAsia="仿宋" w:cs="仿宋"/>
          <w:color w:val="000000"/>
          <w:sz w:val="32"/>
        </w:rPr>
        <w:t>《</w:t>
      </w:r>
      <w:r>
        <w:rPr>
          <w:rFonts w:ascii="仿宋" w:hAnsi="仿宋" w:eastAsia="仿宋" w:cs="仿宋"/>
          <w:sz w:val="32"/>
        </w:rPr>
        <w:t>乡镇政府的工作职责</w:t>
      </w:r>
      <w:r>
        <w:rPr>
          <w:rFonts w:ascii="仿宋" w:hAnsi="仿宋" w:eastAsia="仿宋" w:cs="仿宋"/>
          <w:color w:val="000000"/>
          <w:sz w:val="32"/>
        </w:rPr>
        <w:t>》。</w:t>
      </w:r>
    </w:p>
    <w:p>
      <w:pPr>
        <w:spacing w:line="560" w:lineRule="exact"/>
        <w:ind w:firstLine="640"/>
        <w:rPr>
          <w:rFonts w:ascii="仿宋_GB2312" w:hAnsi="仿宋_GB2312" w:eastAsia="仿宋_GB2312" w:cs="仿宋_GB2312"/>
          <w:color w:val="000000"/>
          <w:sz w:val="32"/>
        </w:rPr>
      </w:pPr>
      <w:r>
        <w:rPr>
          <w:rFonts w:ascii="仿宋_GB2312" w:hAnsi="仿宋_GB2312" w:eastAsia="仿宋_GB2312" w:cs="仿宋_GB2312"/>
          <w:color w:val="000000"/>
          <w:sz w:val="32"/>
        </w:rPr>
        <w:t>6.</w:t>
      </w:r>
      <w:r>
        <w:rPr>
          <w:rFonts w:ascii="仿宋" w:hAnsi="仿宋" w:eastAsia="仿宋" w:cs="仿宋"/>
          <w:color w:val="000000"/>
          <w:sz w:val="32"/>
        </w:rPr>
        <w:t>加强镇级财政的监督和管理，按计划组织、管理财政收入和支出，执行国家有关财经纪律和政策，保证国家财政收入的完成。</w:t>
      </w:r>
    </w:p>
    <w:p>
      <w:pPr>
        <w:pStyle w:val="3"/>
        <w:adjustRightInd w:val="0"/>
        <w:snapToGrid w:val="0"/>
        <w:spacing w:before="93" w:line="560" w:lineRule="exact"/>
        <w:ind w:firstLine="672" w:firstLineChars="210"/>
        <w:rPr>
          <w:rFonts w:ascii="仿宋" w:hAnsi="仿宋" w:eastAsia="仿宋"/>
          <w:bCs/>
          <w:sz w:val="32"/>
          <w:szCs w:val="32"/>
        </w:rPr>
      </w:pPr>
      <w:r>
        <w:rPr>
          <w:rFonts w:hAnsi="仿宋_GB2312" w:cs="仿宋_GB2312"/>
          <w:color w:val="000000"/>
          <w:sz w:val="32"/>
        </w:rPr>
        <w:t>7.</w:t>
      </w:r>
      <w:r>
        <w:rPr>
          <w:rFonts w:ascii="仿宋" w:hAnsi="仿宋" w:eastAsia="仿宋" w:cs="仿宋"/>
          <w:color w:val="000000"/>
          <w:sz w:val="32"/>
        </w:rPr>
        <w:t>指导、支持、帮助村</w:t>
      </w:r>
      <w:r>
        <w:t>（</w:t>
      </w:r>
      <w:r>
        <w:rPr>
          <w:rFonts w:ascii="仿宋" w:hAnsi="仿宋" w:eastAsia="仿宋" w:cs="仿宋"/>
          <w:color w:val="000000"/>
          <w:sz w:val="32"/>
        </w:rPr>
        <w:t>居</w:t>
      </w:r>
      <w:r>
        <w:t>）</w:t>
      </w:r>
      <w:r>
        <w:rPr>
          <w:rFonts w:ascii="仿宋" w:hAnsi="仿宋" w:eastAsia="仿宋" w:cs="仿宋"/>
          <w:color w:val="000000"/>
          <w:sz w:val="32"/>
        </w:rPr>
        <w:t>民委员会的组织制度建设和业务建设，促进村</w:t>
      </w:r>
      <w:r>
        <w:t>（</w:t>
      </w:r>
      <w:r>
        <w:rPr>
          <w:rFonts w:ascii="仿宋" w:hAnsi="仿宋" w:eastAsia="仿宋" w:cs="仿宋"/>
          <w:color w:val="000000"/>
          <w:sz w:val="32"/>
        </w:rPr>
        <w:t>居</w:t>
      </w:r>
      <w:r>
        <w:t>）</w:t>
      </w:r>
      <w:r>
        <w:rPr>
          <w:rFonts w:ascii="仿宋" w:hAnsi="仿宋" w:eastAsia="仿宋" w:cs="仿宋"/>
          <w:color w:val="000000"/>
          <w:sz w:val="32"/>
        </w:rPr>
        <w:t>民委员会民主自治。</w:t>
      </w:r>
    </w:p>
    <w:p>
      <w:pPr>
        <w:pStyle w:val="3"/>
        <w:adjustRightInd w:val="0"/>
        <w:snapToGrid w:val="0"/>
        <w:spacing w:before="93" w:line="560" w:lineRule="exact"/>
        <w:ind w:firstLine="672" w:firstLineChars="210"/>
        <w:rPr>
          <w:rFonts w:ascii="仿宋" w:hAnsi="仿宋" w:eastAsia="仿宋"/>
          <w:bCs/>
          <w:sz w:val="32"/>
          <w:szCs w:val="32"/>
        </w:rPr>
      </w:pPr>
      <w:bookmarkStart w:id="18" w:name="_Toc15378446"/>
      <w:bookmarkStart w:id="19" w:name="_Toc15377199"/>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8"/>
      <w:bookmarkEnd w:id="19"/>
    </w:p>
    <w:p>
      <w:pPr>
        <w:spacing w:line="560" w:lineRule="exact"/>
        <w:ind w:firstLine="643" w:firstLineChars="200"/>
        <w:rPr>
          <w:rFonts w:ascii="仿宋_GB2312" w:hAnsi="仿宋_GB2312" w:eastAsia="仿宋_GB2312"/>
          <w:sz w:val="32"/>
        </w:rPr>
      </w:pPr>
      <w:r>
        <w:rPr>
          <w:rFonts w:hint="eastAsia" w:ascii="楷体_GB2312" w:hAnsi="楷体_GB2312" w:eastAsia="楷体_GB2312"/>
          <w:b/>
          <w:sz w:val="32"/>
        </w:rPr>
        <w:t>1.巩固脱贫成果助力乡村振兴。</w:t>
      </w:r>
      <w:r>
        <w:rPr>
          <w:rFonts w:hint="eastAsia" w:ascii="仿宋_GB2312" w:hAnsi="仿宋_GB2312" w:eastAsia="仿宋_GB2312"/>
          <w:sz w:val="32"/>
        </w:rPr>
        <w:t>开展防止返贫动态监测大排查4次，将全镇28户有返贫致贫风险的脱贫户和一般户纳入动态监测。完成脱贫攻坚档案归档，完成扶贫资产管理建卡，举办第四届“油菜花海”旅游节。</w:t>
      </w:r>
    </w:p>
    <w:p>
      <w:pPr>
        <w:spacing w:line="560" w:lineRule="exact"/>
        <w:ind w:firstLine="643" w:firstLineChars="200"/>
        <w:rPr>
          <w:rFonts w:ascii="仿宋_GB2312" w:hAnsi="仿宋_GB2312" w:eastAsia="仿宋_GB2312"/>
          <w:sz w:val="32"/>
        </w:rPr>
      </w:pPr>
      <w:r>
        <w:rPr>
          <w:rFonts w:hint="eastAsia" w:ascii="楷体_GB2312" w:hAnsi="楷体_GB2312" w:eastAsia="楷体_GB2312"/>
          <w:b/>
          <w:sz w:val="32"/>
        </w:rPr>
        <w:t>2.民生事业持续向好。</w:t>
      </w:r>
      <w:r>
        <w:rPr>
          <w:rFonts w:hint="eastAsia" w:ascii="仿宋_GB2312" w:hAnsi="仿宋_GB2312" w:eastAsia="仿宋_GB2312"/>
          <w:sz w:val="32"/>
        </w:rPr>
        <w:t>发放城乡低保257.3万元，发放特困、高龄、重残、困残补贴91.4万元，发放退耕还林30.4万元、公益林48.7万元，兑现公益性岗位工资26.5万元；基本养老保险和医疗保险覆盖率达98%以上，公共卫生和临床工作位居前列。</w:t>
      </w:r>
    </w:p>
    <w:p>
      <w:pPr>
        <w:spacing w:line="560" w:lineRule="exact"/>
        <w:ind w:firstLine="643" w:firstLineChars="200"/>
        <w:rPr>
          <w:rFonts w:ascii="仿宋_GB2312" w:hAnsi="仿宋_GB2312" w:eastAsia="仿宋_GB2312"/>
          <w:sz w:val="32"/>
        </w:rPr>
      </w:pPr>
      <w:r>
        <w:rPr>
          <w:rFonts w:hint="eastAsia" w:ascii="楷体_GB2312" w:hAnsi="楷体_GB2312" w:eastAsia="楷体_GB2312"/>
          <w:b/>
          <w:sz w:val="32"/>
        </w:rPr>
        <w:t>3.产业发展成果显著。</w:t>
      </w:r>
      <w:r>
        <w:rPr>
          <w:rFonts w:hint="eastAsia" w:ascii="仿宋_GB2312" w:hAnsi="仿宋_GB2312" w:eastAsia="仿宋_GB2312"/>
          <w:sz w:val="32"/>
        </w:rPr>
        <w:t>粮食、油料总产量分别达1000余吨、800余吨，种植果蔬3600亩、银耳3.4万袋、中药材340亩。</w:t>
      </w:r>
    </w:p>
    <w:p>
      <w:pPr>
        <w:spacing w:line="560" w:lineRule="exact"/>
        <w:ind w:firstLine="643" w:firstLineChars="200"/>
        <w:rPr>
          <w:rFonts w:ascii="楷体_GB2312" w:hAnsi="楷体_GB2312" w:eastAsia="楷体_GB2312"/>
          <w:b/>
          <w:sz w:val="32"/>
        </w:rPr>
      </w:pPr>
      <w:r>
        <w:rPr>
          <w:rFonts w:hint="eastAsia" w:ascii="楷体_GB2312" w:hAnsi="楷体_GB2312" w:eastAsia="楷体_GB2312"/>
          <w:b/>
          <w:sz w:val="32"/>
        </w:rPr>
        <w:t>4.防灾减灾能力提升。</w:t>
      </w:r>
      <w:r>
        <w:rPr>
          <w:rFonts w:hint="eastAsia" w:ascii="仿宋_GB2312" w:hAnsi="仿宋_GB2312" w:eastAsia="仿宋_GB2312"/>
          <w:sz w:val="32"/>
        </w:rPr>
        <w:t>出动抢险救援400余人次，累计避险转移群众286户560人，灾害防范实现人员零伤亡。</w:t>
      </w:r>
    </w:p>
    <w:p>
      <w:pPr>
        <w:spacing w:line="560" w:lineRule="exact"/>
        <w:ind w:firstLine="643" w:firstLineChars="200"/>
        <w:rPr>
          <w:rFonts w:ascii="仿宋_GB2312" w:hAnsi="仿宋_GB2312" w:eastAsia="仿宋_GB2312"/>
          <w:sz w:val="32"/>
        </w:rPr>
      </w:pPr>
      <w:r>
        <w:rPr>
          <w:rFonts w:hint="eastAsia" w:ascii="楷体_GB2312" w:hAnsi="楷体_GB2312" w:eastAsia="楷体_GB2312"/>
          <w:b/>
          <w:sz w:val="32"/>
        </w:rPr>
        <w:t>5.</w:t>
      </w:r>
      <w:r>
        <w:rPr>
          <w:rFonts w:hint="eastAsia" w:ascii="楷体_GB2312" w:hAnsi="楷体_GB2312" w:eastAsia="楷体_GB2312"/>
          <w:b/>
          <w:color w:val="000000"/>
          <w:kern w:val="0"/>
          <w:sz w:val="32"/>
        </w:rPr>
        <w:t>疫情防线筑牢筑实。</w:t>
      </w:r>
      <w:r>
        <w:rPr>
          <w:rFonts w:hint="eastAsia" w:ascii="仿宋_GB2312" w:hAnsi="仿宋_GB2312" w:eastAsia="仿宋_GB2312"/>
          <w:sz w:val="32"/>
        </w:rPr>
        <w:t>全镇申领“四川天府健康通”健康码18023人，12岁以上人群累计接种新冠疫苗16328人，接种率达99.8%，达到应接尽接。</w:t>
      </w:r>
    </w:p>
    <w:p>
      <w:pPr>
        <w:spacing w:line="560" w:lineRule="exact"/>
        <w:ind w:firstLine="643" w:firstLineChars="200"/>
        <w:rPr>
          <w:rFonts w:ascii="仿宋" w:hAnsi="仿宋" w:eastAsia="仿宋"/>
          <w:bCs/>
          <w:sz w:val="32"/>
          <w:szCs w:val="32"/>
        </w:rPr>
      </w:pPr>
      <w:r>
        <w:rPr>
          <w:rFonts w:hint="eastAsia" w:ascii="楷体_GB2312" w:hAnsi="楷体_GB2312" w:eastAsia="楷体_GB2312"/>
          <w:b/>
          <w:sz w:val="32"/>
        </w:rPr>
        <w:t>6.一级路征拆稳步推进。</w:t>
      </w:r>
      <w:r>
        <w:rPr>
          <w:rFonts w:hint="eastAsia" w:ascii="仿宋_GB2312" w:hAnsi="仿宋_GB2312" w:eastAsia="仿宋_GB2312"/>
          <w:sz w:val="32"/>
        </w:rPr>
        <w:t>征地535户503.46亩，筛查上报失地农户社保186人。已征拆房屋42户，搬迁坟墓285座，支付征拆资金1257.55万元。</w:t>
      </w:r>
    </w:p>
    <w:p>
      <w:pPr>
        <w:pStyle w:val="15"/>
        <w:spacing w:line="560" w:lineRule="exact"/>
        <w:rPr>
          <w:rStyle w:val="31"/>
          <w:b w:val="0"/>
          <w:bCs w:val="0"/>
        </w:rPr>
      </w:pPr>
      <w:bookmarkStart w:id="20" w:name="_Toc15377200"/>
      <w:bookmarkStart w:id="21" w:name="_Toc2495"/>
      <w:bookmarkStart w:id="22" w:name="_Toc15396601"/>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20"/>
      <w:bookmarkEnd w:id="21"/>
      <w:bookmarkEnd w:id="22"/>
    </w:p>
    <w:p>
      <w:pPr>
        <w:pStyle w:val="3"/>
        <w:adjustRightInd w:val="0"/>
        <w:snapToGrid w:val="0"/>
        <w:spacing w:before="93" w:line="560" w:lineRule="exact"/>
        <w:ind w:firstLine="640" w:firstLineChars="200"/>
        <w:rPr>
          <w:rFonts w:hAnsi="仿宋_GB2312"/>
          <w:kern w:val="2"/>
          <w:sz w:val="32"/>
        </w:rPr>
      </w:pPr>
      <w:r>
        <w:rPr>
          <w:rFonts w:hint="eastAsia" w:hAnsi="仿宋_GB2312"/>
          <w:kern w:val="2"/>
          <w:sz w:val="32"/>
        </w:rPr>
        <w:t>新场镇人民政府（本级）内设便民服务中心、农业综合服务中心、社会事业服务中心、村镇建设服务中心、会计核算中心，全乡下辖7个村</w:t>
      </w:r>
      <w:r>
        <w:t>，</w:t>
      </w:r>
      <w:r>
        <w:rPr>
          <w:rFonts w:hint="eastAsia" w:hAnsi="仿宋_GB2312"/>
          <w:kern w:val="2"/>
          <w:sz w:val="32"/>
        </w:rPr>
        <w:t>1个居民委员会。</w:t>
      </w:r>
      <w:r>
        <w:br w:type="page"/>
      </w:r>
    </w:p>
    <w:p>
      <w:pPr>
        <w:pStyle w:val="14"/>
        <w:spacing w:line="560" w:lineRule="exact"/>
        <w:ind w:right="440"/>
        <w:jc w:val="center"/>
      </w:pPr>
      <w:bookmarkStart w:id="23" w:name="_Toc17197"/>
      <w:bookmarkStart w:id="24" w:name="_Toc15377204"/>
      <w:bookmarkStart w:id="25" w:name="_Toc15396602"/>
      <w:r>
        <w:rPr>
          <w:rFonts w:hint="eastAsia" w:ascii="黑体" w:hAnsi="黑体" w:eastAsia="黑体"/>
          <w:b w:val="0"/>
        </w:rPr>
        <w:t>第二部分 2021年度</w:t>
      </w:r>
      <w:r>
        <w:rPr>
          <w:rStyle w:val="30"/>
          <w:rFonts w:hint="eastAsia" w:ascii="黑体" w:hAnsi="黑体" w:eastAsia="黑体"/>
          <w:b w:val="0"/>
          <w:bCs/>
        </w:rPr>
        <w:t>部门决算情况说明</w:t>
      </w:r>
      <w:bookmarkEnd w:id="23"/>
      <w:bookmarkEnd w:id="24"/>
      <w:bookmarkEnd w:id="25"/>
    </w:p>
    <w:p>
      <w:pPr>
        <w:pStyle w:val="29"/>
        <w:numPr>
          <w:ilvl w:val="0"/>
          <w:numId w:val="1"/>
        </w:numPr>
        <w:spacing w:line="560" w:lineRule="exact"/>
        <w:ind w:firstLineChars="0"/>
        <w:outlineLvl w:val="1"/>
        <w:rPr>
          <w:rStyle w:val="31"/>
          <w:rFonts w:ascii="黑体" w:hAnsi="黑体" w:eastAsia="黑体"/>
          <w:b w:val="0"/>
        </w:rPr>
      </w:pPr>
      <w:bookmarkStart w:id="26" w:name="_Toc15396603"/>
      <w:bookmarkStart w:id="27" w:name="_Toc4816"/>
      <w:bookmarkStart w:id="28" w:name="_Toc15377205"/>
      <w:r>
        <w:rPr>
          <w:rFonts w:hint="eastAsia" w:ascii="黑体" w:hAnsi="黑体" w:eastAsia="黑体"/>
          <w:sz w:val="32"/>
          <w:szCs w:val="32"/>
        </w:rPr>
        <w:t>收</w:t>
      </w:r>
      <w:r>
        <w:rPr>
          <w:rStyle w:val="31"/>
          <w:rFonts w:hint="eastAsia" w:ascii="黑体" w:hAnsi="黑体" w:eastAsia="黑体"/>
          <w:b w:val="0"/>
        </w:rPr>
        <w:t>入支出决算总体情况说明</w:t>
      </w:r>
      <w:bookmarkEnd w:id="26"/>
      <w:bookmarkEnd w:id="27"/>
      <w:bookmarkEnd w:id="28"/>
    </w:p>
    <w:p>
      <w:pPr>
        <w:spacing w:line="560" w:lineRule="exact"/>
        <w:ind w:firstLine="640" w:firstLineChars="200"/>
        <w:rPr>
          <w:rFonts w:ascii="仿宋" w:hAnsi="仿宋" w:eastAsia="仿宋"/>
          <w:sz w:val="32"/>
          <w:szCs w:val="32"/>
        </w:rPr>
      </w:pPr>
      <w:r>
        <w:rPr>
          <w:rFonts w:hint="eastAsia" w:ascii="仿宋" w:hAnsi="仿宋" w:eastAsia="仿宋"/>
          <w:sz w:val="32"/>
          <w:szCs w:val="32"/>
        </w:rPr>
        <w:t>2021年度</w:t>
      </w:r>
      <w:r>
        <w:rPr>
          <w:rFonts w:ascii="仿宋" w:hAnsi="仿宋" w:eastAsia="仿宋" w:cs="仿宋"/>
          <w:color w:val="000000"/>
          <w:sz w:val="32"/>
        </w:rPr>
        <w:t>收入总计</w:t>
      </w:r>
      <w:r>
        <w:rPr>
          <w:rFonts w:hint="eastAsia" w:ascii="仿宋" w:hAnsi="仿宋" w:eastAsia="仿宋" w:cs="仿宋"/>
          <w:color w:val="000000"/>
          <w:sz w:val="32"/>
        </w:rPr>
        <w:t>1684.14</w:t>
      </w:r>
      <w:r>
        <w:rPr>
          <w:rFonts w:ascii="仿宋" w:hAnsi="仿宋" w:eastAsia="仿宋" w:cs="仿宋"/>
          <w:color w:val="000000"/>
          <w:sz w:val="32"/>
        </w:rPr>
        <w:t>万元，支出总计</w:t>
      </w:r>
      <w:r>
        <w:rPr>
          <w:rFonts w:hint="eastAsia" w:ascii="仿宋" w:hAnsi="仿宋" w:eastAsia="仿宋" w:cs="仿宋"/>
          <w:color w:val="000000"/>
          <w:sz w:val="32"/>
        </w:rPr>
        <w:t>1704.14万</w:t>
      </w:r>
      <w:r>
        <w:rPr>
          <w:rFonts w:ascii="仿宋" w:hAnsi="仿宋" w:eastAsia="仿宋" w:cs="仿宋"/>
          <w:color w:val="000000"/>
          <w:sz w:val="32"/>
        </w:rPr>
        <w:t>元。</w:t>
      </w:r>
      <w:r>
        <w:rPr>
          <w:rFonts w:hint="eastAsia" w:ascii="仿宋" w:hAnsi="仿宋" w:eastAsia="仿宋"/>
          <w:sz w:val="32"/>
          <w:szCs w:val="32"/>
        </w:rPr>
        <w:t>与2020年相比，</w:t>
      </w:r>
      <w:r>
        <w:rPr>
          <w:rFonts w:ascii="仿宋" w:hAnsi="仿宋" w:eastAsia="仿宋" w:cs="仿宋"/>
          <w:color w:val="000000"/>
          <w:sz w:val="32"/>
        </w:rPr>
        <w:t>收入</w:t>
      </w:r>
      <w:r>
        <w:rPr>
          <w:rFonts w:hint="eastAsia" w:ascii="仿宋" w:hAnsi="仿宋" w:eastAsia="仿宋" w:cs="仿宋"/>
          <w:color w:val="000000"/>
          <w:sz w:val="32"/>
        </w:rPr>
        <w:t>增加34.09</w:t>
      </w:r>
      <w:r>
        <w:rPr>
          <w:rFonts w:ascii="仿宋" w:hAnsi="仿宋" w:eastAsia="仿宋" w:cs="仿宋"/>
          <w:color w:val="000000"/>
          <w:sz w:val="32"/>
        </w:rPr>
        <w:t>万元，</w:t>
      </w:r>
      <w:r>
        <w:rPr>
          <w:rFonts w:hint="eastAsia" w:ascii="仿宋" w:hAnsi="仿宋" w:eastAsia="仿宋" w:cs="仿宋"/>
          <w:color w:val="000000"/>
          <w:sz w:val="32"/>
        </w:rPr>
        <w:t>增加2.07</w:t>
      </w:r>
      <w:r>
        <w:rPr>
          <w:rFonts w:ascii="仿宋" w:hAnsi="仿宋" w:eastAsia="仿宋" w:cs="仿宋"/>
          <w:color w:val="000000"/>
          <w:sz w:val="32"/>
        </w:rPr>
        <w:t>%，支出</w:t>
      </w:r>
      <w:r>
        <w:rPr>
          <w:rFonts w:hint="eastAsia" w:ascii="仿宋" w:hAnsi="仿宋" w:eastAsia="仿宋" w:cs="仿宋"/>
          <w:color w:val="000000"/>
          <w:sz w:val="32"/>
        </w:rPr>
        <w:t>增加49.95</w:t>
      </w:r>
      <w:r>
        <w:rPr>
          <w:rFonts w:ascii="仿宋" w:hAnsi="仿宋" w:eastAsia="仿宋" w:cs="仿宋"/>
          <w:color w:val="000000"/>
          <w:sz w:val="32"/>
        </w:rPr>
        <w:t>万元，</w:t>
      </w:r>
      <w:r>
        <w:rPr>
          <w:rFonts w:hint="eastAsia" w:ascii="仿宋" w:hAnsi="仿宋" w:eastAsia="仿宋" w:cs="仿宋"/>
          <w:color w:val="000000"/>
          <w:sz w:val="32"/>
        </w:rPr>
        <w:t>增加3.02</w:t>
      </w:r>
      <w:r>
        <w:rPr>
          <w:rFonts w:ascii="仿宋" w:hAnsi="仿宋" w:eastAsia="仿宋" w:cs="仿宋"/>
          <w:color w:val="000000"/>
          <w:sz w:val="32"/>
        </w:rPr>
        <w:t>%。</w:t>
      </w:r>
      <w:r>
        <w:rPr>
          <w:rFonts w:hint="eastAsia" w:ascii="仿宋" w:hAnsi="仿宋" w:eastAsia="仿宋"/>
          <w:sz w:val="32"/>
          <w:szCs w:val="32"/>
        </w:rPr>
        <w:t>主要变动原因是项目变动。</w:t>
      </w:r>
    </w:p>
    <w:p>
      <w:pPr>
        <w:pStyle w:val="29"/>
        <w:numPr>
          <w:ilvl w:val="0"/>
          <w:numId w:val="1"/>
        </w:numPr>
        <w:tabs>
          <w:tab w:val="left" w:pos="306"/>
        </w:tabs>
        <w:spacing w:line="560" w:lineRule="exact"/>
        <w:ind w:firstLineChars="0"/>
        <w:outlineLvl w:val="1"/>
        <w:rPr>
          <w:rStyle w:val="31"/>
          <w:rFonts w:ascii="黑体" w:hAnsi="黑体" w:eastAsia="黑体"/>
          <w:b w:val="0"/>
        </w:rPr>
      </w:pPr>
      <w:bookmarkStart w:id="29" w:name="_Toc15396604"/>
      <w:bookmarkStart w:id="30" w:name="_Toc24595"/>
      <w:bookmarkStart w:id="31" w:name="_Toc15377206"/>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201295</wp:posOffset>
            </wp:positionH>
            <wp:positionV relativeFrom="paragraph">
              <wp:posOffset>266700</wp:posOffset>
            </wp:positionV>
            <wp:extent cx="5080000" cy="3810000"/>
            <wp:effectExtent l="4445" t="4445" r="20955" b="14605"/>
            <wp:wrapTopAndBottom/>
            <wp:docPr id="738" name="_x0000_s31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sz w:val="32"/>
          <w:szCs w:val="32"/>
        </w:rPr>
        <w:t>收</w:t>
      </w:r>
      <w:r>
        <w:rPr>
          <w:rStyle w:val="31"/>
          <w:rFonts w:hint="eastAsia" w:ascii="黑体" w:hAnsi="黑体" w:eastAsia="黑体"/>
          <w:b w:val="0"/>
        </w:rPr>
        <w:t>入决算情况说明</w:t>
      </w:r>
      <w:bookmarkEnd w:id="29"/>
      <w:bookmarkEnd w:id="30"/>
      <w:bookmarkEnd w:id="31"/>
    </w:p>
    <w:p>
      <w:pPr>
        <w:spacing w:line="56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cs="仿宋"/>
          <w:color w:val="000000"/>
          <w:sz w:val="32"/>
        </w:rPr>
        <w:t>1684.14</w:t>
      </w:r>
      <w:r>
        <w:rPr>
          <w:rFonts w:hint="eastAsia" w:ascii="仿宋" w:hAnsi="仿宋" w:eastAsia="仿宋"/>
          <w:sz w:val="32"/>
          <w:szCs w:val="32"/>
        </w:rPr>
        <w:t>万元，其中：一般公共预算财政拨款收入1643.49万元，占97.59</w:t>
      </w:r>
      <w:r>
        <w:rPr>
          <w:rFonts w:ascii="仿宋" w:hAnsi="仿宋" w:eastAsia="仿宋"/>
          <w:sz w:val="32"/>
          <w:szCs w:val="32"/>
        </w:rPr>
        <w:t>%</w:t>
      </w:r>
      <w:r>
        <w:rPr>
          <w:rFonts w:hint="eastAsia" w:ascii="仿宋" w:hAnsi="仿宋" w:eastAsia="仿宋"/>
          <w:sz w:val="32"/>
          <w:szCs w:val="32"/>
        </w:rPr>
        <w:t>；政府性基金预算财政拨款收入40万元，占2.38；其他收入0.65万元，占0.03</w:t>
      </w:r>
      <w:r>
        <w:rPr>
          <w:rFonts w:ascii="仿宋" w:hAnsi="仿宋" w:eastAsia="仿宋"/>
          <w:sz w:val="32"/>
          <w:szCs w:val="32"/>
        </w:rPr>
        <w:t>%</w:t>
      </w:r>
      <w:r>
        <w:rPr>
          <w:rFonts w:hint="eastAsia" w:ascii="仿宋" w:hAnsi="仿宋" w:eastAsia="仿宋"/>
          <w:sz w:val="32"/>
          <w:szCs w:val="32"/>
        </w:rPr>
        <w:t>。</w:t>
      </w:r>
    </w:p>
    <w:p>
      <w:pPr>
        <w:spacing w:line="560" w:lineRule="exact"/>
        <w:rPr>
          <w:rFonts w:ascii="仿宋_GB2312" w:eastAsia="仿宋_GB2312"/>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4445</wp:posOffset>
            </wp:positionH>
            <wp:positionV relativeFrom="paragraph">
              <wp:posOffset>-3138805</wp:posOffset>
            </wp:positionV>
            <wp:extent cx="5080000" cy="3810000"/>
            <wp:effectExtent l="4445" t="4445" r="20955" b="14605"/>
            <wp:wrapTopAndBottom/>
            <wp:docPr id="739" name="_x0000_s317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9"/>
        <w:numPr>
          <w:ilvl w:val="0"/>
          <w:numId w:val="1"/>
        </w:numPr>
        <w:spacing w:line="560" w:lineRule="exact"/>
        <w:ind w:firstLineChars="0"/>
        <w:outlineLvl w:val="1"/>
        <w:rPr>
          <w:rStyle w:val="31"/>
          <w:rFonts w:ascii="黑体" w:hAnsi="黑体" w:eastAsia="黑体"/>
          <w:b w:val="0"/>
        </w:rPr>
      </w:pPr>
      <w:bookmarkStart w:id="32" w:name="_Toc29679"/>
      <w:bookmarkStart w:id="33" w:name="_Toc15377207"/>
      <w:bookmarkStart w:id="34" w:name="_Toc15396605"/>
      <w:r>
        <w:rPr>
          <w:rFonts w:hint="eastAsia" w:ascii="黑体" w:hAnsi="黑体" w:eastAsia="黑体"/>
          <w:sz w:val="32"/>
          <w:szCs w:val="32"/>
        </w:rPr>
        <w:t>支</w:t>
      </w:r>
      <w:r>
        <w:rPr>
          <w:rStyle w:val="31"/>
          <w:rFonts w:hint="eastAsia" w:ascii="黑体" w:hAnsi="黑体" w:eastAsia="黑体"/>
          <w:b w:val="0"/>
        </w:rPr>
        <w:t>出决算情况说明</w:t>
      </w:r>
      <w:bookmarkEnd w:id="32"/>
      <w:bookmarkEnd w:id="33"/>
      <w:bookmarkEnd w:id="34"/>
    </w:p>
    <w:p>
      <w:pPr>
        <w:spacing w:line="56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21年本年支出合计1704.14万元，其中：基本支出877.02万元，占51.46</w:t>
      </w:r>
      <w:r>
        <w:rPr>
          <w:rFonts w:ascii="仿宋" w:hAnsi="仿宋" w:eastAsia="仿宋"/>
          <w:sz w:val="32"/>
          <w:szCs w:val="32"/>
        </w:rPr>
        <w:t>%</w:t>
      </w:r>
      <w:r>
        <w:rPr>
          <w:rFonts w:hint="eastAsia" w:ascii="仿宋" w:hAnsi="仿宋" w:eastAsia="仿宋"/>
          <w:sz w:val="32"/>
          <w:szCs w:val="32"/>
        </w:rPr>
        <w:t>；项目支出827.12万元，占48.54</w:t>
      </w:r>
      <w:r>
        <w:rPr>
          <w:rFonts w:ascii="仿宋" w:hAnsi="仿宋" w:eastAsia="仿宋"/>
          <w:sz w:val="32"/>
          <w:szCs w:val="32"/>
        </w:rPr>
        <w:t>%</w:t>
      </w:r>
      <w:r>
        <w:rPr>
          <w:rFonts w:hint="eastAsia" w:ascii="仿宋" w:hAnsi="仿宋" w:eastAsia="仿宋"/>
          <w:sz w:val="32"/>
          <w:szCs w:val="32"/>
        </w:rPr>
        <w:t>。</w:t>
      </w:r>
    </w:p>
    <w:p>
      <w:pPr>
        <w:spacing w:line="560" w:lineRule="exact"/>
        <w:ind w:firstLine="640"/>
        <w:rPr>
          <w:rFonts w:ascii="仿宋" w:hAnsi="仿宋" w:eastAsia="仿宋"/>
          <w:sz w:val="32"/>
          <w:szCs w:val="32"/>
          <w:shd w:val="pct10" w:color="auto" w:fill="FFFFFF"/>
        </w:rPr>
      </w:pPr>
      <w:r>
        <w:rPr>
          <w:rFonts w:hint="eastAsia" w:ascii="仿宋" w:hAnsi="仿宋" w:eastAsia="仿宋"/>
          <w:sz w:val="32"/>
          <w:szCs w:val="32"/>
          <w:shd w:val="pct10" w:color="auto" w:fill="FFFFFF"/>
        </w:rPr>
        <w:drawing>
          <wp:anchor distT="0" distB="0" distL="114300" distR="114300" simplePos="0" relativeHeight="251661312" behindDoc="0" locked="0" layoutInCell="1" allowOverlap="1">
            <wp:simplePos x="0" y="0"/>
            <wp:positionH relativeFrom="column">
              <wp:posOffset>67945</wp:posOffset>
            </wp:positionH>
            <wp:positionV relativeFrom="paragraph">
              <wp:posOffset>252095</wp:posOffset>
            </wp:positionV>
            <wp:extent cx="5080000" cy="3810000"/>
            <wp:effectExtent l="4445" t="4445" r="20955" b="14605"/>
            <wp:wrapTopAndBottom/>
            <wp:docPr id="740" name="_x0000_s317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outlineLvl w:val="1"/>
        <w:rPr>
          <w:rStyle w:val="31"/>
          <w:rFonts w:ascii="黑体" w:hAnsi="黑体" w:eastAsia="黑体"/>
          <w:b w:val="0"/>
        </w:rPr>
      </w:pPr>
      <w:bookmarkStart w:id="35" w:name="_Toc15377208"/>
      <w:bookmarkStart w:id="36" w:name="_Toc15396606"/>
      <w:bookmarkStart w:id="37" w:name="_Toc29916"/>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35"/>
      <w:bookmarkEnd w:id="36"/>
      <w:bookmarkEnd w:id="37"/>
    </w:p>
    <w:p>
      <w:pPr>
        <w:spacing w:line="56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21年财政拨款收入总计1683.49万元，</w:t>
      </w:r>
      <w:r>
        <w:rPr>
          <w:rFonts w:ascii="仿宋" w:hAnsi="仿宋" w:eastAsia="仿宋" w:cs="仿宋"/>
          <w:color w:val="000000"/>
          <w:sz w:val="32"/>
        </w:rPr>
        <w:t>支出总计</w:t>
      </w:r>
      <w:r>
        <w:rPr>
          <w:rFonts w:hint="eastAsia" w:ascii="仿宋" w:hAnsi="仿宋" w:eastAsia="仿宋" w:cs="仿宋"/>
          <w:color w:val="000000"/>
          <w:sz w:val="32"/>
        </w:rPr>
        <w:t>1703.49万元</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20年相比，财政拨款收入总计增加33.44万元，增加2.03</w:t>
      </w:r>
      <w:r>
        <w:rPr>
          <w:rFonts w:ascii="仿宋" w:hAnsi="仿宋" w:eastAsia="仿宋"/>
          <w:sz w:val="32"/>
          <w:szCs w:val="32"/>
        </w:rPr>
        <w:t>%</w:t>
      </w:r>
      <w:r>
        <w:rPr>
          <w:rFonts w:hint="eastAsia" w:ascii="仿宋" w:hAnsi="仿宋" w:eastAsia="仿宋"/>
          <w:sz w:val="32"/>
          <w:szCs w:val="32"/>
        </w:rPr>
        <w:t>，支出增加49.94万元，增加3.02%。主要变动原因是项目增加。</w:t>
      </w:r>
    </w:p>
    <w:p>
      <w:pPr>
        <w:spacing w:line="560" w:lineRule="exact"/>
        <w:ind w:firstLine="640" w:firstLineChars="200"/>
        <w:outlineLvl w:val="1"/>
        <w:rPr>
          <w:rFonts w:ascii="仿宋" w:hAnsi="仿宋" w:eastAsia="仿宋"/>
          <w:sz w:val="32"/>
          <w:szCs w:val="32"/>
        </w:rPr>
      </w:pPr>
      <w:bookmarkStart w:id="38" w:name="_Toc15396607"/>
      <w:bookmarkStart w:id="39" w:name="_Toc15377209"/>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251460</wp:posOffset>
            </wp:positionH>
            <wp:positionV relativeFrom="paragraph">
              <wp:posOffset>167005</wp:posOffset>
            </wp:positionV>
            <wp:extent cx="5061585" cy="3847465"/>
            <wp:effectExtent l="4445" t="4445" r="20320" b="15240"/>
            <wp:wrapTopAndBottom/>
            <wp:docPr id="741" name="_x0000_s317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560" w:lineRule="exact"/>
        <w:ind w:firstLine="640" w:firstLineChars="200"/>
        <w:outlineLvl w:val="1"/>
        <w:rPr>
          <w:rStyle w:val="31"/>
          <w:rFonts w:ascii="黑体" w:hAnsi="黑体" w:eastAsia="黑体"/>
          <w:b w:val="0"/>
        </w:rPr>
      </w:pPr>
      <w:bookmarkStart w:id="40" w:name="_Toc14451"/>
      <w:r>
        <w:rPr>
          <w:rFonts w:hint="eastAsia" w:ascii="黑体" w:hAnsi="黑体" w:eastAsia="黑体"/>
          <w:sz w:val="32"/>
          <w:szCs w:val="32"/>
        </w:rPr>
        <w:t>五</w:t>
      </w:r>
      <w:r>
        <w:rPr>
          <w:rFonts w:hint="eastAsia" w:ascii="黑体" w:hAnsi="黑体" w:eastAsia="黑体"/>
          <w:sz w:val="32"/>
          <w:szCs w:val="32"/>
          <w:u w:val="thick" w:color="909090"/>
          <w:shd w:val="clear" w:fill="DDDDDD"/>
        </w:rPr>
        <w:t>、</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财政拨款支出决算情况说明</w:t>
      </w:r>
      <w:bookmarkEnd w:id="38"/>
      <w:bookmarkEnd w:id="39"/>
      <w:bookmarkEnd w:id="40"/>
    </w:p>
    <w:p>
      <w:pPr>
        <w:spacing w:line="560" w:lineRule="exact"/>
        <w:ind w:firstLine="643" w:firstLineChars="200"/>
        <w:rPr>
          <w:rFonts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pPr>
        <w:spacing w:line="56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21年一般公共预算财政拨款支出1663.49万元，占本年支出合计的97.65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20年相比，一般公共预算财政拨款支出增加9.94万元，增长0.6</w:t>
      </w:r>
      <w:r>
        <w:rPr>
          <w:rFonts w:ascii="仿宋" w:hAnsi="仿宋" w:eastAsia="仿宋"/>
          <w:sz w:val="32"/>
          <w:szCs w:val="32"/>
        </w:rPr>
        <w:t>%</w:t>
      </w:r>
      <w:r>
        <w:rPr>
          <w:rFonts w:hint="eastAsia" w:ascii="仿宋" w:hAnsi="仿宋" w:eastAsia="仿宋"/>
          <w:sz w:val="32"/>
          <w:szCs w:val="32"/>
        </w:rPr>
        <w:t>。主要变动原因是项目变动。</w:t>
      </w:r>
    </w:p>
    <w:p>
      <w:pPr>
        <w:spacing w:line="560" w:lineRule="exact"/>
        <w:rPr>
          <w:rFonts w:ascii="仿宋" w:hAnsi="仿宋" w:eastAsia="仿宋"/>
          <w:sz w:val="32"/>
          <w:szCs w:val="32"/>
        </w:rPr>
      </w:pPr>
      <w:r>
        <w:rPr>
          <w:rFonts w:hint="eastAsia" w:ascii="仿宋" w:hAnsi="仿宋" w:eastAsia="仿宋"/>
          <w:sz w:val="32"/>
          <w:szCs w:val="32"/>
        </w:rPr>
        <w:drawing>
          <wp:anchor distT="0" distB="0" distL="114300" distR="114300" simplePos="0" relativeHeight="251663360" behindDoc="0" locked="0" layoutInCell="1" allowOverlap="1">
            <wp:simplePos x="0" y="0"/>
            <wp:positionH relativeFrom="column">
              <wp:posOffset>410845</wp:posOffset>
            </wp:positionH>
            <wp:positionV relativeFrom="paragraph">
              <wp:posOffset>-3519805</wp:posOffset>
            </wp:positionV>
            <wp:extent cx="4833620" cy="3401060"/>
            <wp:effectExtent l="4445" t="4445" r="57785" b="61595"/>
            <wp:wrapTopAndBottom/>
            <wp:docPr id="742" name="_x0000_s317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60" w:lineRule="exact"/>
        <w:ind w:firstLine="643" w:firstLineChars="200"/>
        <w:rPr>
          <w:rFonts w:ascii="仿宋" w:hAnsi="仿宋" w:eastAsia="仿宋"/>
          <w:b/>
          <w:sz w:val="32"/>
          <w:szCs w:val="32"/>
        </w:rPr>
      </w:pPr>
      <w:bookmarkStart w:id="42" w:name="_Toc15377211"/>
      <w:r>
        <w:rPr>
          <w:rFonts w:hint="eastAsia" w:ascii="仿宋" w:hAnsi="仿宋" w:eastAsia="仿宋"/>
          <w:b/>
          <w:sz w:val="32"/>
          <w:szCs w:val="32"/>
        </w:rPr>
        <w:t>（二）一般公共预算财政拨款支出决算结构情况</w:t>
      </w:r>
      <w:bookmarkEnd w:id="42"/>
    </w:p>
    <w:p>
      <w:pPr>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21年一般公共预算财政拨款支出1663.49万元，主要用于以下方面</w:t>
      </w:r>
      <w:r>
        <w:t>：</w:t>
      </w:r>
      <w:r>
        <w:rPr>
          <w:rFonts w:hint="eastAsia" w:ascii="仿宋" w:hAnsi="仿宋" w:eastAsia="仿宋"/>
          <w:b/>
          <w:sz w:val="32"/>
          <w:szCs w:val="32"/>
        </w:rPr>
        <w:t>一般公共服务（类）</w:t>
      </w:r>
      <w:r>
        <w:rPr>
          <w:rFonts w:hint="eastAsia" w:ascii="仿宋" w:hAnsi="仿宋" w:eastAsia="仿宋"/>
          <w:sz w:val="32"/>
          <w:szCs w:val="32"/>
        </w:rPr>
        <w:t>支出545.22万元，占32.78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w:t>
      </w:r>
      <w:r>
        <w:rPr>
          <w:rFonts w:hint="eastAsia" w:ascii="仿宋" w:hAnsi="仿宋" w:eastAsia="仿宋"/>
          <w:sz w:val="32"/>
          <w:szCs w:val="32"/>
        </w:rPr>
        <w:t>支出5万元，占0.3%；</w:t>
      </w:r>
      <w:r>
        <w:rPr>
          <w:rFonts w:hint="eastAsia" w:ascii="仿宋" w:hAnsi="仿宋" w:eastAsia="仿宋"/>
          <w:b/>
          <w:sz w:val="32"/>
          <w:szCs w:val="32"/>
        </w:rPr>
        <w:t>社会保障和就业（类）</w:t>
      </w:r>
      <w:r>
        <w:rPr>
          <w:rFonts w:hint="eastAsia" w:ascii="仿宋" w:hAnsi="仿宋" w:eastAsia="仿宋"/>
          <w:sz w:val="32"/>
          <w:szCs w:val="32"/>
        </w:rPr>
        <w:t>支出76.29万元，占4.58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sz w:val="32"/>
          <w:szCs w:val="32"/>
        </w:rPr>
        <w:t>支出28.57万元，占1.72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w:t>
      </w:r>
      <w:r>
        <w:rPr>
          <w:rFonts w:hint="eastAsia" w:ascii="仿宋" w:hAnsi="仿宋" w:eastAsia="仿宋"/>
          <w:sz w:val="32"/>
          <w:szCs w:val="32"/>
        </w:rPr>
        <w:t>796.92万元，占47.91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211.49万元，占12.71</w:t>
      </w:r>
      <w:r>
        <w:rPr>
          <w:rFonts w:ascii="仿宋" w:hAnsi="仿宋" w:eastAsia="仿宋"/>
          <w:sz w:val="32"/>
          <w:szCs w:val="32"/>
        </w:rPr>
        <w:t>%</w:t>
      </w:r>
      <w:r>
        <w:rPr>
          <w:rFonts w:hint="eastAsia" w:ascii="仿宋" w:hAnsi="仿宋" w:eastAsia="仿宋"/>
          <w:sz w:val="32"/>
          <w:szCs w:val="32"/>
        </w:rPr>
        <w:t>。</w:t>
      </w:r>
    </w:p>
    <w:p>
      <w:pPr>
        <w:pStyle w:val="17"/>
        <w:spacing w:line="560" w:lineRule="exact"/>
        <w:rPr>
          <w:rFonts w:hAnsi="仿宋"/>
          <w:color w:val="auto"/>
          <w:sz w:val="32"/>
          <w:szCs w:val="32"/>
        </w:rPr>
      </w:pPr>
      <w:r>
        <w:rPr>
          <w:rFonts w:hint="eastAsia" w:hAnsi="仿宋"/>
          <w:color w:val="auto"/>
          <w:sz w:val="32"/>
          <w:szCs w:val="32"/>
        </w:rPr>
        <w:drawing>
          <wp:anchor distT="0" distB="0" distL="114300" distR="114300" simplePos="0" relativeHeight="251664384" behindDoc="0" locked="0" layoutInCell="1" allowOverlap="1">
            <wp:simplePos x="0" y="0"/>
            <wp:positionH relativeFrom="column">
              <wp:posOffset>414020</wp:posOffset>
            </wp:positionH>
            <wp:positionV relativeFrom="paragraph">
              <wp:posOffset>379095</wp:posOffset>
            </wp:positionV>
            <wp:extent cx="5080000" cy="3810000"/>
            <wp:effectExtent l="4445" t="4445" r="20955" b="14605"/>
            <wp:wrapTopAndBottom/>
            <wp:docPr id="743" name="_x0000_s317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17"/>
        <w:spacing w:line="560" w:lineRule="exact"/>
        <w:rPr>
          <w:rFonts w:hAnsi="仿宋"/>
          <w:color w:val="auto"/>
          <w:sz w:val="32"/>
          <w:szCs w:val="32"/>
        </w:rPr>
      </w:pPr>
    </w:p>
    <w:p>
      <w:pPr>
        <w:spacing w:line="560" w:lineRule="exact"/>
        <w:ind w:firstLine="643" w:firstLineChars="200"/>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pPr>
        <w:spacing w:line="560" w:lineRule="exact"/>
        <w:ind w:firstLine="643" w:firstLineChars="200"/>
        <w:rPr>
          <w:rFonts w:ascii="仿宋" w:hAnsi="仿宋" w:eastAsia="仿宋"/>
          <w:sz w:val="32"/>
          <w:szCs w:val="32"/>
        </w:rPr>
      </w:pPr>
      <w:bookmarkStart w:id="44" w:name="_Toc15377444"/>
      <w:bookmarkStart w:id="45" w:name="_Toc15377213"/>
      <w:bookmarkStart w:id="46" w:name="_Toc15378460"/>
      <w:r>
        <w:rPr>
          <w:rFonts w:hint="eastAsia" w:ascii="仿宋" w:hAnsi="仿宋" w:eastAsia="仿宋"/>
          <w:b/>
          <w:sz w:val="32"/>
          <w:szCs w:val="32"/>
        </w:rPr>
        <w:t>2021年一般公共预算支出决算数为1663.49</w:t>
      </w:r>
      <w:r>
        <w:rPr>
          <w:rFonts w:hint="eastAsia" w:ascii="仿宋" w:hAnsi="仿宋" w:eastAsia="仿宋"/>
          <w:b/>
          <w:sz w:val="32"/>
          <w:szCs w:val="32"/>
          <w:lang w:val="en-US" w:eastAsia="zh-CN"/>
        </w:rPr>
        <w:t>万元</w:t>
      </w:r>
      <w:r>
        <w:rPr>
          <w:rFonts w:hint="eastAsia" w:ascii="仿宋" w:hAnsi="仿宋" w:eastAsia="仿宋"/>
          <w:sz w:val="32"/>
          <w:szCs w:val="32"/>
        </w:rPr>
        <w:t>，</w:t>
      </w:r>
      <w:r>
        <w:rPr>
          <w:rStyle w:val="11"/>
          <w:rFonts w:hint="eastAsia" w:ascii="仿宋" w:hAnsi="仿宋" w:eastAsia="仿宋"/>
          <w:bCs/>
          <w:sz w:val="32"/>
          <w:szCs w:val="32"/>
        </w:rPr>
        <w:t>完成预算的100</w:t>
      </w:r>
      <w:r>
        <w:rPr>
          <w:rStyle w:val="11"/>
          <w:rFonts w:ascii="仿宋" w:hAnsi="仿宋" w:eastAsia="仿宋"/>
          <w:bCs/>
          <w:sz w:val="32"/>
          <w:szCs w:val="32"/>
        </w:rPr>
        <w:t>%</w:t>
      </w:r>
      <w:r>
        <w:rPr>
          <w:rStyle w:val="11"/>
          <w:rFonts w:hint="eastAsia" w:ascii="仿宋" w:hAnsi="仿宋" w:eastAsia="仿宋"/>
          <w:bCs/>
          <w:sz w:val="32"/>
          <w:szCs w:val="32"/>
        </w:rPr>
        <w:t>。其中：</w:t>
      </w:r>
      <w:bookmarkEnd w:id="44"/>
      <w:bookmarkEnd w:id="45"/>
      <w:bookmarkEnd w:id="46"/>
    </w:p>
    <w:p>
      <w:pPr>
        <w:spacing w:line="560" w:lineRule="exact"/>
        <w:ind w:firstLine="643" w:firstLineChars="200"/>
        <w:rPr>
          <w:rFonts w:ascii="仿宋" w:hAnsi="仿宋" w:eastAsia="仿宋"/>
          <w:b/>
          <w:sz w:val="32"/>
          <w:szCs w:val="32"/>
        </w:rPr>
      </w:pPr>
      <w:r>
        <w:rPr>
          <w:rStyle w:val="11"/>
          <w:rFonts w:ascii="仿宋" w:hAnsi="仿宋" w:eastAsia="仿宋"/>
          <w:bCs/>
          <w:sz w:val="32"/>
          <w:szCs w:val="32"/>
        </w:rPr>
        <w:t>1.</w:t>
      </w:r>
      <w:r>
        <w:rPr>
          <w:rStyle w:val="11"/>
          <w:rFonts w:hint="eastAsia" w:ascii="仿宋" w:hAnsi="仿宋" w:eastAsia="仿宋" w:cstheme="minorBidi"/>
          <w:bCs/>
          <w:sz w:val="32"/>
          <w:szCs w:val="32"/>
        </w:rPr>
        <w:t>一般公共服务（类）</w:t>
      </w:r>
      <w:r>
        <w:rPr>
          <w:rFonts w:hint="eastAsia" w:ascii="仿宋" w:hAnsi="仿宋" w:eastAsia="仿宋" w:cstheme="minorBidi"/>
          <w:bCs/>
          <w:sz w:val="32"/>
          <w:szCs w:val="32"/>
        </w:rPr>
        <w:t>政府办公厅（室）及相关机构事务（款） 行政运行（项）</w:t>
      </w:r>
      <w:r>
        <w:rPr>
          <w:rStyle w:val="11"/>
          <w:rFonts w:hint="eastAsia" w:ascii="仿宋" w:hAnsi="仿宋" w:eastAsia="仿宋" w:cstheme="minorBidi"/>
          <w:bCs/>
          <w:sz w:val="32"/>
          <w:szCs w:val="32"/>
        </w:rPr>
        <w:t>:</w:t>
      </w:r>
      <w:r>
        <w:rPr>
          <w:rStyle w:val="11"/>
          <w:rFonts w:hint="eastAsia" w:ascii="仿宋" w:hAnsi="仿宋" w:eastAsia="仿宋"/>
          <w:b w:val="0"/>
          <w:bCs/>
          <w:sz w:val="32"/>
          <w:szCs w:val="32"/>
        </w:rPr>
        <w:t>支出决算为386.96万元，完成</w:t>
      </w:r>
      <w:r>
        <w:rPr>
          <w:rStyle w:val="11"/>
          <w:rFonts w:hint="eastAsia" w:ascii="仿宋" w:hAnsi="仿宋" w:eastAsia="仿宋"/>
          <w:b w:val="0"/>
          <w:bCs/>
          <w:sz w:val="32"/>
          <w:szCs w:val="32"/>
          <w:lang w:eastAsia="zh-CN"/>
        </w:rPr>
        <w:t>预算的100%</w:t>
      </w:r>
      <w:r>
        <w:rPr>
          <w:rStyle w:val="11"/>
          <w:rFonts w:hint="eastAsia" w:ascii="仿宋" w:hAnsi="仿宋" w:eastAsia="仿宋"/>
          <w:b w:val="0"/>
          <w:bCs/>
          <w:sz w:val="32"/>
          <w:szCs w:val="32"/>
        </w:rPr>
        <w:t>，决算数与预算</w:t>
      </w:r>
      <w:r>
        <w:rPr>
          <w:rFonts w:hint="eastAsia" w:ascii="仿宋" w:hAnsi="仿宋" w:eastAsia="仿宋"/>
          <w:bCs/>
          <w:sz w:val="32"/>
          <w:szCs w:val="32"/>
        </w:rPr>
        <w:t>数持平</w:t>
      </w:r>
      <w:r>
        <w:rPr>
          <w:rStyle w:val="11"/>
          <w:rFonts w:hint="eastAsia" w:ascii="仿宋" w:hAnsi="仿宋" w:eastAsia="仿宋"/>
          <w:b w:val="0"/>
          <w:bCs/>
          <w:sz w:val="32"/>
          <w:szCs w:val="32"/>
        </w:rPr>
        <w:t>。</w:t>
      </w:r>
    </w:p>
    <w:p>
      <w:pPr>
        <w:spacing w:line="560" w:lineRule="exact"/>
        <w:ind w:firstLine="643"/>
        <w:rPr>
          <w:rFonts w:ascii="仿宋" w:hAnsi="仿宋" w:eastAsia="仿宋" w:cs="仿宋"/>
          <w:b/>
          <w:sz w:val="32"/>
        </w:rPr>
      </w:pPr>
      <w:r>
        <w:rPr>
          <w:rFonts w:hint="eastAsia" w:ascii="仿宋" w:hAnsi="仿宋" w:eastAsia="仿宋" w:cs="仿宋"/>
          <w:b/>
          <w:sz w:val="32"/>
        </w:rPr>
        <w:t>2</w:t>
      </w:r>
      <w:r>
        <w:rPr>
          <w:rFonts w:ascii="仿宋" w:hAnsi="仿宋" w:eastAsia="仿宋" w:cs="仿宋"/>
          <w:b/>
          <w:sz w:val="32"/>
        </w:rPr>
        <w:t>.一般公共服务（类）政府办公厅（室）及相关</w:t>
      </w:r>
      <w:r>
        <w:rPr>
          <w:rFonts w:hint="eastAsia" w:ascii="仿宋" w:hAnsi="仿宋" w:eastAsia="仿宋" w:cs="仿宋"/>
          <w:b/>
          <w:sz w:val="32"/>
        </w:rPr>
        <w:t>机构事务（款）一般行政管理事务（项）：</w:t>
      </w:r>
      <w:r>
        <w:rPr>
          <w:rFonts w:ascii="仿宋" w:hAnsi="仿宋" w:eastAsia="仿宋" w:cs="仿宋"/>
          <w:sz w:val="32"/>
        </w:rPr>
        <w:t>支出决算为</w:t>
      </w:r>
      <w:r>
        <w:rPr>
          <w:rFonts w:hint="eastAsia" w:ascii="仿宋" w:hAnsi="仿宋" w:eastAsia="仿宋" w:cs="仿宋"/>
          <w:sz w:val="32"/>
        </w:rPr>
        <w:t>2</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spacing w:line="560" w:lineRule="exact"/>
        <w:ind w:firstLine="643"/>
        <w:rPr>
          <w:rFonts w:ascii="仿宋" w:hAnsi="仿宋" w:eastAsia="仿宋" w:cs="仿宋"/>
          <w:color w:val="000000" w:themeColor="text1"/>
          <w:sz w:val="32"/>
        </w:rPr>
      </w:pPr>
      <w:r>
        <w:rPr>
          <w:rFonts w:hint="eastAsia" w:ascii="仿宋" w:hAnsi="仿宋" w:eastAsia="仿宋" w:cs="仿宋"/>
          <w:b/>
          <w:color w:val="000000"/>
          <w:sz w:val="32"/>
        </w:rPr>
        <w:t>3</w:t>
      </w:r>
      <w:r>
        <w:rPr>
          <w:rFonts w:ascii="仿宋" w:hAnsi="仿宋" w:eastAsia="仿宋" w:cs="仿宋"/>
          <w:b/>
          <w:color w:val="000000"/>
          <w:sz w:val="32"/>
        </w:rPr>
        <w:t>.一般公共服务（类）财政事务（款）</w:t>
      </w:r>
      <w:r>
        <w:rPr>
          <w:rFonts w:hint="eastAsia" w:ascii="仿宋" w:hAnsi="仿宋" w:eastAsia="仿宋" w:cs="仿宋"/>
          <w:b/>
          <w:color w:val="000000"/>
          <w:sz w:val="32"/>
        </w:rPr>
        <w:t>信访事务</w:t>
      </w:r>
      <w:r>
        <w:rPr>
          <w:rFonts w:ascii="仿宋" w:hAnsi="仿宋" w:eastAsia="仿宋" w:cs="仿宋"/>
          <w:b/>
          <w:color w:val="000000"/>
          <w:sz w:val="32"/>
        </w:rPr>
        <w:t>（项）:</w:t>
      </w:r>
      <w:r>
        <w:rPr>
          <w:rFonts w:ascii="仿宋" w:hAnsi="仿宋" w:eastAsia="仿宋" w:cs="仿宋"/>
          <w:color w:val="000000"/>
          <w:sz w:val="32"/>
        </w:rPr>
        <w:t xml:space="preserve"> 支出决算为</w:t>
      </w:r>
      <w:r>
        <w:rPr>
          <w:rFonts w:hint="eastAsia" w:ascii="仿宋" w:hAnsi="仿宋" w:eastAsia="仿宋" w:cs="仿宋"/>
          <w:color w:val="000000"/>
          <w:sz w:val="32"/>
        </w:rPr>
        <w:t>5</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color w:val="000000" w:themeColor="text1"/>
        </w:rPr>
      </w:pPr>
      <w:r>
        <w:rPr>
          <w:rFonts w:hint="eastAsia" w:ascii="仿宋" w:hAnsi="仿宋" w:eastAsia="仿宋" w:cs="仿宋"/>
          <w:b/>
          <w:color w:val="000000" w:themeColor="text1"/>
          <w:sz w:val="32"/>
        </w:rPr>
        <w:t>4</w:t>
      </w:r>
      <w:r>
        <w:rPr>
          <w:rFonts w:ascii="仿宋" w:hAnsi="仿宋" w:eastAsia="仿宋" w:cs="仿宋"/>
          <w:b/>
          <w:color w:val="000000"/>
          <w:sz w:val="32"/>
        </w:rPr>
        <w:t>.一般公共服务（类</w:t>
      </w:r>
      <w:r>
        <w:rPr>
          <w:rFonts w:ascii="仿宋" w:hAnsi="仿宋" w:eastAsia="仿宋" w:cs="仿宋"/>
          <w:b/>
          <w:color w:val="000000" w:themeColor="text1"/>
          <w:sz w:val="32"/>
        </w:rPr>
        <w:t>）</w:t>
      </w:r>
      <w:r>
        <w:rPr>
          <w:rFonts w:ascii="仿宋" w:hAnsi="仿宋" w:eastAsia="仿宋" w:cs="仿宋"/>
          <w:b/>
          <w:color w:val="000000"/>
          <w:sz w:val="32"/>
        </w:rPr>
        <w:t>财政事务（款）</w:t>
      </w:r>
      <w:r>
        <w:rPr>
          <w:rFonts w:hint="eastAsia" w:ascii="仿宋" w:hAnsi="仿宋" w:eastAsia="仿宋" w:cs="仿宋"/>
          <w:b/>
          <w:color w:val="000000" w:themeColor="text1"/>
          <w:sz w:val="32"/>
        </w:rPr>
        <w:t>事业</w:t>
      </w:r>
      <w:r>
        <w:rPr>
          <w:rFonts w:ascii="仿宋" w:hAnsi="仿宋" w:eastAsia="仿宋" w:cs="仿宋"/>
          <w:b/>
          <w:color w:val="000000"/>
          <w:sz w:val="32"/>
        </w:rPr>
        <w:t>运行（项）</w:t>
      </w:r>
      <w:r>
        <w:rPr>
          <w:rFonts w:ascii="仿宋" w:hAnsi="仿宋" w:eastAsia="仿宋" w:cs="仿宋"/>
          <w:b/>
          <w:color w:val="000000" w:themeColor="text1"/>
          <w:sz w:val="32"/>
        </w:rPr>
        <w:t>:</w:t>
      </w:r>
      <w:r>
        <w:rPr>
          <w:rFonts w:ascii="仿宋" w:hAnsi="仿宋" w:eastAsia="仿宋" w:cs="仿宋"/>
          <w:color w:val="000000" w:themeColor="text1"/>
          <w:sz w:val="32"/>
        </w:rPr>
        <w:t xml:space="preserve"> 支出决算为</w:t>
      </w:r>
      <w:r>
        <w:rPr>
          <w:rFonts w:hint="eastAsia" w:ascii="仿宋" w:hAnsi="仿宋" w:eastAsia="仿宋" w:cs="仿宋"/>
          <w:color w:val="000000" w:themeColor="text1"/>
          <w:sz w:val="32"/>
        </w:rPr>
        <w:t>151.26</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themeColor="text1"/>
          <w:sz w:val="32"/>
        </w:rPr>
      </w:pPr>
      <w:r>
        <w:rPr>
          <w:rFonts w:hint="eastAsia" w:ascii="仿宋" w:hAnsi="仿宋" w:eastAsia="仿宋" w:cs="仿宋"/>
          <w:b/>
          <w:color w:val="000000" w:themeColor="text1"/>
          <w:sz w:val="32"/>
        </w:rPr>
        <w:t>5</w:t>
      </w:r>
      <w:r>
        <w:rPr>
          <w:rFonts w:ascii="仿宋" w:hAnsi="仿宋" w:eastAsia="仿宋" w:cs="仿宋"/>
          <w:b/>
          <w:color w:val="000000" w:themeColor="text1"/>
          <w:sz w:val="32"/>
        </w:rPr>
        <w:t>.</w:t>
      </w:r>
      <w:r>
        <w:rPr>
          <w:rFonts w:hint="eastAsia" w:ascii="仿宋" w:hAnsi="仿宋" w:eastAsia="仿宋" w:cs="仿宋"/>
          <w:b/>
          <w:color w:val="000000"/>
          <w:sz w:val="32"/>
        </w:rPr>
        <w:t>文化旅游</w:t>
      </w:r>
      <w:r>
        <w:rPr>
          <w:rFonts w:hint="eastAsia" w:ascii="仿宋" w:hAnsi="仿宋" w:eastAsia="仿宋" w:cs="仿宋"/>
          <w:b/>
          <w:color w:val="000000" w:themeColor="text1"/>
          <w:sz w:val="32"/>
        </w:rPr>
        <w:t>体育</w:t>
      </w:r>
      <w:r>
        <w:rPr>
          <w:rFonts w:hint="eastAsia" w:ascii="仿宋" w:hAnsi="仿宋" w:eastAsia="仿宋" w:cs="仿宋"/>
          <w:b/>
          <w:color w:val="000000"/>
          <w:sz w:val="32"/>
        </w:rPr>
        <w:t>与传媒支出</w:t>
      </w:r>
      <w:r>
        <w:rPr>
          <w:rFonts w:ascii="仿宋" w:hAnsi="仿宋" w:eastAsia="仿宋" w:cs="仿宋"/>
          <w:b/>
          <w:color w:val="000000"/>
          <w:sz w:val="32"/>
        </w:rPr>
        <w:t>（类</w:t>
      </w:r>
      <w:r>
        <w:rPr>
          <w:rFonts w:ascii="仿宋" w:hAnsi="仿宋" w:eastAsia="仿宋" w:cs="仿宋"/>
          <w:b/>
          <w:color w:val="000000" w:themeColor="text1"/>
          <w:sz w:val="32"/>
        </w:rPr>
        <w:t>）</w:t>
      </w:r>
      <w:r>
        <w:rPr>
          <w:rFonts w:hint="eastAsia" w:ascii="仿宋" w:hAnsi="仿宋" w:eastAsia="仿宋" w:cs="仿宋"/>
          <w:b/>
          <w:color w:val="000000" w:themeColor="text1"/>
          <w:sz w:val="32"/>
        </w:rPr>
        <w:t>文化和旅游</w:t>
      </w:r>
      <w:r>
        <w:rPr>
          <w:rFonts w:ascii="仿宋" w:hAnsi="仿宋" w:eastAsia="仿宋" w:cs="仿宋"/>
          <w:b/>
          <w:color w:val="000000"/>
          <w:sz w:val="32"/>
        </w:rPr>
        <w:t>（款</w:t>
      </w:r>
      <w:r>
        <w:rPr>
          <w:rFonts w:ascii="仿宋" w:hAnsi="仿宋" w:eastAsia="仿宋" w:cs="仿宋"/>
          <w:b/>
          <w:color w:val="000000" w:themeColor="text1"/>
          <w:sz w:val="32"/>
        </w:rPr>
        <w:t>）</w:t>
      </w:r>
      <w:r>
        <w:rPr>
          <w:rFonts w:hint="eastAsia" w:ascii="仿宋" w:hAnsi="仿宋" w:eastAsia="仿宋" w:cs="仿宋"/>
          <w:b/>
          <w:color w:val="000000" w:themeColor="text1"/>
          <w:sz w:val="32"/>
        </w:rPr>
        <w:t>其他文化和旅游支出</w:t>
      </w:r>
      <w:r>
        <w:rPr>
          <w:rFonts w:ascii="仿宋" w:hAnsi="仿宋" w:eastAsia="仿宋" w:cs="仿宋"/>
          <w:b/>
          <w:color w:val="000000"/>
          <w:sz w:val="32"/>
        </w:rPr>
        <w:t>（项）</w:t>
      </w:r>
      <w:r>
        <w:rPr>
          <w:rFonts w:ascii="仿宋" w:hAnsi="仿宋" w:eastAsia="仿宋" w:cs="仿宋"/>
          <w:b/>
          <w:color w:val="000000" w:themeColor="text1"/>
          <w:sz w:val="32"/>
        </w:rPr>
        <w:t>:</w:t>
      </w:r>
      <w:r>
        <w:rPr>
          <w:rFonts w:ascii="仿宋" w:hAnsi="仿宋" w:eastAsia="仿宋" w:cs="仿宋"/>
          <w:color w:val="000000" w:themeColor="text1"/>
          <w:sz w:val="32"/>
        </w:rPr>
        <w:t xml:space="preserve"> 支出决算</w:t>
      </w:r>
      <w:r>
        <w:rPr>
          <w:rFonts w:hint="eastAsia" w:ascii="仿宋" w:hAnsi="仿宋" w:eastAsia="仿宋" w:cs="仿宋"/>
          <w:color w:val="000000" w:themeColor="text1"/>
          <w:sz w:val="32"/>
        </w:rPr>
        <w:t>5</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color w:val="000000"/>
          <w:sz w:val="32"/>
        </w:rPr>
        <w:t>6</w:t>
      </w:r>
      <w:r>
        <w:rPr>
          <w:rFonts w:ascii="仿宋" w:hAnsi="仿宋" w:eastAsia="仿宋" w:cs="仿宋"/>
          <w:b/>
          <w:color w:val="000000"/>
          <w:sz w:val="32"/>
        </w:rPr>
        <w:t>.社会保障和就业支出（类）</w:t>
      </w:r>
      <w:r>
        <w:rPr>
          <w:rFonts w:hint="eastAsia" w:ascii="仿宋" w:hAnsi="仿宋" w:eastAsia="仿宋" w:cs="仿宋"/>
          <w:b/>
          <w:color w:val="000000"/>
          <w:sz w:val="32"/>
        </w:rPr>
        <w:t>行政事业单位养老支出</w:t>
      </w:r>
      <w:r>
        <w:rPr>
          <w:rFonts w:ascii="仿宋" w:hAnsi="仿宋" w:eastAsia="仿宋" w:cs="仿宋"/>
          <w:b/>
          <w:sz w:val="32"/>
        </w:rPr>
        <w:t>（</w:t>
      </w:r>
      <w:r>
        <w:rPr>
          <w:rFonts w:hint="eastAsia" w:ascii="仿宋" w:hAnsi="仿宋" w:eastAsia="仿宋" w:cs="仿宋"/>
          <w:b/>
          <w:sz w:val="32"/>
        </w:rPr>
        <w:t>款</w:t>
      </w:r>
      <w:r>
        <w:rPr>
          <w:rFonts w:ascii="仿宋" w:hAnsi="仿宋" w:eastAsia="仿宋" w:cs="仿宋"/>
          <w:b/>
          <w:sz w:val="32"/>
        </w:rPr>
        <w:t>）</w:t>
      </w:r>
      <w:r>
        <w:rPr>
          <w:rFonts w:hint="eastAsia" w:ascii="仿宋" w:hAnsi="仿宋" w:eastAsia="仿宋" w:cs="仿宋"/>
          <w:b/>
          <w:color w:val="000000"/>
          <w:sz w:val="32"/>
        </w:rPr>
        <w:t xml:space="preserve"> 机关事业单位基本养老保险缴费支出</w:t>
      </w:r>
      <w:r>
        <w:rPr>
          <w:rFonts w:ascii="仿宋" w:hAnsi="仿宋" w:eastAsia="仿宋" w:cs="仿宋"/>
          <w:b/>
          <w:color w:val="000000"/>
          <w:sz w:val="32"/>
        </w:rPr>
        <w:t>（项）:</w:t>
      </w:r>
      <w:r>
        <w:rPr>
          <w:rFonts w:ascii="仿宋" w:hAnsi="仿宋" w:eastAsia="仿宋" w:cs="仿宋"/>
          <w:color w:val="000000"/>
          <w:sz w:val="32"/>
        </w:rPr>
        <w:t xml:space="preserve"> 支出决算为</w:t>
      </w:r>
      <w:r>
        <w:rPr>
          <w:rFonts w:hint="eastAsia" w:ascii="仿宋" w:hAnsi="仿宋" w:eastAsia="仿宋" w:cs="仿宋"/>
          <w:color w:val="000000"/>
          <w:sz w:val="32"/>
        </w:rPr>
        <w:t>47.87</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b/>
          <w:sz w:val="32"/>
        </w:rPr>
      </w:pPr>
      <w:r>
        <w:rPr>
          <w:rFonts w:hint="eastAsia" w:ascii="仿宋" w:hAnsi="仿宋" w:eastAsia="仿宋" w:cs="仿宋"/>
          <w:b/>
          <w:color w:val="000000"/>
          <w:sz w:val="32"/>
        </w:rPr>
        <w:t>7</w:t>
      </w:r>
      <w:r>
        <w:rPr>
          <w:rFonts w:ascii="仿宋" w:hAnsi="仿宋" w:eastAsia="仿宋" w:cs="仿宋"/>
          <w:b/>
          <w:sz w:val="32"/>
        </w:rPr>
        <w:t>.社会保障和就业支出（类）</w:t>
      </w:r>
      <w:r>
        <w:rPr>
          <w:rFonts w:hint="eastAsia" w:ascii="仿宋" w:hAnsi="仿宋" w:eastAsia="仿宋" w:cs="仿宋"/>
          <w:b/>
          <w:sz w:val="32"/>
        </w:rPr>
        <w:t>行政事业单位养老支出</w:t>
      </w:r>
      <w:r>
        <w:rPr>
          <w:rFonts w:ascii="仿宋" w:hAnsi="仿宋" w:eastAsia="仿宋" w:cs="仿宋"/>
          <w:b/>
          <w:sz w:val="32"/>
        </w:rPr>
        <w:t>（款）</w:t>
      </w:r>
      <w:r>
        <w:rPr>
          <w:rFonts w:hint="eastAsia" w:ascii="仿宋" w:hAnsi="仿宋" w:eastAsia="仿宋" w:cs="仿宋"/>
          <w:b/>
          <w:sz w:val="32"/>
        </w:rPr>
        <w:t xml:space="preserve">  机关事业单位职业年金缴费支出</w:t>
      </w:r>
      <w:r>
        <w:rPr>
          <w:rFonts w:ascii="仿宋" w:hAnsi="仿宋" w:eastAsia="仿宋" w:cs="仿宋"/>
          <w:b/>
          <w:sz w:val="32"/>
        </w:rPr>
        <w:t>（项）:</w:t>
      </w:r>
      <w:r>
        <w:rPr>
          <w:rFonts w:ascii="仿宋" w:hAnsi="仿宋" w:eastAsia="仿宋" w:cs="仿宋"/>
          <w:sz w:val="32"/>
        </w:rPr>
        <w:t xml:space="preserve"> 支出决算为</w:t>
      </w:r>
      <w:r>
        <w:rPr>
          <w:rFonts w:hint="eastAsia" w:ascii="仿宋" w:hAnsi="仿宋" w:eastAsia="仿宋" w:cs="仿宋"/>
          <w:sz w:val="32"/>
        </w:rPr>
        <w:t>9.48</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spacing w:line="560" w:lineRule="exact"/>
        <w:ind w:firstLine="643"/>
        <w:rPr>
          <w:rFonts w:ascii="仿宋" w:hAnsi="仿宋" w:eastAsia="仿宋" w:cs="仿宋"/>
          <w:sz w:val="32"/>
        </w:rPr>
      </w:pPr>
      <w:r>
        <w:rPr>
          <w:rFonts w:hint="eastAsia" w:ascii="仿宋" w:hAnsi="仿宋" w:eastAsia="仿宋" w:cs="仿宋"/>
          <w:b/>
          <w:color w:val="000000"/>
          <w:sz w:val="32"/>
        </w:rPr>
        <w:t>8</w:t>
      </w:r>
      <w:r>
        <w:rPr>
          <w:rFonts w:ascii="仿宋" w:hAnsi="仿宋" w:eastAsia="仿宋" w:cs="仿宋"/>
          <w:b/>
          <w:sz w:val="32"/>
        </w:rPr>
        <w:t>.社会保障和就业支出（类）</w:t>
      </w:r>
      <w:r>
        <w:rPr>
          <w:rFonts w:hint="eastAsia" w:ascii="仿宋" w:hAnsi="仿宋" w:eastAsia="仿宋" w:cs="仿宋"/>
          <w:b/>
          <w:sz w:val="32"/>
        </w:rPr>
        <w:t>就业补助</w:t>
      </w:r>
      <w:r>
        <w:rPr>
          <w:rFonts w:ascii="仿宋" w:hAnsi="仿宋" w:eastAsia="仿宋" w:cs="仿宋"/>
          <w:b/>
          <w:sz w:val="32"/>
        </w:rPr>
        <w:t>（款）</w:t>
      </w:r>
      <w:r>
        <w:rPr>
          <w:rFonts w:hint="eastAsia" w:ascii="仿宋" w:hAnsi="仿宋" w:eastAsia="仿宋" w:cs="仿宋"/>
          <w:b/>
          <w:sz w:val="32"/>
        </w:rPr>
        <w:t>公益性岗位补贴</w:t>
      </w:r>
      <w:r>
        <w:rPr>
          <w:rFonts w:ascii="仿宋" w:hAnsi="仿宋" w:eastAsia="仿宋" w:cs="仿宋"/>
          <w:b/>
          <w:sz w:val="32"/>
        </w:rPr>
        <w:t>（项）:</w:t>
      </w:r>
      <w:r>
        <w:rPr>
          <w:rFonts w:ascii="仿宋" w:hAnsi="仿宋" w:eastAsia="仿宋" w:cs="仿宋"/>
          <w:sz w:val="32"/>
        </w:rPr>
        <w:t xml:space="preserve"> 支出决算为</w:t>
      </w:r>
      <w:r>
        <w:rPr>
          <w:rFonts w:hint="eastAsia" w:ascii="仿宋" w:hAnsi="仿宋" w:eastAsia="仿宋" w:cs="仿宋"/>
          <w:sz w:val="32"/>
        </w:rPr>
        <w:t>14.43</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spacing w:line="560" w:lineRule="exact"/>
        <w:ind w:firstLine="643"/>
        <w:rPr>
          <w:rFonts w:ascii="仿宋" w:hAnsi="仿宋" w:eastAsia="仿宋" w:cs="仿宋"/>
          <w:b/>
          <w:sz w:val="32"/>
        </w:rPr>
      </w:pPr>
      <w:r>
        <w:rPr>
          <w:rFonts w:hint="eastAsia" w:ascii="仿宋" w:hAnsi="仿宋" w:eastAsia="仿宋" w:cs="仿宋"/>
          <w:b/>
          <w:color w:val="000000"/>
          <w:sz w:val="32"/>
        </w:rPr>
        <w:t>9</w:t>
      </w:r>
      <w:r>
        <w:rPr>
          <w:rFonts w:ascii="仿宋" w:hAnsi="仿宋" w:eastAsia="仿宋" w:cs="仿宋"/>
          <w:b/>
          <w:sz w:val="32"/>
        </w:rPr>
        <w:t>.社会保障和就业支出（类）</w:t>
      </w:r>
      <w:r>
        <w:rPr>
          <w:rFonts w:hint="eastAsia" w:ascii="仿宋" w:hAnsi="仿宋" w:eastAsia="仿宋" w:cs="仿宋"/>
          <w:b/>
          <w:sz w:val="32"/>
        </w:rPr>
        <w:t>就业补助</w:t>
      </w:r>
      <w:r>
        <w:rPr>
          <w:rFonts w:ascii="仿宋" w:hAnsi="仿宋" w:eastAsia="仿宋" w:cs="仿宋"/>
          <w:b/>
          <w:sz w:val="32"/>
        </w:rPr>
        <w:t>（款）</w:t>
      </w:r>
      <w:r>
        <w:rPr>
          <w:rFonts w:hint="eastAsia" w:ascii="仿宋" w:hAnsi="仿宋" w:eastAsia="仿宋" w:cs="仿宋"/>
          <w:b/>
          <w:sz w:val="32"/>
        </w:rPr>
        <w:t>其他就业补助支出</w:t>
      </w:r>
      <w:r>
        <w:rPr>
          <w:rFonts w:ascii="仿宋" w:hAnsi="仿宋" w:eastAsia="仿宋" w:cs="仿宋"/>
          <w:b/>
          <w:sz w:val="32"/>
        </w:rPr>
        <w:t>（项）:</w:t>
      </w:r>
      <w:r>
        <w:rPr>
          <w:rFonts w:ascii="仿宋" w:hAnsi="仿宋" w:eastAsia="仿宋" w:cs="仿宋"/>
          <w:sz w:val="32"/>
        </w:rPr>
        <w:t xml:space="preserve"> 支出决算为</w:t>
      </w:r>
      <w:r>
        <w:rPr>
          <w:rFonts w:hint="eastAsia" w:ascii="仿宋" w:hAnsi="仿宋" w:eastAsia="仿宋" w:cs="仿宋"/>
          <w:sz w:val="32"/>
        </w:rPr>
        <w:t>4.5</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r>
        <w:t>。</w:t>
      </w:r>
    </w:p>
    <w:p>
      <w:pPr>
        <w:spacing w:line="560" w:lineRule="exact"/>
        <w:ind w:firstLine="643"/>
        <w:rPr>
          <w:rFonts w:ascii="仿宋" w:hAnsi="仿宋" w:eastAsia="仿宋" w:cs="仿宋"/>
          <w:color w:val="000000"/>
          <w:sz w:val="32"/>
        </w:rPr>
      </w:pPr>
      <w:r>
        <w:rPr>
          <w:rFonts w:hint="eastAsia" w:ascii="仿宋" w:hAnsi="仿宋" w:eastAsia="仿宋" w:cs="仿宋"/>
          <w:b/>
          <w:sz w:val="32"/>
        </w:rPr>
        <w:t>10</w:t>
      </w:r>
      <w:r>
        <w:rPr>
          <w:rFonts w:ascii="仿宋" w:hAnsi="仿宋" w:eastAsia="仿宋" w:cs="仿宋"/>
          <w:b/>
          <w:sz w:val="32"/>
        </w:rPr>
        <w:t>.</w:t>
      </w:r>
      <w:r>
        <w:rPr>
          <w:rFonts w:hint="eastAsia" w:ascii="仿宋" w:hAnsi="仿宋" w:eastAsia="仿宋" w:cs="仿宋"/>
          <w:b/>
          <w:sz w:val="32"/>
        </w:rPr>
        <w:t>卫生健康支出</w:t>
      </w:r>
      <w:r>
        <w:rPr>
          <w:rFonts w:ascii="仿宋" w:hAnsi="仿宋" w:eastAsia="仿宋" w:cs="仿宋"/>
          <w:b/>
          <w:sz w:val="32"/>
        </w:rPr>
        <w:t>（类）</w:t>
      </w:r>
      <w:r>
        <w:rPr>
          <w:rFonts w:hint="eastAsia" w:ascii="仿宋" w:hAnsi="仿宋" w:eastAsia="仿宋" w:cs="仿宋"/>
          <w:b/>
          <w:sz w:val="32"/>
        </w:rPr>
        <w:t>行政事业单位医疗</w:t>
      </w:r>
      <w:r>
        <w:rPr>
          <w:rFonts w:ascii="仿宋" w:hAnsi="仿宋" w:eastAsia="仿宋" w:cs="仿宋"/>
          <w:b/>
          <w:sz w:val="32"/>
        </w:rPr>
        <w:t>（款）</w:t>
      </w:r>
      <w:r>
        <w:rPr>
          <w:rFonts w:hint="eastAsia" w:ascii="仿宋" w:hAnsi="仿宋" w:eastAsia="仿宋" w:cs="仿宋"/>
          <w:b/>
          <w:sz w:val="32"/>
        </w:rPr>
        <w:t>行政单位医疗</w:t>
      </w:r>
      <w:r>
        <w:rPr>
          <w:rFonts w:ascii="仿宋" w:hAnsi="仿宋" w:eastAsia="仿宋" w:cs="仿宋"/>
          <w:b/>
          <w:sz w:val="32"/>
        </w:rPr>
        <w:t>（项）:</w:t>
      </w:r>
      <w:r>
        <w:rPr>
          <w:rFonts w:ascii="仿宋" w:hAnsi="仿宋" w:eastAsia="仿宋" w:cs="仿宋"/>
          <w:sz w:val="32"/>
        </w:rPr>
        <w:t xml:space="preserve"> 支出决算为</w:t>
      </w:r>
      <w:r>
        <w:rPr>
          <w:rFonts w:hint="eastAsia" w:ascii="仿宋" w:hAnsi="仿宋" w:eastAsia="仿宋" w:cs="仿宋"/>
          <w:sz w:val="32"/>
        </w:rPr>
        <w:t>15.16</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sz w:val="32"/>
        </w:rPr>
        <w:t>11</w:t>
      </w:r>
      <w:r>
        <w:rPr>
          <w:rFonts w:ascii="仿宋" w:hAnsi="仿宋" w:eastAsia="仿宋" w:cs="仿宋"/>
          <w:b/>
          <w:sz w:val="32"/>
        </w:rPr>
        <w:t>.</w:t>
      </w:r>
      <w:r>
        <w:rPr>
          <w:rFonts w:hint="eastAsia" w:ascii="仿宋" w:hAnsi="仿宋" w:eastAsia="仿宋" w:cs="仿宋"/>
          <w:b/>
          <w:sz w:val="32"/>
        </w:rPr>
        <w:t>卫生健康支出</w:t>
      </w:r>
      <w:r>
        <w:rPr>
          <w:rFonts w:ascii="仿宋" w:hAnsi="仿宋" w:eastAsia="仿宋" w:cs="仿宋"/>
          <w:b/>
          <w:sz w:val="32"/>
        </w:rPr>
        <w:t>（类）</w:t>
      </w:r>
      <w:r>
        <w:rPr>
          <w:rFonts w:hint="eastAsia" w:ascii="仿宋" w:hAnsi="仿宋" w:eastAsia="仿宋" w:cs="仿宋"/>
          <w:b/>
          <w:sz w:val="32"/>
        </w:rPr>
        <w:t>行政事业单位医疗</w:t>
      </w:r>
      <w:r>
        <w:rPr>
          <w:rFonts w:ascii="仿宋" w:hAnsi="仿宋" w:eastAsia="仿宋" w:cs="仿宋"/>
          <w:b/>
          <w:sz w:val="32"/>
        </w:rPr>
        <w:t>（款）</w:t>
      </w:r>
      <w:r>
        <w:rPr>
          <w:rFonts w:hint="eastAsia" w:ascii="仿宋" w:hAnsi="仿宋" w:eastAsia="仿宋" w:cs="仿宋"/>
          <w:b/>
          <w:sz w:val="32"/>
        </w:rPr>
        <w:t>事业单位医疗</w:t>
      </w:r>
      <w:r>
        <w:rPr>
          <w:rFonts w:ascii="仿宋" w:hAnsi="仿宋" w:eastAsia="仿宋" w:cs="仿宋"/>
          <w:b/>
          <w:sz w:val="32"/>
        </w:rPr>
        <w:t>（项）:</w:t>
      </w:r>
      <w:r>
        <w:rPr>
          <w:rFonts w:ascii="仿宋" w:hAnsi="仿宋" w:eastAsia="仿宋" w:cs="仿宋"/>
          <w:sz w:val="32"/>
        </w:rPr>
        <w:t xml:space="preserve"> 支出决算为</w:t>
      </w:r>
      <w:r>
        <w:rPr>
          <w:rFonts w:hint="eastAsia" w:ascii="仿宋" w:hAnsi="仿宋" w:eastAsia="仿宋" w:cs="仿宋"/>
          <w:sz w:val="32"/>
        </w:rPr>
        <w:t>13.35</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sz w:val="32"/>
        </w:rPr>
        <w:t>12</w:t>
      </w:r>
      <w:r>
        <w:rPr>
          <w:rFonts w:ascii="仿宋" w:hAnsi="仿宋" w:eastAsia="仿宋" w:cs="仿宋"/>
          <w:b/>
          <w:sz w:val="32"/>
        </w:rPr>
        <w:t>.</w:t>
      </w:r>
      <w:r>
        <w:rPr>
          <w:rFonts w:hint="eastAsia" w:ascii="仿宋" w:hAnsi="仿宋" w:eastAsia="仿宋" w:cs="仿宋"/>
          <w:b/>
          <w:sz w:val="32"/>
        </w:rPr>
        <w:t>卫生健康支出</w:t>
      </w:r>
      <w:r>
        <w:rPr>
          <w:rFonts w:ascii="仿宋" w:hAnsi="仿宋" w:eastAsia="仿宋" w:cs="仿宋"/>
          <w:b/>
          <w:sz w:val="32"/>
        </w:rPr>
        <w:t>（类）</w:t>
      </w:r>
      <w:r>
        <w:rPr>
          <w:rFonts w:hint="eastAsia" w:ascii="仿宋" w:hAnsi="仿宋" w:eastAsia="仿宋" w:cs="仿宋"/>
          <w:b/>
          <w:sz w:val="32"/>
        </w:rPr>
        <w:t>行政事业单位医疗补助</w:t>
      </w:r>
      <w:r>
        <w:rPr>
          <w:rFonts w:ascii="仿宋" w:hAnsi="仿宋" w:eastAsia="仿宋" w:cs="仿宋"/>
          <w:b/>
          <w:sz w:val="32"/>
        </w:rPr>
        <w:t>（款）</w:t>
      </w:r>
      <w:r>
        <w:rPr>
          <w:rFonts w:hint="eastAsia" w:ascii="仿宋" w:hAnsi="仿宋" w:eastAsia="仿宋" w:cs="仿宋"/>
          <w:b/>
          <w:sz w:val="32"/>
        </w:rPr>
        <w:t>公务员医疗补助</w:t>
      </w:r>
      <w:r>
        <w:rPr>
          <w:rFonts w:ascii="仿宋" w:hAnsi="仿宋" w:eastAsia="仿宋" w:cs="仿宋"/>
          <w:b/>
          <w:sz w:val="32"/>
        </w:rPr>
        <w:t>（项）:</w:t>
      </w:r>
      <w:r>
        <w:rPr>
          <w:rFonts w:ascii="仿宋" w:hAnsi="仿宋" w:eastAsia="仿宋" w:cs="仿宋"/>
          <w:sz w:val="32"/>
        </w:rPr>
        <w:t xml:space="preserve"> 支出决算为</w:t>
      </w:r>
      <w:r>
        <w:rPr>
          <w:rFonts w:hint="eastAsia" w:ascii="仿宋" w:hAnsi="仿宋" w:eastAsia="仿宋" w:cs="仿宋"/>
          <w:sz w:val="32"/>
        </w:rPr>
        <w:t>0.06</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spacing w:line="560" w:lineRule="exact"/>
        <w:ind w:firstLine="643"/>
        <w:rPr>
          <w:rFonts w:ascii="仿宋" w:hAnsi="仿宋" w:eastAsia="仿宋" w:cs="仿宋"/>
          <w:b/>
          <w:sz w:val="32"/>
        </w:rPr>
      </w:pPr>
      <w:r>
        <w:rPr>
          <w:rFonts w:hint="eastAsia" w:ascii="仿宋" w:hAnsi="仿宋" w:eastAsia="仿宋" w:cs="仿宋"/>
          <w:b/>
          <w:sz w:val="32"/>
        </w:rPr>
        <w:t>13</w:t>
      </w:r>
      <w:r>
        <w:rPr>
          <w:rFonts w:ascii="仿宋" w:hAnsi="仿宋" w:eastAsia="仿宋" w:cs="仿宋"/>
          <w:b/>
          <w:sz w:val="32"/>
        </w:rPr>
        <w:t>.农林水支出（类）</w:t>
      </w:r>
      <w:r>
        <w:rPr>
          <w:rFonts w:hint="eastAsia" w:ascii="仿宋" w:hAnsi="仿宋" w:eastAsia="仿宋" w:cs="仿宋"/>
          <w:b/>
          <w:sz w:val="32"/>
        </w:rPr>
        <w:t>扶贫</w:t>
      </w:r>
      <w:r>
        <w:rPr>
          <w:rFonts w:ascii="仿宋" w:hAnsi="仿宋" w:eastAsia="仿宋" w:cs="仿宋"/>
          <w:b/>
          <w:sz w:val="32"/>
        </w:rPr>
        <w:t>（款）</w:t>
      </w:r>
      <w:r>
        <w:rPr>
          <w:rFonts w:hint="eastAsia" w:ascii="仿宋" w:hAnsi="仿宋" w:eastAsia="仿宋" w:cs="仿宋"/>
          <w:b/>
          <w:sz w:val="32"/>
        </w:rPr>
        <w:t>农村基础设施建设</w:t>
      </w:r>
      <w:r>
        <w:rPr>
          <w:rFonts w:ascii="仿宋" w:hAnsi="仿宋" w:eastAsia="仿宋" w:cs="仿宋"/>
          <w:b/>
          <w:sz w:val="32"/>
        </w:rPr>
        <w:t>（项）:</w:t>
      </w:r>
      <w:r>
        <w:rPr>
          <w:rFonts w:ascii="仿宋" w:hAnsi="仿宋" w:eastAsia="仿宋" w:cs="仿宋"/>
          <w:sz w:val="32"/>
        </w:rPr>
        <w:t xml:space="preserve"> 支出决算为</w:t>
      </w:r>
      <w:r>
        <w:rPr>
          <w:rFonts w:hint="eastAsia" w:ascii="仿宋" w:hAnsi="仿宋" w:eastAsia="仿宋" w:cs="仿宋"/>
          <w:sz w:val="32"/>
        </w:rPr>
        <w:t>424.8</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，与预算数持平。</w:t>
      </w:r>
    </w:p>
    <w:p>
      <w:pPr>
        <w:spacing w:line="560" w:lineRule="exact"/>
        <w:ind w:firstLine="643"/>
        <w:rPr>
          <w:rFonts w:ascii="仿宋" w:hAnsi="仿宋" w:eastAsia="仿宋" w:cs="仿宋"/>
          <w:b/>
          <w:color w:val="000000"/>
          <w:sz w:val="32"/>
        </w:rPr>
      </w:pPr>
      <w:r>
        <w:rPr>
          <w:rFonts w:hint="eastAsia" w:ascii="仿宋" w:hAnsi="仿宋" w:eastAsia="仿宋" w:cs="仿宋"/>
          <w:b/>
          <w:color w:val="000000"/>
          <w:sz w:val="32"/>
        </w:rPr>
        <w:t>14</w:t>
      </w:r>
      <w:r>
        <w:rPr>
          <w:rFonts w:ascii="仿宋" w:hAnsi="仿宋" w:eastAsia="仿宋" w:cs="仿宋"/>
          <w:b/>
          <w:color w:val="000000"/>
          <w:sz w:val="32"/>
        </w:rPr>
        <w:t>.农林水支出（类）扶贫（款）</w:t>
      </w:r>
      <w:r>
        <w:rPr>
          <w:rFonts w:hint="eastAsia" w:ascii="仿宋" w:hAnsi="仿宋" w:eastAsia="仿宋" w:cs="仿宋"/>
          <w:b/>
          <w:color w:val="000000"/>
          <w:sz w:val="32"/>
        </w:rPr>
        <w:t>生产发展</w:t>
      </w:r>
      <w:r>
        <w:rPr>
          <w:rFonts w:ascii="仿宋" w:hAnsi="仿宋" w:eastAsia="仿宋" w:cs="仿宋"/>
          <w:b/>
          <w:color w:val="000000"/>
          <w:sz w:val="32"/>
        </w:rPr>
        <w:t>（项）:</w:t>
      </w:r>
      <w:r>
        <w:rPr>
          <w:rFonts w:ascii="仿宋" w:hAnsi="仿宋" w:eastAsia="仿宋" w:cs="仿宋"/>
          <w:color w:val="000000"/>
          <w:sz w:val="32"/>
        </w:rPr>
        <w:t xml:space="preserve"> 支出决算为</w:t>
      </w:r>
      <w:r>
        <w:rPr>
          <w:rFonts w:hint="eastAsia" w:ascii="仿宋" w:hAnsi="仿宋" w:eastAsia="仿宋" w:cs="仿宋"/>
          <w:color w:val="000000"/>
          <w:sz w:val="32"/>
        </w:rPr>
        <w:t>53.5</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sz w:val="32"/>
        </w:rPr>
        <w:t>15</w:t>
      </w:r>
      <w:r>
        <w:rPr>
          <w:rFonts w:ascii="仿宋" w:hAnsi="仿宋" w:eastAsia="仿宋" w:cs="仿宋"/>
          <w:b/>
          <w:sz w:val="32"/>
        </w:rPr>
        <w:t>.农林水支出（类）扶贫（款）其他扶贫支出（项）:</w:t>
      </w:r>
      <w:r>
        <w:rPr>
          <w:rFonts w:ascii="仿宋" w:hAnsi="仿宋" w:eastAsia="仿宋" w:cs="仿宋"/>
          <w:sz w:val="32"/>
        </w:rPr>
        <w:t>支出决算为</w:t>
      </w:r>
      <w:r>
        <w:rPr>
          <w:rFonts w:hint="eastAsia" w:ascii="仿宋" w:hAnsi="仿宋" w:eastAsia="仿宋" w:cs="仿宋"/>
          <w:sz w:val="32"/>
        </w:rPr>
        <w:t>22.3</w:t>
      </w:r>
      <w:r>
        <w:rPr>
          <w:rFonts w:ascii="仿宋" w:hAnsi="仿宋" w:eastAsia="仿宋" w:cs="仿宋"/>
          <w:sz w:val="32"/>
        </w:rPr>
        <w:t>万元，完成</w:t>
      </w:r>
      <w:r>
        <w:rPr>
          <w:rFonts w:hint="eastAsia" w:ascii="仿宋" w:hAnsi="仿宋" w:eastAsia="仿宋" w:cs="仿宋"/>
          <w:sz w:val="32"/>
          <w:lang w:eastAsia="zh-CN"/>
        </w:rPr>
        <w:t>预算的100%</w:t>
      </w:r>
      <w:r>
        <w:rPr>
          <w:rFonts w:ascii="仿宋" w:hAnsi="仿宋" w:eastAsia="仿宋" w:cs="仿宋"/>
          <w:sz w:val="32"/>
        </w:rPr>
        <w:t>，</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sz w:val="32"/>
        </w:rPr>
        <w:t>16</w:t>
      </w:r>
      <w:r>
        <w:rPr>
          <w:rFonts w:ascii="仿宋" w:hAnsi="仿宋" w:eastAsia="仿宋" w:cs="仿宋"/>
          <w:b/>
          <w:sz w:val="32"/>
        </w:rPr>
        <w:t>.农林水支出（类）农村综合改革（款）对村民委员会和村党支部的补助（项）:</w:t>
      </w:r>
      <w:r>
        <w:rPr>
          <w:rFonts w:ascii="仿宋" w:hAnsi="仿宋" w:eastAsia="仿宋" w:cs="仿宋"/>
          <w:sz w:val="32"/>
        </w:rPr>
        <w:t xml:space="preserve"> 支出决算</w:t>
      </w:r>
      <w:r>
        <w:rPr>
          <w:rFonts w:ascii="仿宋" w:hAnsi="仿宋" w:eastAsia="仿宋" w:cs="仿宋"/>
          <w:color w:val="000000"/>
          <w:sz w:val="32"/>
        </w:rPr>
        <w:t>为</w:t>
      </w:r>
      <w:r>
        <w:rPr>
          <w:rFonts w:hint="eastAsia" w:ascii="仿宋" w:hAnsi="仿宋" w:eastAsia="仿宋" w:cs="仿宋"/>
          <w:color w:val="000000"/>
          <w:sz w:val="32"/>
        </w:rPr>
        <w:t>216.32</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sz w:val="32"/>
        </w:rPr>
        <w:t>17</w:t>
      </w:r>
      <w:r>
        <w:rPr>
          <w:rFonts w:ascii="仿宋" w:hAnsi="仿宋" w:eastAsia="仿宋" w:cs="仿宋"/>
          <w:b/>
          <w:sz w:val="32"/>
        </w:rPr>
        <w:t>.农林水支出（类）农村综合改革（款）</w:t>
      </w:r>
      <w:r>
        <w:rPr>
          <w:rFonts w:hint="eastAsia" w:ascii="仿宋" w:hAnsi="仿宋" w:eastAsia="仿宋" w:cs="仿宋"/>
          <w:b/>
          <w:sz w:val="32"/>
        </w:rPr>
        <w:t>对村集体经济组织的补助</w:t>
      </w:r>
      <w:r>
        <w:rPr>
          <w:rFonts w:ascii="仿宋" w:hAnsi="仿宋" w:eastAsia="仿宋" w:cs="仿宋"/>
          <w:b/>
          <w:sz w:val="32"/>
        </w:rPr>
        <w:t>（项）:</w:t>
      </w:r>
      <w:r>
        <w:rPr>
          <w:rFonts w:ascii="仿宋" w:hAnsi="仿宋" w:eastAsia="仿宋" w:cs="仿宋"/>
          <w:sz w:val="32"/>
        </w:rPr>
        <w:t xml:space="preserve"> 支出决算</w:t>
      </w:r>
      <w:r>
        <w:rPr>
          <w:rFonts w:ascii="仿宋" w:hAnsi="仿宋" w:eastAsia="仿宋" w:cs="仿宋"/>
          <w:color w:val="000000"/>
          <w:sz w:val="32"/>
        </w:rPr>
        <w:t>为</w:t>
      </w:r>
      <w:r>
        <w:rPr>
          <w:rFonts w:hint="eastAsia" w:ascii="仿宋" w:hAnsi="仿宋" w:eastAsia="仿宋" w:cs="仿宋"/>
          <w:color w:val="000000"/>
          <w:sz w:val="32"/>
        </w:rPr>
        <w:t>80</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b/>
          <w:color w:val="000000"/>
          <w:sz w:val="32"/>
        </w:rPr>
      </w:pPr>
      <w:r>
        <w:rPr>
          <w:rFonts w:hint="eastAsia" w:ascii="仿宋" w:hAnsi="仿宋" w:eastAsia="仿宋" w:cs="仿宋"/>
          <w:b/>
          <w:color w:val="000000"/>
          <w:sz w:val="32"/>
        </w:rPr>
        <w:t>18</w:t>
      </w:r>
      <w:r>
        <w:rPr>
          <w:rFonts w:ascii="仿宋" w:hAnsi="仿宋" w:eastAsia="仿宋" w:cs="仿宋"/>
          <w:b/>
          <w:color w:val="000000"/>
          <w:sz w:val="32"/>
        </w:rPr>
        <w:t>.住房保障支出（类）</w:t>
      </w:r>
      <w:r>
        <w:rPr>
          <w:rFonts w:hint="eastAsia" w:ascii="仿宋" w:hAnsi="仿宋" w:eastAsia="仿宋" w:cs="仿宋"/>
          <w:b/>
          <w:color w:val="000000"/>
          <w:sz w:val="32"/>
        </w:rPr>
        <w:t>保障性安居工程支出</w:t>
      </w:r>
      <w:r>
        <w:rPr>
          <w:rFonts w:ascii="仿宋" w:hAnsi="仿宋" w:eastAsia="仿宋" w:cs="仿宋"/>
          <w:b/>
          <w:color w:val="000000"/>
          <w:sz w:val="32"/>
        </w:rPr>
        <w:t>（款）</w:t>
      </w:r>
      <w:r>
        <w:rPr>
          <w:rFonts w:hint="eastAsia" w:ascii="仿宋" w:hAnsi="仿宋" w:eastAsia="仿宋" w:cs="仿宋"/>
          <w:b/>
          <w:color w:val="000000"/>
          <w:sz w:val="32"/>
        </w:rPr>
        <w:t>农村危房改造</w:t>
      </w:r>
      <w:r>
        <w:rPr>
          <w:rFonts w:ascii="仿宋" w:hAnsi="仿宋" w:eastAsia="仿宋" w:cs="仿宋"/>
          <w:b/>
          <w:color w:val="000000"/>
          <w:sz w:val="32"/>
        </w:rPr>
        <w:t>（项）:</w:t>
      </w:r>
      <w:r>
        <w:rPr>
          <w:rFonts w:ascii="仿宋" w:hAnsi="仿宋" w:eastAsia="仿宋" w:cs="仿宋"/>
          <w:color w:val="000000"/>
          <w:sz w:val="32"/>
        </w:rPr>
        <w:t>支出决算为</w:t>
      </w:r>
      <w:r>
        <w:rPr>
          <w:rFonts w:hint="eastAsia" w:ascii="仿宋" w:hAnsi="仿宋" w:eastAsia="仿宋" w:cs="仿宋"/>
          <w:color w:val="000000"/>
          <w:sz w:val="32"/>
        </w:rPr>
        <w:t>175.59</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spacing w:line="560" w:lineRule="exact"/>
        <w:ind w:firstLine="643"/>
        <w:rPr>
          <w:rFonts w:ascii="仿宋" w:hAnsi="仿宋" w:eastAsia="仿宋" w:cs="仿宋"/>
          <w:color w:val="000000"/>
          <w:sz w:val="32"/>
        </w:rPr>
      </w:pPr>
      <w:r>
        <w:rPr>
          <w:rFonts w:hint="eastAsia" w:ascii="仿宋" w:hAnsi="仿宋" w:eastAsia="仿宋" w:cs="仿宋"/>
          <w:b/>
          <w:color w:val="000000"/>
          <w:sz w:val="32"/>
        </w:rPr>
        <w:t>19</w:t>
      </w:r>
      <w:r>
        <w:rPr>
          <w:rFonts w:ascii="仿宋" w:hAnsi="仿宋" w:eastAsia="仿宋" w:cs="仿宋"/>
          <w:b/>
          <w:color w:val="000000"/>
          <w:sz w:val="32"/>
        </w:rPr>
        <w:t>.住房保障支出（类）</w:t>
      </w:r>
      <w:r>
        <w:rPr>
          <w:rFonts w:hint="eastAsia" w:ascii="仿宋" w:hAnsi="仿宋" w:eastAsia="仿宋" w:cs="仿宋"/>
          <w:b/>
          <w:color w:val="000000"/>
          <w:sz w:val="32"/>
        </w:rPr>
        <w:t>住房改革支出</w:t>
      </w:r>
      <w:r>
        <w:rPr>
          <w:rFonts w:ascii="仿宋" w:hAnsi="仿宋" w:eastAsia="仿宋" w:cs="仿宋"/>
          <w:b/>
          <w:color w:val="000000"/>
          <w:sz w:val="32"/>
        </w:rPr>
        <w:t>（款）</w:t>
      </w:r>
      <w:r>
        <w:rPr>
          <w:rFonts w:hint="eastAsia" w:ascii="仿宋" w:hAnsi="仿宋" w:eastAsia="仿宋" w:cs="仿宋"/>
          <w:b/>
          <w:color w:val="000000"/>
          <w:sz w:val="32"/>
        </w:rPr>
        <w:t>住房公积金</w:t>
      </w:r>
      <w:r>
        <w:rPr>
          <w:rFonts w:ascii="仿宋" w:hAnsi="仿宋" w:eastAsia="仿宋" w:cs="仿宋"/>
          <w:b/>
          <w:color w:val="000000"/>
          <w:sz w:val="32"/>
        </w:rPr>
        <w:t>（项）:</w:t>
      </w:r>
      <w:r>
        <w:rPr>
          <w:rFonts w:ascii="仿宋" w:hAnsi="仿宋" w:eastAsia="仿宋" w:cs="仿宋"/>
          <w:color w:val="000000"/>
          <w:sz w:val="32"/>
        </w:rPr>
        <w:t>支出决算为</w:t>
      </w:r>
      <w:r>
        <w:rPr>
          <w:rFonts w:hint="eastAsia" w:ascii="仿宋" w:hAnsi="仿宋" w:eastAsia="仿宋" w:cs="仿宋"/>
          <w:color w:val="000000"/>
          <w:sz w:val="32"/>
        </w:rPr>
        <w:t>35.9</w:t>
      </w:r>
      <w:r>
        <w:rPr>
          <w:rFonts w:ascii="仿宋" w:hAnsi="仿宋" w:eastAsia="仿宋" w:cs="仿宋"/>
          <w:color w:val="000000"/>
          <w:sz w:val="32"/>
        </w:rPr>
        <w:t>万元，完成</w:t>
      </w:r>
      <w:r>
        <w:rPr>
          <w:rFonts w:hint="eastAsia" w:ascii="仿宋" w:hAnsi="仿宋" w:eastAsia="仿宋" w:cs="仿宋"/>
          <w:color w:val="000000"/>
          <w:sz w:val="32"/>
          <w:lang w:eastAsia="zh-CN"/>
        </w:rPr>
        <w:t>预算的100%</w:t>
      </w:r>
      <w:r>
        <w:rPr>
          <w:rFonts w:ascii="仿宋" w:hAnsi="仿宋" w:eastAsia="仿宋" w:cs="仿宋"/>
          <w:color w:val="000000"/>
          <w:sz w:val="32"/>
        </w:rPr>
        <w:t>，与预算数持平。</w:t>
      </w:r>
    </w:p>
    <w:p>
      <w:pPr>
        <w:pStyle w:val="17"/>
        <w:spacing w:line="560" w:lineRule="exact"/>
      </w:pPr>
    </w:p>
    <w:p>
      <w:pPr>
        <w:tabs>
          <w:tab w:val="right" w:pos="8306"/>
        </w:tabs>
        <w:spacing w:line="560" w:lineRule="exact"/>
        <w:ind w:firstLine="640"/>
        <w:outlineLvl w:val="1"/>
        <w:rPr>
          <w:rStyle w:val="31"/>
        </w:rPr>
      </w:pPr>
      <w:bookmarkStart w:id="47" w:name="_Toc15396608"/>
      <w:bookmarkStart w:id="48" w:name="_Toc30178"/>
      <w:bookmarkStart w:id="49" w:name="_Toc15377214"/>
      <w:r>
        <w:rPr>
          <w:rFonts w:hint="eastAsia" w:ascii="黑体" w:eastAsia="黑体"/>
          <w:sz w:val="32"/>
          <w:szCs w:val="32"/>
        </w:rPr>
        <w:t>六</w:t>
      </w:r>
      <w:r>
        <w:rPr>
          <w:rFonts w:hint="eastAsia" w:ascii="黑体" w:eastAsia="黑体"/>
          <w:b/>
          <w:sz w:val="32"/>
          <w:szCs w:val="32"/>
          <w:u w:val="thick" w:color="909090"/>
          <w:shd w:val="clear" w:fill="DDDDDD"/>
        </w:rPr>
        <w:t>、</w:t>
      </w:r>
      <w:r>
        <w:rPr>
          <w:rFonts w:hint="eastAsia" w:ascii="黑体" w:hAnsi="黑体" w:eastAsia="黑体"/>
          <w:b/>
          <w:sz w:val="32"/>
          <w:szCs w:val="32"/>
        </w:rPr>
        <w:t>一</w:t>
      </w:r>
      <w:r>
        <w:rPr>
          <w:rStyle w:val="31"/>
          <w:rFonts w:hint="eastAsia" w:ascii="黑体" w:hAnsi="黑体" w:eastAsia="黑体"/>
          <w:b w:val="0"/>
        </w:rPr>
        <w:t>般公共预算</w:t>
      </w:r>
      <w:r>
        <w:rPr>
          <w:rFonts w:hint="eastAsia" w:ascii="黑体" w:hAnsi="黑体" w:eastAsia="黑体"/>
          <w:sz w:val="32"/>
          <w:szCs w:val="32"/>
        </w:rPr>
        <w:t>财政拨款基本支出决算情况说明</w:t>
      </w:r>
      <w:bookmarkEnd w:id="47"/>
      <w:bookmarkEnd w:id="48"/>
      <w:bookmarkEnd w:id="49"/>
      <w:r>
        <w:rPr>
          <w:rStyle w:val="31"/>
          <w:rFonts w:ascii="黑体" w:hAnsi="黑体" w:eastAsia="黑体"/>
          <w:b w:val="0"/>
        </w:rPr>
        <w:tab/>
      </w:r>
    </w:p>
    <w:p>
      <w:pPr>
        <w:spacing w:line="56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21年一般公共预算财政拨款基本支出876.37万元，其中：</w:t>
      </w:r>
    </w:p>
    <w:p>
      <w:pPr>
        <w:spacing w:line="560" w:lineRule="exact"/>
        <w:ind w:firstLine="645"/>
        <w:rPr>
          <w:rFonts w:ascii="仿宋" w:hAnsi="仿宋" w:eastAsia="仿宋"/>
          <w:sz w:val="32"/>
          <w:szCs w:val="32"/>
        </w:rPr>
      </w:pPr>
      <w:r>
        <w:rPr>
          <w:rFonts w:hint="eastAsia" w:ascii="仿宋" w:hAnsi="仿宋" w:eastAsia="仿宋"/>
          <w:sz w:val="32"/>
          <w:szCs w:val="32"/>
        </w:rPr>
        <w:t>人员经费744.68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60" w:lineRule="exact"/>
        <w:ind w:firstLine="645"/>
        <w:rPr>
          <w:rFonts w:ascii="仿宋" w:hAnsi="仿宋" w:eastAsia="仿宋"/>
          <w:b/>
          <w:sz w:val="32"/>
          <w:szCs w:val="32"/>
        </w:rPr>
      </w:pPr>
      <w:r>
        <w:rPr>
          <w:rFonts w:hint="eastAsia" w:ascii="仿宋" w:hAnsi="仿宋" w:eastAsia="仿宋"/>
          <w:sz w:val="32"/>
          <w:szCs w:val="32"/>
        </w:rPr>
        <w:t>公用经费131.69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服务费等。</w:t>
      </w:r>
    </w:p>
    <w:p>
      <w:pPr>
        <w:spacing w:line="560" w:lineRule="exact"/>
        <w:ind w:firstLine="640"/>
        <w:outlineLvl w:val="1"/>
        <w:rPr>
          <w:rStyle w:val="31"/>
          <w:rFonts w:ascii="黑体" w:hAnsi="黑体" w:eastAsia="黑体"/>
          <w:b w:val="0"/>
        </w:rPr>
      </w:pPr>
      <w:bookmarkStart w:id="50" w:name="_Toc15377215"/>
      <w:bookmarkStart w:id="51" w:name="_Toc27661"/>
      <w:bookmarkStart w:id="52" w:name="_Toc15396609"/>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三公”经费财政拨款支出决算情况说明</w:t>
      </w:r>
      <w:bookmarkEnd w:id="50"/>
      <w:bookmarkEnd w:id="51"/>
      <w:bookmarkEnd w:id="52"/>
    </w:p>
    <w:p>
      <w:pPr>
        <w:spacing w:line="560" w:lineRule="exact"/>
        <w:ind w:firstLine="640"/>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21年“三公”经费财政拨款支出决算为1.68万元，完成</w:t>
      </w:r>
      <w:r>
        <w:rPr>
          <w:rFonts w:hint="eastAsia" w:ascii="仿宋" w:hAnsi="仿宋" w:eastAsia="仿宋"/>
          <w:sz w:val="32"/>
          <w:szCs w:val="32"/>
          <w:lang w:eastAsia="zh-CN"/>
        </w:rPr>
        <w:t>预算的100%</w:t>
      </w:r>
      <w:r>
        <w:rPr>
          <w:rFonts w:hint="eastAsia" w:ascii="仿宋" w:hAnsi="仿宋" w:eastAsia="仿宋"/>
          <w:sz w:val="32"/>
          <w:szCs w:val="32"/>
        </w:rPr>
        <w:t>，决算数与预算数持平。</w:t>
      </w:r>
    </w:p>
    <w:p>
      <w:pPr>
        <w:spacing w:line="560" w:lineRule="exact"/>
        <w:ind w:firstLine="640"/>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spacing w:line="56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21年“三公”经费财政拨款支出决算中，公务接待费支出决算1万元，占100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公务接待费支出</w:t>
      </w:r>
      <w:r>
        <w:rPr>
          <w:rFonts w:hint="eastAsia" w:ascii="仿宋" w:hAnsi="仿宋" w:eastAsia="仿宋"/>
          <w:sz w:val="32"/>
          <w:szCs w:val="32"/>
        </w:rPr>
        <w:t>1</w:t>
      </w:r>
      <w:r>
        <w:rPr>
          <w:rFonts w:hint="eastAsia" w:ascii="仿宋_GB2312" w:eastAsia="仿宋_GB2312"/>
          <w:sz w:val="32"/>
          <w:szCs w:val="32"/>
        </w:rPr>
        <w:t>万元，</w:t>
      </w:r>
      <w:r>
        <w:rPr>
          <w:rStyle w:val="11"/>
          <w:rFonts w:hint="eastAsia" w:ascii="仿宋" w:hAnsi="仿宋" w:eastAsia="仿宋"/>
          <w:b w:val="0"/>
          <w:bCs/>
          <w:sz w:val="32"/>
          <w:szCs w:val="32"/>
        </w:rPr>
        <w:t>完成预算的</w:t>
      </w:r>
      <w:r>
        <w:rPr>
          <w:rFonts w:hint="eastAsia" w:ascii="仿宋" w:hAnsi="仿宋" w:eastAsia="仿宋"/>
          <w:bCs/>
          <w:sz w:val="32"/>
          <w:szCs w:val="32"/>
        </w:rPr>
        <w:t>100%</w:t>
      </w:r>
      <w:r>
        <w:rPr>
          <w:rStyle w:val="11"/>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20年减少0.46万元，下降31.51</w:t>
      </w:r>
      <w:r>
        <w:rPr>
          <w:rFonts w:ascii="仿宋_GB2312" w:eastAsia="仿宋_GB2312"/>
          <w:sz w:val="32"/>
          <w:szCs w:val="32"/>
        </w:rPr>
        <w:t>%</w:t>
      </w:r>
      <w:r>
        <w:rPr>
          <w:rFonts w:hint="eastAsia" w:ascii="仿宋_GB2312" w:eastAsia="仿宋_GB2312"/>
          <w:sz w:val="32"/>
          <w:szCs w:val="32"/>
        </w:rPr>
        <w:t>。</w:t>
      </w:r>
      <w:r>
        <w:rPr>
          <w:rFonts w:ascii="仿宋" w:hAnsi="仿宋" w:eastAsia="仿宋" w:cs="仿宋"/>
          <w:color w:val="000000"/>
          <w:sz w:val="32"/>
        </w:rPr>
        <w:t>主要原因是基层干部扶贫专项工作接待费</w:t>
      </w:r>
      <w:r>
        <w:rPr>
          <w:rFonts w:hint="eastAsia" w:ascii="仿宋" w:hAnsi="仿宋" w:eastAsia="仿宋" w:cs="仿宋"/>
          <w:color w:val="000000"/>
          <w:sz w:val="32"/>
        </w:rPr>
        <w:t>减少</w:t>
      </w:r>
      <w:r>
        <w:rPr>
          <w:rFonts w:hint="eastAsia" w:ascii="仿宋_GB2312" w:eastAsia="仿宋_GB2312"/>
          <w:sz w:val="32"/>
          <w:szCs w:val="32"/>
        </w:rPr>
        <w:t>。</w:t>
      </w:r>
      <w:bookmarkStart w:id="55" w:name="_Toc15396610"/>
      <w:bookmarkStart w:id="56" w:name="_Toc15377218"/>
    </w:p>
    <w:p>
      <w:pPr>
        <w:spacing w:line="600" w:lineRule="exact"/>
        <w:ind w:firstLine="643" w:firstLineChars="200"/>
        <w:rPr>
          <w:rFonts w:ascii="黑体" w:eastAsia="黑体"/>
          <w:sz w:val="32"/>
          <w:szCs w:val="32"/>
        </w:rPr>
      </w:pPr>
      <w:r>
        <w:rPr>
          <w:rFonts w:hint="eastAsia" w:ascii="仿宋" w:hAnsi="仿宋" w:eastAsia="仿宋"/>
          <w:b/>
          <w:sz w:val="32"/>
          <w:szCs w:val="32"/>
        </w:rPr>
        <w:t>国内公务接待支出</w:t>
      </w:r>
      <w:r>
        <w:rPr>
          <w:rFonts w:hint="eastAsia" w:ascii="仿宋" w:hAnsi="仿宋" w:eastAsia="仿宋"/>
          <w:sz w:val="32"/>
          <w:szCs w:val="32"/>
        </w:rPr>
        <w:t>1</w:t>
      </w:r>
      <w:r>
        <w:rPr>
          <w:rFonts w:hint="eastAsia" w:ascii="仿宋_GB2312" w:eastAsia="仿宋_GB2312"/>
          <w:sz w:val="32"/>
          <w:szCs w:val="32"/>
        </w:rPr>
        <w:t>万元，主要用于执行公务、开展业务活动开支的交通费、住宿费、用餐费等。国内公务接待62批次，142人次（不包括陪同人员），共计支出1万元。</w:t>
      </w:r>
    </w:p>
    <w:p>
      <w:pPr>
        <w:spacing w:line="560" w:lineRule="exact"/>
        <w:ind w:firstLine="640"/>
        <w:outlineLvl w:val="1"/>
        <w:rPr>
          <w:rStyle w:val="31"/>
          <w:rFonts w:ascii="黑体" w:hAnsi="黑体" w:eastAsia="黑体"/>
        </w:rPr>
      </w:pPr>
      <w:bookmarkStart w:id="57" w:name="_Toc14040"/>
      <w:r>
        <w:rPr>
          <w:rFonts w:hint="eastAsia" w:ascii="黑体" w:eastAsia="黑体"/>
          <w:sz w:val="32"/>
          <w:szCs w:val="32"/>
        </w:rPr>
        <w:t>八、</w:t>
      </w:r>
      <w:r>
        <w:rPr>
          <w:rStyle w:val="31"/>
          <w:rFonts w:hint="eastAsia" w:ascii="黑体" w:hAnsi="黑体" w:eastAsia="黑体"/>
          <w:b w:val="0"/>
        </w:rPr>
        <w:t>政府性基金预算</w:t>
      </w:r>
      <w:r>
        <w:rPr>
          <w:rFonts w:hint="eastAsia" w:ascii="黑体" w:hAnsi="黑体" w:eastAsia="黑体"/>
          <w:sz w:val="32"/>
          <w:szCs w:val="32"/>
        </w:rPr>
        <w:t>支出决算情况说明</w:t>
      </w:r>
      <w:bookmarkEnd w:id="55"/>
      <w:bookmarkEnd w:id="56"/>
      <w:bookmarkEnd w:id="57"/>
    </w:p>
    <w:p>
      <w:pPr>
        <w:spacing w:line="56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21年政府性基金预算财政拨款支出40万元。</w:t>
      </w:r>
    </w:p>
    <w:p>
      <w:pPr>
        <w:numPr>
          <w:ilvl w:val="0"/>
          <w:numId w:val="2"/>
        </w:numPr>
        <w:spacing w:line="560" w:lineRule="exact"/>
        <w:ind w:firstLine="640"/>
        <w:outlineLvl w:val="1"/>
        <w:rPr>
          <w:rStyle w:val="31"/>
          <w:rFonts w:ascii="黑体" w:hAnsi="黑体" w:eastAsia="黑体"/>
          <w:b w:val="0"/>
        </w:rPr>
      </w:pPr>
      <w:bookmarkStart w:id="58" w:name="_Toc25728"/>
      <w:bookmarkStart w:id="59" w:name="_Toc15377219"/>
      <w:bookmarkStart w:id="60" w:name="_Toc15396611"/>
      <w:r>
        <w:rPr>
          <w:rStyle w:val="31"/>
          <w:rFonts w:hint="eastAsia" w:ascii="黑体" w:hAnsi="黑体" w:eastAsia="黑体"/>
          <w:b w:val="0"/>
        </w:rPr>
        <w:t>国有资本经营预算</w:t>
      </w:r>
      <w:r>
        <w:rPr>
          <w:rFonts w:hint="eastAsia" w:ascii="黑体" w:hAnsi="黑体" w:eastAsia="黑体"/>
          <w:sz w:val="32"/>
          <w:szCs w:val="32"/>
        </w:rPr>
        <w:t>支出决算情况说明</w:t>
      </w:r>
      <w:bookmarkEnd w:id="58"/>
      <w:bookmarkEnd w:id="59"/>
      <w:bookmarkEnd w:id="60"/>
    </w:p>
    <w:p>
      <w:pPr>
        <w:spacing w:line="56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560" w:lineRule="exact"/>
        <w:ind w:firstLine="640"/>
        <w:outlineLvl w:val="1"/>
        <w:rPr>
          <w:rStyle w:val="31"/>
          <w:rFonts w:ascii="黑体" w:hAnsi="黑体" w:eastAsia="黑体"/>
          <w:b w:val="0"/>
        </w:rPr>
      </w:pPr>
      <w:bookmarkStart w:id="61" w:name="_Toc12188"/>
      <w:bookmarkStart w:id="62" w:name="_Toc15396612"/>
      <w:bookmarkStart w:id="63" w:name="_Toc15377221"/>
      <w:r>
        <w:rPr>
          <w:rStyle w:val="31"/>
          <w:rFonts w:hint="eastAsia" w:ascii="黑体" w:hAnsi="黑体" w:eastAsia="黑体"/>
          <w:b w:val="0"/>
        </w:rPr>
        <w:t>其他重要事项的情况说明</w:t>
      </w:r>
      <w:bookmarkEnd w:id="61"/>
      <w:bookmarkEnd w:id="62"/>
      <w:bookmarkEnd w:id="63"/>
    </w:p>
    <w:p>
      <w:pPr>
        <w:spacing w:line="560" w:lineRule="exact"/>
        <w:ind w:firstLine="643" w:firstLineChars="200"/>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21年，通江县新场镇人民政府机关运行经费支出0万元。与</w:t>
      </w:r>
      <w:r>
        <w:rPr>
          <w:rFonts w:ascii="仿宋_GB2312" w:eastAsia="仿宋_GB2312"/>
          <w:sz w:val="32"/>
          <w:szCs w:val="32"/>
        </w:rPr>
        <w:t>20</w:t>
      </w:r>
      <w:r>
        <w:rPr>
          <w:rFonts w:hint="eastAsia" w:ascii="仿宋_GB2312" w:eastAsia="仿宋_GB2312"/>
          <w:sz w:val="32"/>
          <w:szCs w:val="32"/>
        </w:rPr>
        <w:t>20年决算数持平。</w:t>
      </w:r>
    </w:p>
    <w:p>
      <w:pPr>
        <w:autoSpaceDE w:val="0"/>
        <w:autoSpaceDN w:val="0"/>
        <w:adjustRightInd w:val="0"/>
        <w:spacing w:line="560" w:lineRule="exact"/>
        <w:ind w:firstLine="643" w:firstLineChars="200"/>
        <w:jc w:val="left"/>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pPr>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21年，通江县新场镇人民政府采购支出总额2万元，其中：政府采购货物支出3万元。主要用于</w:t>
      </w:r>
      <w:r>
        <w:rPr>
          <w:rFonts w:ascii="仿宋" w:hAnsi="仿宋" w:eastAsia="仿宋" w:cs="仿宋"/>
          <w:color w:val="000000"/>
          <w:sz w:val="32"/>
        </w:rPr>
        <w:t>日常办公设备采购</w:t>
      </w:r>
      <w:r>
        <w:rPr>
          <w:rFonts w:hint="eastAsia" w:ascii="仿宋_GB2312" w:eastAsia="仿宋_GB2312"/>
          <w:sz w:val="32"/>
          <w:szCs w:val="32"/>
        </w:rPr>
        <w:t>。</w:t>
      </w:r>
    </w:p>
    <w:p>
      <w:pPr>
        <w:autoSpaceDE w:val="0"/>
        <w:autoSpaceDN w:val="0"/>
        <w:adjustRightInd w:val="0"/>
        <w:spacing w:line="560" w:lineRule="exact"/>
        <w:ind w:firstLine="643" w:firstLineChars="200"/>
        <w:jc w:val="left"/>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日，通江县新场镇人民政府共有车辆0辆。</w:t>
      </w:r>
    </w:p>
    <w:p>
      <w:pPr>
        <w:autoSpaceDE w:val="0"/>
        <w:autoSpaceDN w:val="0"/>
        <w:adjustRightInd w:val="0"/>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（四）预算绩效管理情况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支持村集体经济发展项目等27个项目开展了预算事前绩效评估，对27个项目编制了绩效目标，预算执行过程中，选取27个项目开展绩效监控，年终执行完毕后，对27个项目开展了绩效自评。同时，本部门对2021年部门整体开展绩效自评，《2021年通江县新场镇人民政府部门整体绩效评价报告》见附件（第四部分）。</w:t>
      </w:r>
    </w:p>
    <w:p>
      <w:pPr>
        <w:widowControl/>
        <w:spacing w:line="560" w:lineRule="exact"/>
        <w:jc w:val="left"/>
        <w:rPr>
          <w:rFonts w:ascii="仿宋_GB2312" w:eastAsia="仿宋_GB2312"/>
          <w:b/>
          <w:sz w:val="32"/>
          <w:szCs w:val="32"/>
        </w:rPr>
      </w:pPr>
      <w:r>
        <w:br w:type="page"/>
      </w:r>
    </w:p>
    <w:p>
      <w:pPr>
        <w:numPr>
          <w:ilvl w:val="0"/>
          <w:numId w:val="3"/>
        </w:numPr>
        <w:spacing w:line="560" w:lineRule="exact"/>
        <w:ind w:firstLine="660" w:firstLineChars="150"/>
        <w:jc w:val="center"/>
        <w:outlineLvl w:val="0"/>
        <w:rPr>
          <w:rStyle w:val="30"/>
          <w:rFonts w:ascii="黑体" w:hAnsi="黑体" w:eastAsia="黑体"/>
          <w:b w:val="0"/>
        </w:rPr>
      </w:pPr>
      <w:bookmarkStart w:id="67" w:name="_Toc15396613"/>
      <w:bookmarkStart w:id="68" w:name="_Toc15377225"/>
      <w:bookmarkStart w:id="69" w:name="_Toc6014"/>
      <w:r>
        <w:rPr>
          <w:rFonts w:hint="eastAsia" w:ascii="黑体" w:hAnsi="黑体" w:eastAsia="黑体"/>
          <w:sz w:val="44"/>
          <w:szCs w:val="44"/>
        </w:rPr>
        <w:t>名</w:t>
      </w:r>
      <w:r>
        <w:rPr>
          <w:rStyle w:val="30"/>
          <w:rFonts w:hint="eastAsia" w:ascii="黑体" w:hAnsi="黑体" w:eastAsia="黑体"/>
          <w:b w:val="0"/>
        </w:rPr>
        <w:t>词解释</w:t>
      </w:r>
      <w:bookmarkEnd w:id="67"/>
      <w:bookmarkEnd w:id="68"/>
      <w:bookmarkEnd w:id="69"/>
    </w:p>
    <w:p>
      <w:pPr>
        <w:spacing w:line="560" w:lineRule="exact"/>
        <w:jc w:val="left"/>
        <w:rPr>
          <w:rFonts w:ascii="宋体"/>
          <w:b/>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3.经营收入：指事业单位在专业业务活动及其辅助活动之外开展非独立核算经营活动取得的收入。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4.其他收入：指单位取得的除上述收入以外的各项收入。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6.年初结转和结余：指以前年度尚未完成、结转到</w:t>
      </w:r>
      <w:r>
        <w:rPr>
          <w:rFonts w:hint="eastAsia" w:ascii="仿宋_GB2312" w:hAnsi="仿宋_GB2312" w:eastAsia="仿宋_GB2312" w:cs="仿宋_GB2312"/>
          <w:sz w:val="32"/>
          <w:szCs w:val="32"/>
          <w:u w:val="none" w:color="46CD7E"/>
          <w:shd w:val="clear" w:fill="auto"/>
          <w:lang w:eastAsia="zh-CN"/>
        </w:rPr>
        <w:t>本年度</w:t>
      </w:r>
      <w:r>
        <w:rPr>
          <w:rFonts w:hint="eastAsia" w:ascii="仿宋_GB2312" w:hAnsi="仿宋_GB2312" w:eastAsia="仿宋_GB2312" w:cs="仿宋_GB2312"/>
          <w:sz w:val="32"/>
          <w:szCs w:val="32"/>
        </w:rPr>
        <w:t xml:space="preserve">按有关规定继续使用的资金。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7.结余分配：指事业单位按照事业单位会计制度的规定从非财政补助结余中分配的事业基金和职工福利基金等。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u w:val="thick" w:color="46CD7E"/>
          <w:shd w:val="clear" w:fill="DAF5E5"/>
          <w:lang w:eastAsia="zh-CN"/>
        </w:rPr>
        <w:t>.</w:t>
      </w:r>
      <w:r>
        <w:rPr>
          <w:rFonts w:hint="eastAsia" w:ascii="仿宋_GB2312" w:hAnsi="仿宋_GB2312" w:eastAsia="仿宋_GB2312" w:cs="仿宋_GB2312"/>
          <w:sz w:val="32"/>
          <w:szCs w:val="32"/>
        </w:rPr>
        <w:t>年末结转和结余：指单位按有关规定结转到下年或以后年度继续使用的资金。</w:t>
      </w:r>
    </w:p>
    <w:p>
      <w:pPr>
        <w:spacing w:line="560" w:lineRule="exact"/>
        <w:ind w:firstLine="640" w:firstLineChars="200"/>
        <w:rPr>
          <w:rFonts w:ascii="仿宋_GB2312" w:hAnsi="仿宋_GB2312" w:eastAsia="仿宋_GB2312" w:cs="仿宋_GB2312"/>
          <w:sz w:val="32"/>
          <w:szCs w:val="32"/>
        </w:rPr>
      </w:pPr>
      <w:bookmarkStart w:id="104" w:name="_GoBack"/>
      <w:r>
        <w:rPr>
          <w:rFonts w:hint="eastAsia" w:ascii="仿宋_GB2312" w:hAnsi="仿宋_GB2312" w:eastAsia="仿宋_GB2312" w:cs="仿宋_GB2312"/>
          <w:sz w:val="32"/>
          <w:szCs w:val="32"/>
          <w:u w:val="thick" w:color="FFB03A"/>
          <w:shd w:val="clear" w:fill="FFEFD8"/>
        </w:rPr>
        <w:t>9.</w:t>
      </w:r>
      <w:bookmarkEnd w:id="104"/>
      <w:r>
        <w:rPr>
          <w:rFonts w:hint="eastAsia" w:ascii="仿宋_GB2312" w:hAnsi="仿宋_GB2312" w:eastAsia="仿宋_GB2312" w:cs="仿宋_GB2312"/>
          <w:sz w:val="32"/>
          <w:szCs w:val="32"/>
        </w:rPr>
        <w:t>一般公共服务（类）人大事务（款）行政运行（项）：反映行政单位（包括实行公务员管理的事业单位）的基本支出。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10.一般公共服务（类）政府办公厅（室）及相关机构事务（款） 行政运行（项）：反映行政单位（包括实行公务员管理的事业单位）的基本支出。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11.一般公共服务（类）政府办公厅（室）及相关机构事务（款）信访事务（项）：反映各级政府用于接待群众来信来访方面的支出。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12.一般公共服务（类）政府办公厅（室）及相关机构事务（款）事业运行（项）：反映事业单位的基本支出，不包括行政单位（包括实行公务员管理的事业单位）后勤服务中心、医务室等附属事业单位。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13.一般公共服务（类）财政事务（款）行政运行（项）：反映行政单位（包括实行公务员管理的事业单位）的基本支出。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14.一般公共服务（类）党委办公厅（室）及相关机构事务（款）行政运行（项）：反映行政单位（包括实行公务员管理的事业单位）的基本支出。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15.教育支出（类）普通教育（款）学前教育（项）：反映各部门举办的学前教育支出。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16.教育支出（类）普通教育（款）小学教育（项）：反映各部门举办的小学教育支出。政府各部门对社会中介组织等举办的小学的资助，如各类捐赠、补贴等，也在本科目反映。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17.教育支出（类）普通教育（款）其他普通教育支出（项）：反映除上述项目以外其他用于普通教育方面的支出。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18.文化体育与传媒支出（类）文化（款）其他文化支出（项）：反映除上述项目以外其他用于文化方面的支出。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19.文化体育与传媒支出（类）新闻出版广播影视（款）广播（项）：反映广播电台、广播发射台、广播转播台及有线广播站的支出。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20.社会保障和就业支出（类）人力资源和社会保障管理事务（款）社会保险经办机构（项）：反映社会保险经办机构开展业务工作的支出。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21.社会保障和就业支出（类）行政事业单位</w:t>
      </w:r>
      <w:r>
        <w:rPr>
          <w:rFonts w:hint="eastAsia" w:ascii="仿宋_GB2312" w:hAnsi="仿宋_GB2312" w:eastAsia="仿宋_GB2312" w:cs="仿宋_GB2312"/>
          <w:sz w:val="32"/>
          <w:szCs w:val="32"/>
          <w:u w:val="thick" w:color="FFB03A"/>
          <w:shd w:val="clear" w:fill="FFEFD8"/>
        </w:rPr>
        <w:t>离退休</w:t>
      </w:r>
      <w:r>
        <w:rPr>
          <w:rFonts w:hint="eastAsia" w:ascii="仿宋_GB2312" w:hAnsi="仿宋_GB2312" w:eastAsia="仿宋_GB2312" w:cs="仿宋_GB2312"/>
          <w:sz w:val="32"/>
          <w:szCs w:val="32"/>
        </w:rPr>
        <w:t>（款） 机关事业单位基本养老保险缴费支出（项）: 反映实行归口管理的事业单位开支的离退休经费。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22.医疗卫生与计划生育支出（类）基层医疗卫生机构（款）乡镇卫生院（项）: 反映用于乡镇卫生院方面的支出。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23.医疗卫生与计划生育支出（类）基层医疗卫生机构（款）其他基层医疗卫生机构支出（项）:反映除上述项目以外的其他用于基层医疗卫生机构方面的支出。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24.医疗卫生与计划生育支出（类）公共卫生（款） 基本公共卫生服务（项）: 反映基本公共卫生服务支出。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25.节能环保支出（类）退耕还林（款）退耕还林（项）: 反映专项用于退耕户的医疗、教育等日常生活需要的支出。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26.农林水支出（类）农业（款）事业运行（项）: 反映用于农业事业单位基本支出，事业单位设施、系统运行与资产维护等方面的支出。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27.农林水支出（类）农业（款）农业生产支持补贴（项）: 反映对种粮农民直接补贴，对农业生产资料补贴、技术物化补贴，推广先进适用农机农艺技术等方面的支出。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28.农林水支出（类）农业（款）农村道路建设（项）:反映用于农村公路、乡村道路建设方面的支出。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29.农林水支出（类）林业（款）林业事业机构（项）: 反映用于林业事业单位的基本支出。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30.农林水支出（类）林业（款）森林生态效益补偿（项）: 反映由森林生态效益补偿基金安排用于公益林营造、抚育、管理和保护等方面的支出。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31.农林水支出（类）扶贫（款）生产发展（项）: 反映用于农村贫困地区发展种植业、养殖业、畜牧业、农副产品</w:t>
      </w:r>
      <w:r>
        <w:rPr>
          <w:rFonts w:hint="eastAsia" w:ascii="仿宋_GB2312" w:hAnsi="仿宋_GB2312" w:eastAsia="仿宋_GB2312" w:cs="仿宋_GB2312"/>
          <w:sz w:val="32"/>
          <w:szCs w:val="32"/>
          <w:u w:val="none" w:color="46CD7E"/>
          <w:shd w:val="clear" w:fill="auto"/>
          <w:lang w:eastAsia="zh-CN"/>
        </w:rPr>
        <w:t>加工业</w:t>
      </w:r>
      <w:r>
        <w:rPr>
          <w:rFonts w:hint="eastAsia" w:ascii="仿宋_GB2312" w:hAnsi="仿宋_GB2312" w:eastAsia="仿宋_GB2312" w:cs="仿宋_GB2312"/>
          <w:sz w:val="32"/>
          <w:szCs w:val="32"/>
        </w:rPr>
        <w:t>、林果基地建设等生产发展项目以及相关技术推广和培训、县乡村干部培训、贫困地区劳务输出培训等方面的项目支出。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32.农林水支出（类）扶贫（款）其他扶贫支出（项）:反映除上述项目以外其他用于扶贫方面的支出。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33.农林水支出（类）农村综合改革（款）对村民委员会和村党支部的补助（项）: 反映各级财政对村民委员会和村党支部的补助支出，以及支持建立县级基本财力保障机制安排的村级组织运转奖补资金。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34.交通运输支出（类）公路水路运输（款）公路运输管理（项）: 反映公路运输管理支出。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35.住房保障支出（类）住房改革支出（款）住房公积金（项）:反映行政事业单位按人事部和财政部规定的基本工资和津贴补贴</w:t>
      </w:r>
      <w:r>
        <w:rPr>
          <w:rFonts w:hint="eastAsia" w:ascii="仿宋_GB2312" w:hAnsi="仿宋_GB2312" w:eastAsia="仿宋_GB2312" w:cs="仿宋_GB2312"/>
          <w:sz w:val="32"/>
          <w:szCs w:val="32"/>
          <w:u w:val="none" w:color="46CD7E"/>
          <w:shd w:val="clear" w:fill="auto"/>
          <w:lang w:eastAsia="zh-CN"/>
        </w:rPr>
        <w:t>以及按规定</w:t>
      </w:r>
      <w:r>
        <w:rPr>
          <w:rFonts w:hint="eastAsia" w:ascii="仿宋_GB2312" w:hAnsi="仿宋_GB2312" w:eastAsia="仿宋_GB2312" w:cs="仿宋_GB2312"/>
          <w:sz w:val="32"/>
          <w:szCs w:val="32"/>
        </w:rPr>
        <w:t>比例为职工缴纳的住房公积金。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36.基本支出：指为保障机构正常运转、完成日常工作任务而发生的人员支出和公用支出。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37.项目支出：指在基本支出之外为完成特定行政任务和事业发展目标所发生的支出。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38.经营支出：指事业单位在专业业务活动及其辅助活动之外开展非独立核算经营活动发生的支出。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41.基本支出：指为保障机构正常运转、完成日常工作任务而发生的人员支出和公用支出。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42.项目支出：指在基本支出之外为完成特定行政任务和事业发展目标所发生的支出。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43.经营支出：指事业单位在专业业务活动及其辅助活动之外开展非独立核算经营活动发生的支出。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0"/>
          <w:rFonts w:ascii="黑体" w:hAnsi="黑体" w:eastAsia="黑体"/>
          <w:b w:val="0"/>
        </w:rPr>
      </w:pPr>
      <w:bookmarkStart w:id="70" w:name="_Toc15377226"/>
      <w:r>
        <w:br w:type="page"/>
      </w:r>
      <w:bookmarkStart w:id="71" w:name="_Toc29664"/>
      <w:bookmarkStart w:id="72" w:name="_Toc15396614"/>
      <w:r>
        <w:rPr>
          <w:rFonts w:hint="eastAsia" w:ascii="黑体" w:hAnsi="黑体" w:eastAsia="黑体"/>
          <w:sz w:val="44"/>
          <w:szCs w:val="44"/>
        </w:rPr>
        <w:t>第</w:t>
      </w:r>
      <w:r>
        <w:rPr>
          <w:rStyle w:val="30"/>
          <w:rFonts w:hint="eastAsia" w:ascii="黑体" w:hAnsi="黑体" w:eastAsia="黑体"/>
          <w:b w:val="0"/>
        </w:rPr>
        <w:t>四部分 附件</w:t>
      </w:r>
      <w:bookmarkEnd w:id="71"/>
      <w:bookmarkEnd w:id="72"/>
    </w:p>
    <w:p>
      <w:pPr>
        <w:spacing w:line="572" w:lineRule="exact"/>
        <w:jc w:val="left"/>
        <w:outlineLvl w:val="0"/>
        <w:rPr>
          <w:rFonts w:ascii="仿宋_GB2312" w:hAnsi="仿宋_GB2312" w:eastAsia="仿宋_GB2312" w:cs="仿宋_GB2312"/>
          <w:sz w:val="32"/>
          <w:szCs w:val="32"/>
        </w:rPr>
      </w:pPr>
      <w:bookmarkStart w:id="73" w:name="_Toc6593"/>
      <w:bookmarkStart w:id="74" w:name="_Toc5013"/>
      <w:r>
        <w:rPr>
          <w:rFonts w:hint="eastAsia" w:ascii="黑体" w:hAnsi="黑体" w:eastAsia="黑体" w:cs="黑体"/>
          <w:sz w:val="32"/>
          <w:szCs w:val="32"/>
        </w:rPr>
        <w:t>附件</w:t>
      </w:r>
      <w:bookmarkEnd w:id="73"/>
      <w:bookmarkEnd w:id="74"/>
    </w:p>
    <w:tbl>
      <w:tblPr>
        <w:tblStyle w:val="8"/>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r>
              <w:rPr>
                <w:rFonts w:hint="eastAsia" w:ascii="宋体" w:hAnsi="宋体" w:cs="宋体"/>
                <w:b/>
                <w:sz w:val="32"/>
                <w:szCs w:val="32"/>
              </w:rPr>
              <w:t>2021年100万元以上（含）特定目标类部门预算项目绩效目标自评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bl>
    <w:p>
      <w:pPr>
        <w:spacing w:line="600" w:lineRule="exact"/>
        <w:jc w:val="center"/>
        <w:outlineLvl w:val="0"/>
        <w:rPr>
          <w:rFonts w:ascii="黑体" w:hAnsi="黑体" w:eastAsia="黑体"/>
          <w:sz w:val="44"/>
          <w:szCs w:val="44"/>
        </w:rPr>
      </w:pPr>
    </w:p>
    <w:p>
      <w:pPr>
        <w:widowControl/>
        <w:adjustRightInd w:val="0"/>
        <w:snapToGrid w:val="0"/>
        <w:spacing w:line="580" w:lineRule="exact"/>
        <w:contextualSpacing/>
        <w:jc w:val="left"/>
      </w:pPr>
      <w:r>
        <w:rPr>
          <w:rFonts w:hint="eastAsia" w:ascii="仿宋_GB2312" w:hAnsi="宋体" w:eastAsia="仿宋_GB2312" w:cs="宋体"/>
          <w:color w:val="000000"/>
          <w:kern w:val="0"/>
          <w:sz w:val="32"/>
          <w:szCs w:val="32"/>
          <w:shd w:val="clear" w:color="auto" w:fill="FFFFFF"/>
        </w:rPr>
        <w:t>注：有两个及以上100万元以上（含）特定目标类部门预算项目的，需分别开展绩效目标自评并填写附表</w:t>
      </w:r>
      <w:r>
        <w:t>。</w:t>
      </w:r>
    </w:p>
    <w:p>
      <w:pPr>
        <w:pStyle w:val="7"/>
        <w:widowControl/>
        <w:wordWrap w:val="0"/>
        <w:spacing w:line="560" w:lineRule="exact"/>
        <w:ind w:firstLine="640" w:firstLineChars="200"/>
        <w:rPr>
          <w:rFonts w:ascii="仿宋_GB2312" w:hAnsi="仿宋_GB2312" w:eastAsia="仿宋_GB2312" w:cs="仿宋_GB2312"/>
          <w:kern w:val="2"/>
          <w:sz w:val="32"/>
          <w:szCs w:val="32"/>
        </w:rPr>
      </w:pPr>
    </w:p>
    <w:p>
      <w:pPr>
        <w:pStyle w:val="17"/>
        <w:rPr>
          <w:lang w:val="zh-CN"/>
        </w:rPr>
      </w:pPr>
    </w:p>
    <w:p>
      <w:pPr>
        <w:pStyle w:val="17"/>
        <w:rPr>
          <w:rFonts w:ascii="仿宋_GB2312" w:hAnsi="宋体" w:eastAsia="仿宋_GB2312" w:cs="宋体"/>
          <w:color w:val="auto"/>
          <w:sz w:val="32"/>
          <w:szCs w:val="32"/>
          <w:shd w:val="clear" w:color="auto" w:fill="FFFFFF"/>
          <w:lang w:val="zh-CN"/>
        </w:rPr>
      </w:pPr>
    </w:p>
    <w:p>
      <w:pPr>
        <w:spacing w:line="560" w:lineRule="exact"/>
        <w:jc w:val="center"/>
        <w:outlineLvl w:val="0"/>
        <w:rPr>
          <w:rFonts w:ascii="仿宋" w:hAnsi="仿宋" w:eastAsia="仿宋"/>
        </w:rPr>
      </w:pPr>
      <w:bookmarkStart w:id="75" w:name="_Toc793"/>
      <w:bookmarkStart w:id="76" w:name="_Toc15396618"/>
      <w:r>
        <w:rPr>
          <w:rFonts w:hint="eastAsia" w:ascii="黑体" w:hAnsi="黑体" w:eastAsia="黑体"/>
          <w:sz w:val="44"/>
          <w:szCs w:val="44"/>
        </w:rPr>
        <w:t>第</w:t>
      </w:r>
      <w:r>
        <w:rPr>
          <w:rStyle w:val="30"/>
          <w:rFonts w:hint="eastAsia" w:ascii="黑体" w:hAnsi="黑体" w:eastAsia="黑体"/>
          <w:b w:val="0"/>
        </w:rPr>
        <w:t>五部分 附表</w:t>
      </w:r>
      <w:bookmarkEnd w:id="70"/>
      <w:bookmarkEnd w:id="75"/>
      <w:bookmarkEnd w:id="76"/>
      <w:bookmarkStart w:id="77" w:name="_Toc15396619"/>
    </w:p>
    <w:p>
      <w:pPr>
        <w:pStyle w:val="15"/>
        <w:spacing w:line="560" w:lineRule="exact"/>
        <w:rPr>
          <w:rFonts w:ascii="仿宋" w:hAnsi="仿宋" w:eastAsia="仿宋"/>
        </w:rPr>
      </w:pPr>
      <w:bookmarkStart w:id="78" w:name="_Toc16660"/>
      <w:r>
        <w:rPr>
          <w:rFonts w:hint="eastAsia" w:ascii="仿宋" w:hAnsi="仿宋" w:eastAsia="仿宋"/>
          <w:b w:val="0"/>
        </w:rPr>
        <w:t>一、收</w:t>
      </w:r>
      <w:r>
        <w:rPr>
          <w:rStyle w:val="31"/>
          <w:rFonts w:hint="eastAsia" w:ascii="仿宋" w:hAnsi="仿宋" w:eastAsia="仿宋"/>
          <w:b w:val="0"/>
          <w:bCs w:val="0"/>
        </w:rPr>
        <w:t>入支出决算总表</w:t>
      </w:r>
      <w:bookmarkEnd w:id="77"/>
      <w:bookmarkEnd w:id="78"/>
    </w:p>
    <w:p>
      <w:pPr>
        <w:pStyle w:val="15"/>
        <w:spacing w:line="560" w:lineRule="exact"/>
        <w:rPr>
          <w:rFonts w:ascii="仿宋" w:hAnsi="仿宋" w:eastAsia="仿宋"/>
        </w:rPr>
      </w:pPr>
      <w:bookmarkStart w:id="79" w:name="_Toc15396620"/>
      <w:bookmarkStart w:id="80" w:name="_Toc14401"/>
      <w:r>
        <w:rPr>
          <w:rFonts w:hint="eastAsia" w:ascii="仿宋" w:hAnsi="仿宋" w:eastAsia="仿宋"/>
          <w:b w:val="0"/>
        </w:rPr>
        <w:t>二、收</w:t>
      </w:r>
      <w:r>
        <w:rPr>
          <w:rStyle w:val="31"/>
          <w:rFonts w:hint="eastAsia" w:ascii="仿宋" w:hAnsi="仿宋" w:eastAsia="仿宋"/>
          <w:b w:val="0"/>
          <w:bCs w:val="0"/>
        </w:rPr>
        <w:t>入决算表</w:t>
      </w:r>
      <w:bookmarkEnd w:id="79"/>
      <w:bookmarkEnd w:id="80"/>
    </w:p>
    <w:p>
      <w:pPr>
        <w:pStyle w:val="15"/>
        <w:spacing w:line="560" w:lineRule="exact"/>
        <w:rPr>
          <w:rFonts w:ascii="仿宋" w:hAnsi="仿宋" w:eastAsia="仿宋"/>
        </w:rPr>
      </w:pPr>
      <w:bookmarkStart w:id="81" w:name="_Toc31566"/>
      <w:bookmarkStart w:id="82"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81"/>
      <w:bookmarkEnd w:id="82"/>
    </w:p>
    <w:p>
      <w:pPr>
        <w:pStyle w:val="15"/>
        <w:spacing w:line="560" w:lineRule="exact"/>
        <w:rPr>
          <w:rFonts w:ascii="仿宋" w:hAnsi="仿宋" w:eastAsia="仿宋"/>
          <w:b w:val="0"/>
        </w:rPr>
      </w:pPr>
      <w:bookmarkStart w:id="83" w:name="_Toc15396622"/>
      <w:bookmarkStart w:id="84" w:name="_Toc17561"/>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83"/>
      <w:bookmarkEnd w:id="84"/>
    </w:p>
    <w:p>
      <w:pPr>
        <w:pStyle w:val="15"/>
        <w:spacing w:line="560" w:lineRule="exact"/>
        <w:rPr>
          <w:rStyle w:val="31"/>
          <w:rFonts w:ascii="仿宋" w:hAnsi="仿宋" w:eastAsia="仿宋"/>
          <w:b w:val="0"/>
          <w:bCs w:val="0"/>
        </w:rPr>
      </w:pPr>
      <w:bookmarkStart w:id="85" w:name="_Toc15396623"/>
      <w:bookmarkStart w:id="86" w:name="_Toc19671"/>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85"/>
      <w:bookmarkEnd w:id="86"/>
      <w:bookmarkStart w:id="87" w:name="_Toc15396624"/>
    </w:p>
    <w:p>
      <w:pPr>
        <w:pStyle w:val="15"/>
        <w:spacing w:line="560" w:lineRule="exact"/>
        <w:rPr>
          <w:rFonts w:ascii="仿宋" w:hAnsi="仿宋" w:eastAsia="仿宋"/>
        </w:rPr>
      </w:pPr>
      <w:bookmarkStart w:id="88" w:name="_Toc30062"/>
      <w:r>
        <w:rPr>
          <w:rStyle w:val="31"/>
          <w:rFonts w:hint="eastAsia" w:ascii="仿宋" w:hAnsi="仿宋" w:eastAsia="仿宋"/>
          <w:b w:val="0"/>
          <w:bCs w:val="0"/>
        </w:rPr>
        <w:t>六</w:t>
      </w:r>
      <w:r>
        <w:rPr>
          <w:rStyle w:val="31"/>
          <w:rFonts w:hint="eastAsia" w:ascii="仿宋" w:hAnsi="仿宋" w:eastAsia="仿宋"/>
          <w:b w:val="0"/>
          <w:bCs w:val="0"/>
          <w:u w:val="thick" w:color="909090"/>
          <w:shd w:val="clear" w:fill="DDDDDD"/>
        </w:rPr>
        <w:t>、</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财政拨款支出决算表</w:t>
      </w:r>
      <w:bookmarkEnd w:id="87"/>
      <w:bookmarkEnd w:id="88"/>
    </w:p>
    <w:p>
      <w:pPr>
        <w:pStyle w:val="15"/>
        <w:spacing w:line="560" w:lineRule="exact"/>
        <w:rPr>
          <w:rFonts w:ascii="仿宋" w:hAnsi="仿宋" w:eastAsia="仿宋"/>
        </w:rPr>
      </w:pPr>
      <w:bookmarkStart w:id="89" w:name="_Toc15396625"/>
      <w:bookmarkStart w:id="90" w:name="_Toc11940"/>
      <w:r>
        <w:rPr>
          <w:rStyle w:val="31"/>
          <w:rFonts w:hint="eastAsia" w:ascii="仿宋" w:hAnsi="仿宋" w:eastAsia="仿宋"/>
          <w:b w:val="0"/>
          <w:bCs w:val="0"/>
        </w:rPr>
        <w:t>七</w:t>
      </w:r>
      <w:r>
        <w:rPr>
          <w:rStyle w:val="31"/>
          <w:rFonts w:hint="eastAsia" w:ascii="仿宋" w:hAnsi="仿宋" w:eastAsia="仿宋"/>
          <w:b w:val="0"/>
          <w:bCs w:val="0"/>
          <w:u w:val="thick" w:color="909090"/>
          <w:shd w:val="clear" w:fill="DDDDDD"/>
        </w:rPr>
        <w:t>、</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财政拨款支出决算明细表</w:t>
      </w:r>
      <w:bookmarkEnd w:id="89"/>
      <w:bookmarkEnd w:id="90"/>
    </w:p>
    <w:p>
      <w:pPr>
        <w:pStyle w:val="15"/>
        <w:spacing w:line="560" w:lineRule="exact"/>
        <w:rPr>
          <w:rFonts w:ascii="仿宋" w:hAnsi="仿宋" w:eastAsia="仿宋"/>
        </w:rPr>
      </w:pPr>
      <w:bookmarkStart w:id="91" w:name="_Toc15396626"/>
      <w:bookmarkStart w:id="92" w:name="_Toc17723"/>
      <w:r>
        <w:rPr>
          <w:rStyle w:val="31"/>
          <w:rFonts w:hint="eastAsia" w:ascii="仿宋" w:hAnsi="仿宋" w:eastAsia="仿宋"/>
          <w:b w:val="0"/>
          <w:bCs w:val="0"/>
        </w:rPr>
        <w:t>八</w:t>
      </w:r>
      <w:r>
        <w:rPr>
          <w:rStyle w:val="31"/>
          <w:rFonts w:hint="eastAsia" w:ascii="仿宋" w:hAnsi="仿宋" w:eastAsia="仿宋"/>
          <w:b w:val="0"/>
          <w:bCs w:val="0"/>
          <w:u w:val="thick" w:color="909090"/>
          <w:shd w:val="clear" w:fill="DDDDDD"/>
        </w:rPr>
        <w:t>、</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财政拨款基本支出决算表</w:t>
      </w:r>
      <w:bookmarkEnd w:id="91"/>
      <w:bookmarkEnd w:id="92"/>
    </w:p>
    <w:p>
      <w:pPr>
        <w:pStyle w:val="15"/>
        <w:spacing w:line="560" w:lineRule="exact"/>
        <w:rPr>
          <w:rFonts w:ascii="仿宋" w:hAnsi="仿宋" w:eastAsia="仿宋"/>
        </w:rPr>
      </w:pPr>
      <w:bookmarkStart w:id="93" w:name="_Toc26941"/>
      <w:bookmarkStart w:id="94" w:name="_Toc15396627"/>
      <w:r>
        <w:rPr>
          <w:rStyle w:val="31"/>
          <w:rFonts w:hint="eastAsia" w:ascii="仿宋" w:hAnsi="仿宋" w:eastAsia="仿宋"/>
          <w:b w:val="0"/>
          <w:bCs w:val="0"/>
        </w:rPr>
        <w:t>九</w:t>
      </w:r>
      <w:r>
        <w:rPr>
          <w:rStyle w:val="31"/>
          <w:rFonts w:hint="eastAsia" w:ascii="仿宋" w:hAnsi="仿宋" w:eastAsia="仿宋"/>
          <w:b w:val="0"/>
          <w:bCs w:val="0"/>
          <w:u w:val="thick" w:color="909090"/>
          <w:shd w:val="clear" w:fill="DDDDDD"/>
        </w:rPr>
        <w:t>、</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财政拨款项目支出决算表</w:t>
      </w:r>
      <w:bookmarkEnd w:id="93"/>
      <w:bookmarkEnd w:id="94"/>
    </w:p>
    <w:p>
      <w:pPr>
        <w:pStyle w:val="15"/>
        <w:spacing w:line="560" w:lineRule="exact"/>
        <w:rPr>
          <w:rFonts w:ascii="仿宋" w:hAnsi="仿宋" w:eastAsia="仿宋"/>
        </w:rPr>
      </w:pPr>
      <w:bookmarkStart w:id="95" w:name="_Toc31383"/>
      <w:bookmarkStart w:id="96" w:name="_Toc15396628"/>
      <w:r>
        <w:rPr>
          <w:rStyle w:val="31"/>
          <w:rFonts w:hint="eastAsia" w:ascii="仿宋" w:hAnsi="仿宋" w:eastAsia="仿宋"/>
          <w:b w:val="0"/>
          <w:bCs w:val="0"/>
        </w:rPr>
        <w:t>十、</w:t>
      </w:r>
      <w:r>
        <w:rPr>
          <w:rFonts w:hint="eastAsia" w:ascii="仿宋" w:hAnsi="仿宋" w:eastAsia="仿宋"/>
          <w:b w:val="0"/>
        </w:rPr>
        <w:t>一</w:t>
      </w:r>
      <w:r>
        <w:rPr>
          <w:rStyle w:val="31"/>
          <w:rFonts w:hint="eastAsia" w:ascii="仿宋" w:hAnsi="仿宋" w:eastAsia="仿宋"/>
          <w:b w:val="0"/>
          <w:bCs w:val="0"/>
        </w:rPr>
        <w:t>般公共预算</w:t>
      </w:r>
      <w:r>
        <w:rPr>
          <w:rFonts w:hint="eastAsia" w:ascii="仿宋" w:hAnsi="仿宋" w:eastAsia="仿宋"/>
          <w:b w:val="0"/>
          <w:bCs w:val="0"/>
        </w:rPr>
        <w:t>财政拨款“三公”经费支出决算表</w:t>
      </w:r>
      <w:bookmarkEnd w:id="95"/>
      <w:bookmarkEnd w:id="96"/>
    </w:p>
    <w:p>
      <w:pPr>
        <w:pStyle w:val="15"/>
        <w:spacing w:line="560" w:lineRule="exact"/>
        <w:rPr>
          <w:rFonts w:ascii="仿宋" w:hAnsi="仿宋" w:eastAsia="仿宋"/>
        </w:rPr>
      </w:pPr>
      <w:bookmarkStart w:id="97" w:name="_Toc28762"/>
      <w:bookmarkStart w:id="98" w:name="_Toc15396629"/>
      <w:r>
        <w:rPr>
          <w:rStyle w:val="31"/>
          <w:rFonts w:hint="eastAsia" w:ascii="仿宋" w:hAnsi="仿宋" w:eastAsia="仿宋"/>
          <w:b w:val="0"/>
          <w:bCs w:val="0"/>
        </w:rPr>
        <w:t>十一、</w:t>
      </w:r>
      <w:r>
        <w:rPr>
          <w:rFonts w:hint="eastAsia" w:ascii="仿宋" w:hAnsi="仿宋" w:eastAsia="仿宋"/>
          <w:b w:val="0"/>
        </w:rPr>
        <w:t>政</w:t>
      </w:r>
      <w:r>
        <w:rPr>
          <w:rStyle w:val="31"/>
          <w:rFonts w:hint="eastAsia" w:ascii="仿宋" w:hAnsi="仿宋" w:eastAsia="仿宋"/>
          <w:b w:val="0"/>
          <w:bCs w:val="0"/>
        </w:rPr>
        <w:t>府性基金预算</w:t>
      </w:r>
      <w:r>
        <w:rPr>
          <w:rFonts w:hint="eastAsia" w:ascii="仿宋" w:hAnsi="仿宋" w:eastAsia="仿宋"/>
          <w:b w:val="0"/>
          <w:bCs w:val="0"/>
        </w:rPr>
        <w:t>财政拨款收入支出决算表</w:t>
      </w:r>
      <w:bookmarkEnd w:id="97"/>
      <w:bookmarkEnd w:id="98"/>
    </w:p>
    <w:p>
      <w:pPr>
        <w:pStyle w:val="15"/>
        <w:spacing w:line="560" w:lineRule="exact"/>
        <w:rPr>
          <w:rFonts w:ascii="仿宋" w:hAnsi="仿宋" w:eastAsia="仿宋"/>
        </w:rPr>
      </w:pPr>
      <w:bookmarkStart w:id="99" w:name="_Toc15396630"/>
      <w:bookmarkStart w:id="100" w:name="_Toc27597"/>
      <w:r>
        <w:rPr>
          <w:rStyle w:val="31"/>
          <w:rFonts w:hint="eastAsia" w:ascii="仿宋" w:hAnsi="仿宋" w:eastAsia="仿宋"/>
          <w:b w:val="0"/>
          <w:bCs w:val="0"/>
        </w:rPr>
        <w:t>十二、</w:t>
      </w:r>
      <w:r>
        <w:rPr>
          <w:rFonts w:hint="eastAsia" w:ascii="仿宋" w:hAnsi="仿宋" w:eastAsia="仿宋"/>
          <w:b w:val="0"/>
        </w:rPr>
        <w:t>政</w:t>
      </w:r>
      <w:r>
        <w:rPr>
          <w:rStyle w:val="31"/>
          <w:rFonts w:hint="eastAsia" w:ascii="仿宋" w:hAnsi="仿宋" w:eastAsia="仿宋"/>
          <w:b w:val="0"/>
          <w:bCs w:val="0"/>
        </w:rPr>
        <w:t>府性基金预算</w:t>
      </w:r>
      <w:r>
        <w:rPr>
          <w:rFonts w:hint="eastAsia" w:ascii="仿宋" w:hAnsi="仿宋" w:eastAsia="仿宋"/>
          <w:b w:val="0"/>
          <w:bCs w:val="0"/>
        </w:rPr>
        <w:t>财政拨款“三公”经费支出决算表</w:t>
      </w:r>
      <w:bookmarkEnd w:id="99"/>
      <w:bookmarkEnd w:id="100"/>
    </w:p>
    <w:p>
      <w:pPr>
        <w:pStyle w:val="15"/>
        <w:spacing w:line="560" w:lineRule="exact"/>
        <w:rPr>
          <w:rStyle w:val="31"/>
          <w:rFonts w:ascii="仿宋" w:hAnsi="仿宋" w:eastAsia="仿宋"/>
          <w:b w:val="0"/>
          <w:bCs w:val="0"/>
        </w:rPr>
      </w:pPr>
      <w:bookmarkStart w:id="101" w:name="_Toc15396631"/>
      <w:bookmarkStart w:id="102" w:name="_Toc5291"/>
      <w:r>
        <w:rPr>
          <w:rStyle w:val="31"/>
          <w:rFonts w:hint="eastAsia" w:ascii="仿宋" w:hAnsi="仿宋" w:eastAsia="仿宋"/>
          <w:b w:val="0"/>
          <w:bCs w:val="0"/>
        </w:rPr>
        <w:t>十三、</w:t>
      </w:r>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101"/>
      <w:bookmarkEnd w:id="102"/>
    </w:p>
    <w:p>
      <w:pPr>
        <w:spacing w:line="560" w:lineRule="exact"/>
        <w:rPr>
          <w:rFonts w:eastAsia="仿宋"/>
          <w:sz w:val="32"/>
          <w:szCs w:val="32"/>
        </w:rPr>
      </w:pPr>
      <w:bookmarkStart w:id="103" w:name="_Toc29725"/>
      <w:r>
        <w:rPr>
          <w:rStyle w:val="31"/>
          <w:rFonts w:hint="eastAsia" w:ascii="仿宋" w:hAnsi="仿宋" w:eastAsia="仿宋"/>
          <w:b w:val="0"/>
          <w:bCs w:val="0"/>
        </w:rPr>
        <w:t>十四、国有资本经营预算</w:t>
      </w:r>
      <w:r>
        <w:rPr>
          <w:rFonts w:hint="eastAsia" w:ascii="仿宋" w:hAnsi="仿宋" w:eastAsia="仿宋"/>
          <w:sz w:val="32"/>
          <w:szCs w:val="32"/>
        </w:rPr>
        <w:t>财政拨款支出决算表</w:t>
      </w:r>
      <w:bookmarkEnd w:id="10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9"/>
          <w:jc w:val="center"/>
        </w:pPr>
        <w:r>
          <w:fldChar w:fldCharType="begin"/>
        </w:r>
        <w:r>
          <w:instrText xml:space="preserve">PAGE   \* MERGEFORMAT</w:instrText>
        </w:r>
        <w:r>
          <w:fldChar w:fldCharType="separate"/>
        </w:r>
        <w:r>
          <w:rPr>
            <w:lang w:val="zh-CN"/>
          </w:rPr>
          <w:t>10</w:t>
        </w:r>
        <w: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97DE3"/>
    <w:multiLevelType w:val="singleLevel"/>
    <w:tmpl w:val="14897DE3"/>
    <w:lvl w:ilvl="0" w:tentative="0">
      <w:start w:val="3"/>
      <w:numFmt w:val="chineseCounting"/>
      <w:suff w:val="space"/>
      <w:lvlText w:val="第%1部分"/>
      <w:lvlJc w:val="left"/>
      <w:rPr>
        <w:rFonts w:hint="eastAsia"/>
      </w:rPr>
    </w:lvl>
  </w:abstractNum>
  <w:abstractNum w:abstractNumId="1">
    <w:nsid w:val="4CB615E9"/>
    <w:multiLevelType w:val="multilevel"/>
    <w:tmpl w:val="4CB615E9"/>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F6C764F"/>
    <w:multiLevelType w:val="singleLevel"/>
    <w:tmpl w:val="5F6C764F"/>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M4ZDZhZGYyYjgzNzFmMmU3YTczMjUxMWY3YTZmZDIifQ=="/>
  </w:docVars>
  <w:rsids>
    <w:rsidRoot w:val="002966AB"/>
    <w:rsid w:val="002966AB"/>
    <w:rsid w:val="003D0B43"/>
    <w:rsid w:val="00C66490"/>
    <w:rsid w:val="0C1D51A9"/>
    <w:rsid w:val="3AAE4478"/>
    <w:rsid w:val="41CB6102"/>
    <w:rsid w:val="6EDC4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footer"/>
    <w:basedOn w:val="1"/>
    <w:link w:val="44"/>
    <w:qFormat/>
    <w:uiPriority w:val="99"/>
    <w:pPr>
      <w:tabs>
        <w:tab w:val="center" w:pos="4153"/>
        <w:tab w:val="right" w:pos="8306"/>
      </w:tabs>
      <w:snapToGrid w:val="0"/>
      <w:jc w:val="left"/>
    </w:pPr>
    <w:rPr>
      <w:sz w:val="18"/>
      <w:szCs w:val="18"/>
    </w:rPr>
  </w:style>
  <w:style w:type="paragraph" w:styleId="6">
    <w:name w:val="header"/>
    <w:basedOn w:val="1"/>
    <w:link w:val="4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99"/>
    <w:rPr>
      <w:b/>
    </w:rPr>
  </w:style>
  <w:style w:type="character" w:styleId="12">
    <w:name w:val="Hyperlink"/>
    <w:basedOn w:val="10"/>
    <w:unhideWhenUsed/>
    <w:qFormat/>
    <w:uiPriority w:val="99"/>
    <w:rPr>
      <w:color w:val="0000FF" w:themeColor="hyperlink"/>
      <w:u w:val="single"/>
    </w:rPr>
  </w:style>
  <w:style w:type="character" w:styleId="13">
    <w:name w:val="annotation reference"/>
    <w:basedOn w:val="10"/>
    <w:semiHidden/>
    <w:unhideWhenUsed/>
    <w:uiPriority w:val="99"/>
    <w:rPr>
      <w:sz w:val="21"/>
      <w:szCs w:val="21"/>
    </w:rPr>
  </w:style>
  <w:style w:type="paragraph" w:customStyle="1" w:styleId="14">
    <w:name w:val="Heading 1"/>
    <w:basedOn w:val="1"/>
    <w:next w:val="1"/>
    <w:link w:val="30"/>
    <w:qFormat/>
    <w:uiPriority w:val="9"/>
    <w:pPr>
      <w:keepNext/>
      <w:keepLines/>
      <w:spacing w:before="340" w:after="330" w:line="578" w:lineRule="auto"/>
      <w:outlineLvl w:val="0"/>
    </w:pPr>
    <w:rPr>
      <w:b/>
      <w:bCs/>
      <w:kern w:val="44"/>
      <w:sz w:val="44"/>
      <w:szCs w:val="44"/>
    </w:rPr>
  </w:style>
  <w:style w:type="paragraph" w:customStyle="1" w:styleId="1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6">
    <w:name w:val="Heading 3"/>
    <w:basedOn w:val="1"/>
    <w:next w:val="1"/>
    <w:link w:val="34"/>
    <w:unhideWhenUsed/>
    <w:qFormat/>
    <w:uiPriority w:val="9"/>
    <w:pPr>
      <w:keepNext/>
      <w:keepLines/>
      <w:spacing w:before="260" w:after="260" w:line="416" w:lineRule="auto"/>
      <w:outlineLvl w:val="2"/>
    </w:pPr>
    <w:rPr>
      <w:b/>
      <w:bCs/>
      <w:sz w:val="32"/>
      <w:szCs w:val="32"/>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TOC 3"/>
    <w:basedOn w:val="1"/>
    <w:next w:val="1"/>
    <w:unhideWhenUsed/>
    <w:qFormat/>
    <w:uiPriority w:val="39"/>
    <w:pPr>
      <w:tabs>
        <w:tab w:val="right" w:leader="dot" w:pos="8296"/>
      </w:tabs>
      <w:ind w:left="840" w:leftChars="400"/>
    </w:pPr>
  </w:style>
  <w:style w:type="paragraph" w:customStyle="1" w:styleId="19">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20">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2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2">
    <w:name w:val="TOC 2"/>
    <w:basedOn w:val="1"/>
    <w:next w:val="1"/>
    <w:unhideWhenUsed/>
    <w:qFormat/>
    <w:uiPriority w:val="39"/>
    <w:pPr>
      <w:tabs>
        <w:tab w:val="right" w:leader="dot" w:pos="8296"/>
      </w:tabs>
      <w:ind w:left="420" w:leftChars="200"/>
    </w:pPr>
  </w:style>
  <w:style w:type="character" w:customStyle="1" w:styleId="23">
    <w:name w:val="Header Char"/>
    <w:basedOn w:val="10"/>
    <w:semiHidden/>
    <w:qFormat/>
    <w:uiPriority w:val="99"/>
    <w:rPr>
      <w:rFonts w:ascii="Times New Roman" w:hAnsi="Times New Roman"/>
      <w:sz w:val="18"/>
      <w:szCs w:val="18"/>
    </w:rPr>
  </w:style>
  <w:style w:type="character" w:customStyle="1" w:styleId="24">
    <w:name w:val="页眉 Char"/>
    <w:semiHidden/>
    <w:qFormat/>
    <w:locked/>
    <w:uiPriority w:val="99"/>
    <w:rPr>
      <w:sz w:val="18"/>
    </w:rPr>
  </w:style>
  <w:style w:type="character" w:customStyle="1" w:styleId="25">
    <w:name w:val="Footer Char"/>
    <w:basedOn w:val="10"/>
    <w:semiHidden/>
    <w:qFormat/>
    <w:uiPriority w:val="99"/>
    <w:rPr>
      <w:rFonts w:ascii="Times New Roman" w:hAnsi="Times New Roman"/>
      <w:sz w:val="18"/>
      <w:szCs w:val="18"/>
    </w:rPr>
  </w:style>
  <w:style w:type="character" w:customStyle="1" w:styleId="26">
    <w:name w:val="页脚 Char"/>
    <w:qFormat/>
    <w:locked/>
    <w:uiPriority w:val="99"/>
    <w:rPr>
      <w:sz w:val="18"/>
    </w:rPr>
  </w:style>
  <w:style w:type="character" w:customStyle="1" w:styleId="27">
    <w:name w:val="Body Text Char"/>
    <w:basedOn w:val="10"/>
    <w:semiHidden/>
    <w:qFormat/>
    <w:uiPriority w:val="99"/>
    <w:rPr>
      <w:rFonts w:ascii="Times New Roman" w:hAnsi="Times New Roman"/>
      <w:szCs w:val="24"/>
    </w:rPr>
  </w:style>
  <w:style w:type="character" w:customStyle="1" w:styleId="28">
    <w:name w:val="正文文本 Char"/>
    <w:qFormat/>
    <w:locked/>
    <w:uiPriority w:val="99"/>
    <w:rPr>
      <w:rFonts w:ascii="仿宋_GB2312" w:hAnsi="Times New Roman" w:eastAsia="仿宋_GB2312"/>
      <w:sz w:val="24"/>
    </w:rPr>
  </w:style>
  <w:style w:type="paragraph" w:styleId="29">
    <w:name w:val="List Paragraph"/>
    <w:basedOn w:val="1"/>
    <w:qFormat/>
    <w:uiPriority w:val="34"/>
    <w:pPr>
      <w:ind w:firstLine="420" w:firstLineChars="200"/>
    </w:pPr>
  </w:style>
  <w:style w:type="character" w:customStyle="1" w:styleId="30">
    <w:name w:val="标题 1 Char"/>
    <w:basedOn w:val="10"/>
    <w:link w:val="14"/>
    <w:qFormat/>
    <w:uiPriority w:val="9"/>
    <w:rPr>
      <w:rFonts w:ascii="Times New Roman" w:hAnsi="Times New Roman"/>
      <w:b/>
      <w:bCs/>
      <w:kern w:val="44"/>
      <w:sz w:val="44"/>
      <w:szCs w:val="44"/>
    </w:rPr>
  </w:style>
  <w:style w:type="character" w:customStyle="1" w:styleId="31">
    <w:name w:val="标题 2 Char"/>
    <w:basedOn w:val="10"/>
    <w:link w:val="15"/>
    <w:qFormat/>
    <w:uiPriority w:val="9"/>
    <w:rPr>
      <w:rFonts w:asciiTheme="majorHAnsi" w:hAnsiTheme="majorHAnsi" w:eastAsiaTheme="majorEastAsia" w:cstheme="majorBidi"/>
      <w:b/>
      <w:bCs/>
      <w:kern w:val="2"/>
      <w:sz w:val="32"/>
      <w:szCs w:val="32"/>
    </w:rPr>
  </w:style>
  <w:style w:type="paragraph" w:customStyle="1" w:styleId="32">
    <w:name w:val="TOC 标题1"/>
    <w:basedOn w:val="1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0"/>
    <w:semiHidden/>
    <w:qFormat/>
    <w:uiPriority w:val="99"/>
    <w:rPr>
      <w:rFonts w:ascii="Times New Roman" w:hAnsi="Times New Roman"/>
      <w:kern w:val="2"/>
      <w:sz w:val="18"/>
      <w:szCs w:val="18"/>
    </w:rPr>
  </w:style>
  <w:style w:type="character" w:customStyle="1" w:styleId="34">
    <w:name w:val="标题 3 Char"/>
    <w:basedOn w:val="10"/>
    <w:link w:val="16"/>
    <w:qFormat/>
    <w:uiPriority w:val="9"/>
    <w:rPr>
      <w:rFonts w:ascii="Times New Roman" w:hAnsi="Times New Roman"/>
      <w:b/>
      <w:bCs/>
      <w:kern w:val="2"/>
      <w:sz w:val="32"/>
      <w:szCs w:val="32"/>
    </w:rPr>
  </w:style>
  <w:style w:type="paragraph" w:customStyle="1" w:styleId="35">
    <w:name w:val="TOC 标题2"/>
    <w:basedOn w:val="1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8">
    <w:name w:val="批注文字 Char"/>
    <w:basedOn w:val="10"/>
    <w:semiHidden/>
    <w:qFormat/>
    <w:uiPriority w:val="99"/>
    <w:rPr>
      <w:kern w:val="2"/>
      <w:sz w:val="21"/>
      <w:szCs w:val="24"/>
    </w:rPr>
  </w:style>
  <w:style w:type="paragraph" w:customStyle="1" w:styleId="39">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0">
    <w:name w:val="页眉 Char1"/>
    <w:basedOn w:val="10"/>
    <w:semiHidden/>
    <w:qFormat/>
    <w:uiPriority w:val="99"/>
    <w:rPr>
      <w:kern w:val="2"/>
      <w:sz w:val="18"/>
      <w:szCs w:val="18"/>
    </w:rPr>
  </w:style>
  <w:style w:type="paragraph" w:customStyle="1" w:styleId="41">
    <w:name w:val="Footer0"/>
    <w:basedOn w:val="1"/>
    <w:qFormat/>
    <w:uiPriority w:val="99"/>
    <w:pPr>
      <w:tabs>
        <w:tab w:val="center" w:pos="4153"/>
        <w:tab w:val="right" w:pos="8306"/>
      </w:tabs>
      <w:snapToGrid w:val="0"/>
      <w:jc w:val="left"/>
    </w:pPr>
    <w:rPr>
      <w:sz w:val="18"/>
      <w:szCs w:val="18"/>
    </w:rPr>
  </w:style>
  <w:style w:type="character" w:customStyle="1" w:styleId="42">
    <w:name w:val="页脚 Char1"/>
    <w:basedOn w:val="10"/>
    <w:qFormat/>
    <w:uiPriority w:val="99"/>
    <w:rPr>
      <w:kern w:val="2"/>
      <w:sz w:val="18"/>
      <w:szCs w:val="18"/>
    </w:rPr>
  </w:style>
  <w:style w:type="character" w:customStyle="1" w:styleId="43">
    <w:name w:val="页眉 Char2"/>
    <w:basedOn w:val="10"/>
    <w:link w:val="6"/>
    <w:semiHidden/>
    <w:qFormat/>
    <w:uiPriority w:val="99"/>
    <w:rPr>
      <w:kern w:val="2"/>
      <w:sz w:val="18"/>
      <w:szCs w:val="18"/>
    </w:rPr>
  </w:style>
  <w:style w:type="character" w:customStyle="1" w:styleId="44">
    <w:name w:val="页脚 Char2"/>
    <w:basedOn w:val="10"/>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manualLayout>
          <c:layoutTarget val="inner"/>
          <c:xMode val="edge"/>
          <c:yMode val="edge"/>
          <c:x val="0.055825"/>
          <c:y val="0.132"/>
          <c:w val="0.927925000000001"/>
          <c:h val="0.716566666666667"/>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1650.05</c:v>
                </c:pt>
                <c:pt idx="1">
                  <c:v>1654.19</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1684.14</c:v>
                </c:pt>
                <c:pt idx="1">
                  <c:v>1704.14</c:v>
                </c:pt>
              </c:numCache>
            </c:numRef>
          </c:val>
        </c:ser>
        <c:dLbls>
          <c:showLegendKey val="0"/>
          <c:showVal val="0"/>
          <c:showCatName val="0"/>
          <c:showSerName val="0"/>
          <c:showPercent val="0"/>
          <c:showBubbleSize val="0"/>
        </c:dLbls>
        <c:gapWidth val="102"/>
        <c:overlap val="-14"/>
        <c:axId val="90019712"/>
        <c:axId val="90021248"/>
      </c:barChart>
      <c:catAx>
        <c:axId val="90019712"/>
        <c:scaling>
          <c:orientation val="minMax"/>
        </c:scaling>
        <c:delete val="0"/>
        <c:axPos val="b"/>
        <c:numFmt formatCode="#,##0;\-#,##0"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021248"/>
        <c:crosses val="autoZero"/>
        <c:auto val="1"/>
        <c:lblAlgn val="ctr"/>
        <c:lblOffset val="100"/>
        <c:noMultiLvlLbl val="0"/>
      </c:catAx>
      <c:valAx>
        <c:axId val="90021248"/>
        <c:scaling>
          <c:orientation val="minMax"/>
          <c:max val="20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0197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1643.49</c:v>
                </c:pt>
                <c:pt idx="1">
                  <c:v>40</c:v>
                </c:pt>
                <c:pt idx="2">
                  <c:v>0.650000000000001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877.02</c:v>
                </c:pt>
                <c:pt idx="1">
                  <c:v>827.12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1650.05</c:v>
                </c:pt>
                <c:pt idx="1">
                  <c:v>1653.55</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1683.49</c:v>
                </c:pt>
                <c:pt idx="1">
                  <c:v>1703.49</c:v>
                </c:pt>
              </c:numCache>
            </c:numRef>
          </c:val>
        </c:ser>
        <c:dLbls>
          <c:showLegendKey val="0"/>
          <c:showVal val="0"/>
          <c:showCatName val="0"/>
          <c:showSerName val="0"/>
          <c:showPercent val="0"/>
          <c:showBubbleSize val="0"/>
        </c:dLbls>
        <c:gapWidth val="219"/>
        <c:overlap val="-27"/>
        <c:axId val="90307968"/>
        <c:axId val="90506368"/>
      </c:barChart>
      <c:catAx>
        <c:axId val="9030796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506368"/>
        <c:crosses val="autoZero"/>
        <c:auto val="1"/>
        <c:lblAlgn val="ctr"/>
        <c:lblOffset val="100"/>
        <c:noMultiLvlLbl val="0"/>
      </c:catAx>
      <c:valAx>
        <c:axId val="90506368"/>
        <c:scaling>
          <c:orientation val="minMax"/>
          <c:max val="20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3079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2"/>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1653.55</c:v>
                </c:pt>
                <c:pt idx="1">
                  <c:v>1663.49</c:v>
                </c:pt>
              </c:numCache>
            </c:numRef>
          </c:val>
        </c:ser>
        <c:dLbls>
          <c:showLegendKey val="0"/>
          <c:showVal val="0"/>
          <c:showCatName val="0"/>
          <c:showSerName val="0"/>
          <c:showPercent val="0"/>
          <c:showBubbleSize val="0"/>
        </c:dLbls>
        <c:gapWidth val="219"/>
        <c:overlap val="-27"/>
        <c:axId val="90530560"/>
        <c:axId val="90532096"/>
      </c:barChart>
      <c:catAx>
        <c:axId val="905305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532096"/>
        <c:crosses val="autoZero"/>
        <c:auto val="1"/>
        <c:lblAlgn val="ctr"/>
        <c:lblOffset val="100"/>
        <c:noMultiLvlLbl val="0"/>
      </c:catAx>
      <c:valAx>
        <c:axId val="90532096"/>
        <c:scaling>
          <c:orientation val="minMax"/>
          <c:max val="18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5305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elete val="1"/>
          </c:dLbls>
          <c:cat>
            <c:strRef>
              <c:f>Sheet1!$A$2:$A$7</c:f>
              <c:strCache>
                <c:ptCount val="6"/>
                <c:pt idx="0">
                  <c:v>一般公共服务（类）</c:v>
                </c:pt>
                <c:pt idx="1">
                  <c:v>文化旅游体育与传媒（类）</c:v>
                </c:pt>
                <c:pt idx="2">
                  <c:v>社会保障和就业（类）</c:v>
                </c:pt>
                <c:pt idx="3">
                  <c:v>卫生健康</c:v>
                </c:pt>
                <c:pt idx="4">
                  <c:v>农林水支出</c:v>
                </c:pt>
                <c:pt idx="5">
                  <c:v>住房保障支出</c:v>
                </c:pt>
              </c:strCache>
            </c:strRef>
          </c:cat>
          <c:val>
            <c:numRef>
              <c:f>Sheet1!$B$2:$B$7</c:f>
              <c:numCache>
                <c:formatCode>General</c:formatCode>
                <c:ptCount val="6"/>
                <c:pt idx="0">
                  <c:v>545.22</c:v>
                </c:pt>
                <c:pt idx="1">
                  <c:v>5</c:v>
                </c:pt>
                <c:pt idx="2">
                  <c:v>76.29</c:v>
                </c:pt>
                <c:pt idx="3">
                  <c:v>28.57</c:v>
                </c:pt>
                <c:pt idx="4">
                  <c:v>796.92</c:v>
                </c:pt>
                <c:pt idx="5">
                  <c:v>211.49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Template>
  <TotalTime>8</TotalTime>
  <Pages>22</Pages>
  <Words>1539</Words>
  <Characters>8778</Characters>
  <Application>Microsoft Office Word</Application>
  <DocSecurity>0</DocSecurity>
  <Lines>73</Lines>
  <Paragraphs>20</Paragraphs>
  <ScaleCrop>false</ScaleCrop>
  <Company>四川省财政厅</Company>
  <LinksUpToDate>false</LinksUpToDate>
  <CharactersWithSpaces>10297</CharactersWithSpaces>
  <SharedDoc>false</SharedDoc>
  <HyperlinksChanged>false</HyperlinksChanged>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User</cp:lastModifiedBy>
  <cp:revision>5</cp:revision>
  <cp:lastPrinted>2022-08-08T09:11:00Z</cp:lastPrinted>
  <dcterms:created xsi:type="dcterms:W3CDTF">2020-08-05T01:49:00Z</dcterms:created>
  <dcterms:modified xsi:type="dcterms:W3CDTF">2023-03-02T02:14:00Z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曦风听雨</cp:lastModifiedBy>
  <cp:revision>32</cp:revision>
  <cp:lastPrinted>2022-08-08T09:11:00Z</cp:lastPrinted>
  <dcterms:created xsi:type="dcterms:W3CDTF">2020-08-05T01:49:00Z</dcterms:created>
  <dcterms:modified xsi:type="dcterms:W3CDTF">2022-09-06T01:13:03Z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曦风听雨</cp:lastModifiedBy>
  <cp:lastPrinted>2022-08-08T09:11:00Z</cp:lastPrinted>
  <dcterms:modified xsi:type="dcterms:W3CDTF">2022-09-06T01:13:03Z</dcterms:modified>
  <dc:title>四川省***</dc:title>
  <cp:revision>32</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13BE0012AFA141908B36C13F10B102F3</vt:lpwstr>
  </property>
</Properties>
</file>

<file path=customXml/item3.xml><?xml version="1.0" encoding="utf-8"?>
<Properties xmlns="http://schemas.openxmlformats.org/officeDocument/2006/extended-properties" xmlns:vt="http://schemas.openxmlformats.org/officeDocument/2006/docPropsVTypes">
  <Template>Normal.dotm</Template>
  <Company>四川省财政厅</Company>
  <Pages>22</Pages>
  <Words>7621</Words>
  <Characters>8277</Characters>
  <Lines>61</Lines>
  <Paragraphs>17</Paragraphs>
  <TotalTime>2</TotalTime>
  <ScaleCrop>false</ScaleCrop>
  <LinksUpToDate>false</LinksUpToDate>
  <CharactersWithSpaces>8369</CharactersWithSpaces>
  <Application>WPS Office_11.1.0.12313_F1E327BC-269C-435d-A152-05C5408002CA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5</cp:revision>
  <cp:lastPrinted>2022-08-08T09:11:00Z</cp:lastPrinted>
  <dcterms:created xsi:type="dcterms:W3CDTF">2020-08-05T01:49:00Z</dcterms:created>
  <dcterms:modified xsi:type="dcterms:W3CDTF">2023-03-02T02:14:00Z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22</Pages>
  <Words>1539</Words>
  <Characters>8778</Characters>
  <Application>Microsoft Office Word</Application>
  <DocSecurity>0</DocSecurity>
  <Lines>73</Lines>
  <Paragraphs>20</Paragraphs>
  <Company>四川省财政厅</Company>
  <CharactersWithSpaces>10297</CharactersWithSpaces>
  <AppVersion>12.0000</AppVersion>
</Properties>
</file>

<file path=customXml/item6.xml><?xml version="1.0" encoding="utf-8"?>
<Properties xmlns:vt="http://schemas.openxmlformats.org/officeDocument/2006/docPropsVTypes" xmlns="http://schemas.openxmlformats.org/officeDocument/2006/extended-properties">
  <Template>Normal.dotm</Template>
  <TotalTime>2</TotalTime>
  <Pages>22</Pages>
  <Words>7621</Words>
  <Characters>8277</Characters>
  <Application>WPS Office_11.1.0.12313_F1E327BC-269C-435d-A152-05C5408002CA</Application>
  <DocSecurity>0</DocSecurity>
  <Lines>61</Lines>
  <Paragraphs>17</Paragraphs>
  <Company>四川省财政厅</Company>
  <CharactersWithSpaces>8369</CharactersWithSpaces>
  <AppVersion>14.0000</AppVersion>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13BE0012AFA141908B36C13F10B102F3</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2052-11.1.0.12313</vt:lpstr>
  </property>
  <property fmtid="{D5CDD505-2E9C-101B-9397-08002B2CF9AE}" pid="3" name="ICV">
    <vt:lpstr>13BE0012AFA141908B36C13F10B102F3</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2052-11.1.0.12313</vt:lpstr>
  </property>
  <property fmtid="{D5CDD505-2E9C-101B-9397-08002B2CF9AE}" pid="3" name="ICV">
    <vt:lpstr>13BE0012AFA141908B36C13F10B102F3</vt:lpstr>
  </property>
</Properties>
</file>

<file path=customXml/itemProps1.xml><?xml version="1.0" encoding="utf-8"?>
<ds:datastoreItem xmlns:ds="http://schemas.openxmlformats.org/officeDocument/2006/customXml" ds:itemID="{60A63972-2A22-4D2F-A21A-74E0EC29AF6F}">
  <ds:schemaRefs/>
</ds:datastoreItem>
</file>

<file path=customXml/itemProps10.xml><?xml version="1.0" encoding="utf-8"?>
<ds:datastoreItem xmlns:ds="http://schemas.openxmlformats.org/officeDocument/2006/customXml" ds:itemID="{67D7D276-17CC-4234-9A7C-ED31FE52F8B6}">
  <ds:schemaRefs/>
</ds:datastoreItem>
</file>

<file path=customXml/itemProps11.xml><?xml version="1.0" encoding="utf-8"?>
<ds:datastoreItem xmlns:ds="http://schemas.openxmlformats.org/officeDocument/2006/customXml" ds:itemID="{61BDE237-75DC-43D4-9C57-6575C47EFE4C}">
  <ds:schemaRefs/>
</ds:datastoreItem>
</file>

<file path=customXml/itemProps12.xml><?xml version="1.0" encoding="utf-8"?>
<ds:datastoreItem xmlns:ds="http://schemas.openxmlformats.org/officeDocument/2006/customXml" ds:itemID="{84A3B50D-945E-4A47-8665-7BE10B02C96C}">
  <ds:schemaRefs/>
</ds:datastoreItem>
</file>

<file path=customXml/itemProps2.xml><?xml version="1.0" encoding="utf-8"?>
<ds:datastoreItem xmlns:ds="http://schemas.openxmlformats.org/officeDocument/2006/customXml" ds:itemID="{8C7CD517-3C8E-46C1-9A0D-D36E832E5B38}">
  <ds:schemaRefs/>
</ds:datastoreItem>
</file>

<file path=customXml/itemProps3.xml><?xml version="1.0" encoding="utf-8"?>
<ds:datastoreItem xmlns:ds="http://schemas.openxmlformats.org/officeDocument/2006/customXml" ds:itemID="{BCCB548B-6245-4410-988A-32A28D0A240B}">
  <ds:schemaRefs/>
</ds:datastoreItem>
</file>

<file path=customXml/itemProps4.xml><?xml version="1.0" encoding="utf-8"?>
<ds:datastoreItem xmlns:ds="http://schemas.openxmlformats.org/officeDocument/2006/customXml" ds:itemID="{9654E3D8-EA81-453B-887D-1C5648DBE463}">
  <ds:schemaRefs/>
</ds:datastoreItem>
</file>

<file path=customXml/itemProps5.xml><?xml version="1.0" encoding="utf-8"?>
<ds:datastoreItem xmlns:ds="http://schemas.openxmlformats.org/officeDocument/2006/customXml" ds:itemID="{0FC99FFF-D863-456F-89B6-66DD2EA088A5}">
  <ds:schemaRefs/>
</ds:datastoreItem>
</file>

<file path=customXml/itemProps6.xml><?xml version="1.0" encoding="utf-8"?>
<ds:datastoreItem xmlns:ds="http://schemas.openxmlformats.org/officeDocument/2006/customXml" ds:itemID="{9880B200-16B2-41CE-8A24-37FE30D8379E}">
  <ds:schemaRefs/>
</ds:datastoreItem>
</file>

<file path=customXml/itemProps7.xml><?xml version="1.0" encoding="utf-8"?>
<ds:datastoreItem xmlns:ds="http://schemas.openxmlformats.org/officeDocument/2006/customXml" ds:itemID="{80D545D5-C8C8-4CC0-A4F9-6A99E438B616}">
  <ds:schemaRefs/>
</ds:datastoreItem>
</file>

<file path=customXml/itemProps8.xml><?xml version="1.0" encoding="utf-8"?>
<ds:datastoreItem xmlns:ds="http://schemas.openxmlformats.org/officeDocument/2006/customXml" ds:itemID="{662967A9-F3EC-49CF-A99B-1F5AB0E40653}">
  <ds:schemaRefs/>
</ds:datastoreItem>
</file>

<file path=customXml/itemProps9.xml><?xml version="1.0" encoding="utf-8"?>
<ds:datastoreItem xmlns:ds="http://schemas.openxmlformats.org/officeDocument/2006/customXml" ds:itemID="{BC9DD42A-35E6-479D-AAAA-6FE3AE6811D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7617</Words>
  <Characters>8272</Characters>
  <Lines>73</Lines>
  <Paragraphs>20</Paragraphs>
  <TotalTime>15</TotalTime>
  <ScaleCrop>false</ScaleCrop>
  <LinksUpToDate>false</LinksUpToDate>
  <CharactersWithSpaces>8423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狂奔的蜗牛</cp:lastModifiedBy>
  <cp:lastPrinted>2022-08-08T09:11:00Z</cp:lastPrinted>
  <dcterms:modified xsi:type="dcterms:W3CDTF">2023-06-18T11:29:24Z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13BE0012AFA141908B36C13F10B102F3</vt:lpwstr>
  </property>
</Properties>
</file>