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E361" w14:textId="77777777" w:rsidR="0031519C" w:rsidRDefault="0031519C">
      <w:pPr>
        <w:spacing w:line="600" w:lineRule="exact"/>
        <w:jc w:val="center"/>
        <w:outlineLvl w:val="0"/>
        <w:rPr>
          <w:rFonts w:ascii="方正小标宋简体" w:eastAsia="方正小标宋简体" w:hAnsi="宋体"/>
          <w:sz w:val="72"/>
          <w:szCs w:val="72"/>
        </w:rPr>
      </w:pPr>
      <w:bookmarkStart w:id="0" w:name="_Toc15306267"/>
    </w:p>
    <w:p w14:paraId="220AE94A" w14:textId="77777777" w:rsidR="0031519C" w:rsidRDefault="0031519C">
      <w:pPr>
        <w:spacing w:line="600" w:lineRule="exact"/>
        <w:jc w:val="center"/>
        <w:outlineLvl w:val="0"/>
        <w:rPr>
          <w:rFonts w:ascii="方正小标宋简体" w:eastAsia="方正小标宋简体" w:hAnsi="宋体"/>
          <w:sz w:val="72"/>
          <w:szCs w:val="72"/>
        </w:rPr>
      </w:pPr>
    </w:p>
    <w:p w14:paraId="17A488D6" w14:textId="77777777" w:rsidR="0031519C" w:rsidRDefault="0031519C">
      <w:pPr>
        <w:spacing w:line="600" w:lineRule="exact"/>
        <w:jc w:val="center"/>
        <w:outlineLvl w:val="0"/>
        <w:rPr>
          <w:rFonts w:ascii="方正小标宋简体" w:eastAsia="方正小标宋简体" w:hAnsi="宋体"/>
          <w:sz w:val="72"/>
          <w:szCs w:val="72"/>
        </w:rPr>
      </w:pPr>
    </w:p>
    <w:p w14:paraId="1E224220" w14:textId="77777777" w:rsidR="0031519C" w:rsidRDefault="0031519C">
      <w:pPr>
        <w:spacing w:line="600" w:lineRule="exact"/>
        <w:jc w:val="center"/>
        <w:outlineLvl w:val="0"/>
        <w:rPr>
          <w:rFonts w:ascii="方正小标宋简体" w:eastAsia="方正小标宋简体" w:hAnsi="宋体"/>
          <w:sz w:val="72"/>
          <w:szCs w:val="72"/>
        </w:rPr>
      </w:pPr>
    </w:p>
    <w:p w14:paraId="234F8AF0" w14:textId="77777777" w:rsidR="0031519C" w:rsidRDefault="00DF6E52">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475"/>
      <w:bookmarkStart w:id="2" w:name="_Toc15377193"/>
      <w:bookmarkStart w:id="3" w:name="_Toc15377425"/>
      <w:bookmarkStart w:id="4" w:name="_Toc15396597"/>
      <w:bookmarkStart w:id="5" w:name="_Toc15378441"/>
      <w:r>
        <w:rPr>
          <w:rFonts w:ascii="方正小标宋简体" w:eastAsia="方正小标宋简体" w:hAnsi="方正小标宋简体" w:cs="方正小标宋简体" w:hint="eastAsia"/>
          <w:sz w:val="72"/>
          <w:szCs w:val="72"/>
        </w:rPr>
        <w:t>2021年度</w:t>
      </w:r>
      <w:bookmarkEnd w:id="1"/>
      <w:bookmarkEnd w:id="2"/>
      <w:bookmarkEnd w:id="3"/>
      <w:bookmarkEnd w:id="4"/>
      <w:bookmarkEnd w:id="5"/>
    </w:p>
    <w:p w14:paraId="3D91CD57" w14:textId="77777777" w:rsidR="0031519C" w:rsidRDefault="00DF6E52">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8442"/>
      <w:bookmarkStart w:id="7" w:name="_Toc15377426"/>
      <w:bookmarkStart w:id="8" w:name="_Toc15396476"/>
      <w:bookmarkStart w:id="9" w:name="_Toc15377194"/>
      <w:bookmarkStart w:id="10" w:name="_Toc15396598"/>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通江县</w:t>
      </w:r>
      <w:proofErr w:type="gramStart"/>
      <w:r>
        <w:rPr>
          <w:rFonts w:ascii="方正小标宋简体" w:eastAsia="方正小标宋简体" w:hAnsi="方正小标宋简体" w:cs="方正小标宋简体" w:hint="eastAsia"/>
          <w:sz w:val="72"/>
          <w:szCs w:val="72"/>
        </w:rPr>
        <w:t>至诚镇</w:t>
      </w:r>
      <w:proofErr w:type="gramEnd"/>
      <w:r>
        <w:rPr>
          <w:rFonts w:ascii="方正小标宋简体" w:eastAsia="方正小标宋简体" w:hAnsi="方正小标宋简体" w:cs="方正小标宋简体" w:hint="eastAsia"/>
          <w:sz w:val="72"/>
          <w:szCs w:val="72"/>
        </w:rPr>
        <w:t>人民政府单位决算</w:t>
      </w:r>
      <w:bookmarkEnd w:id="6"/>
      <w:bookmarkEnd w:id="7"/>
      <w:bookmarkEnd w:id="8"/>
      <w:bookmarkEnd w:id="9"/>
      <w:bookmarkEnd w:id="10"/>
      <w:bookmarkEnd w:id="11"/>
    </w:p>
    <w:p w14:paraId="1D7F4645" w14:textId="77777777" w:rsidR="0031519C" w:rsidRDefault="00DF6E52">
      <w:pPr>
        <w:widowControl/>
        <w:jc w:val="center"/>
        <w:rPr>
          <w:rFonts w:ascii="黑体" w:eastAsia="黑体" w:hAnsi="黑体"/>
          <w:sz w:val="48"/>
          <w:szCs w:val="48"/>
        </w:rPr>
      </w:pPr>
      <w:r>
        <w:br w:type="page"/>
      </w:r>
      <w:r>
        <w:rPr>
          <w:rFonts w:ascii="黑体" w:eastAsia="黑体" w:hAnsi="黑体" w:hint="eastAsia"/>
          <w:sz w:val="48"/>
          <w:szCs w:val="48"/>
        </w:rPr>
        <w:lastRenderedPageBreak/>
        <w:t>目录</w:t>
      </w:r>
    </w:p>
    <w:p w14:paraId="36B7795E" w14:textId="77777777" w:rsidR="0031519C" w:rsidRDefault="0031519C">
      <w:pPr>
        <w:widowControl/>
        <w:jc w:val="center"/>
        <w:rPr>
          <w:rFonts w:ascii="黑体" w:eastAsia="黑体" w:hAnsi="黑体" w:cstheme="minorBidi"/>
          <w:sz w:val="28"/>
          <w:szCs w:val="28"/>
        </w:rPr>
      </w:pPr>
    </w:p>
    <w:p w14:paraId="37B7DCBF" w14:textId="77777777" w:rsidR="0031519C" w:rsidRDefault="00DF6E52">
      <w:pPr>
        <w:pStyle w:val="TOC11"/>
      </w:pPr>
      <w:r>
        <w:rPr>
          <w:rFonts w:hint="eastAsia"/>
        </w:rPr>
        <w:t>公开时间：2022年8月25日</w:t>
      </w:r>
    </w:p>
    <w:sdt>
      <w:sdtPr>
        <w:rPr>
          <w:rFonts w:ascii="宋体" w:eastAsiaTheme="minorEastAsia" w:hAnsi="宋体" w:cstheme="minorBidi"/>
          <w:kern w:val="0"/>
          <w:sz w:val="20"/>
          <w:szCs w:val="20"/>
        </w:rPr>
        <w:id w:val="147482933"/>
        <w:docPartObj>
          <w:docPartGallery w:val="Table of Contents"/>
          <w:docPartUnique/>
        </w:docPartObj>
      </w:sdtPr>
      <w:sdtContent>
        <w:p w14:paraId="239C5DCF" w14:textId="77777777" w:rsidR="0031519C" w:rsidRDefault="0031519C">
          <w:pPr>
            <w:jc w:val="center"/>
          </w:pPr>
        </w:p>
        <w:p w14:paraId="40C7A08C" w14:textId="77777777" w:rsidR="0031519C" w:rsidRDefault="00000000">
          <w:pPr>
            <w:pStyle w:val="WPSOffice1"/>
            <w:tabs>
              <w:tab w:val="right" w:leader="dot" w:pos="8306"/>
            </w:tabs>
          </w:pPr>
          <w:hyperlink w:anchor="_Toc17690" w:history="1">
            <w:r w:rsidR="00DF6E52">
              <w:rPr>
                <w:rFonts w:ascii="黑体" w:eastAsia="黑体" w:hAnsi="黑体" w:cs="Times New Roman" w:hint="eastAsia"/>
                <w:b/>
                <w:bCs/>
              </w:rPr>
              <w:t>第一部分单位概况</w:t>
            </w:r>
            <w:r w:rsidR="00DF6E52">
              <w:rPr>
                <w:b/>
                <w:bCs/>
              </w:rPr>
              <w:tab/>
              <w:t>3</w:t>
            </w:r>
          </w:hyperlink>
        </w:p>
        <w:p w14:paraId="4566E63D" w14:textId="77777777" w:rsidR="0031519C" w:rsidRDefault="00000000">
          <w:pPr>
            <w:pStyle w:val="WPSOffice2"/>
            <w:tabs>
              <w:tab w:val="right" w:leader="dot" w:pos="8306"/>
            </w:tabs>
            <w:ind w:left="420"/>
          </w:pPr>
          <w:hyperlink w:anchor="_Toc22551" w:history="1">
            <w:r w:rsidR="00DF6E52">
              <w:rPr>
                <w:rFonts w:ascii="黑体" w:eastAsia="黑体" w:hAnsi="黑体" w:cstheme="majorBidi" w:hint="eastAsia"/>
              </w:rPr>
              <w:t>一、职能简介</w:t>
            </w:r>
            <w:r w:rsidR="00DF6E52">
              <w:tab/>
              <w:t>3</w:t>
            </w:r>
          </w:hyperlink>
        </w:p>
        <w:p w14:paraId="179B81A9" w14:textId="77777777" w:rsidR="0031519C" w:rsidRDefault="00000000">
          <w:pPr>
            <w:pStyle w:val="WPSOffice2"/>
            <w:tabs>
              <w:tab w:val="right" w:leader="dot" w:pos="8306"/>
            </w:tabs>
            <w:ind w:left="420"/>
          </w:pPr>
          <w:hyperlink w:anchor="_Toc19712" w:history="1">
            <w:r w:rsidR="00DF6E52">
              <w:rPr>
                <w:rFonts w:ascii="黑体" w:eastAsia="黑体" w:hAnsi="黑体" w:cstheme="majorBidi" w:hint="eastAsia"/>
              </w:rPr>
              <w:t>二、2021年重点工作完成情况</w:t>
            </w:r>
            <w:r w:rsidR="00DF6E52">
              <w:tab/>
              <w:t>4</w:t>
            </w:r>
          </w:hyperlink>
        </w:p>
        <w:p w14:paraId="43C9FF85" w14:textId="77777777" w:rsidR="0031519C" w:rsidRDefault="00000000">
          <w:pPr>
            <w:pStyle w:val="WPSOffice1"/>
            <w:tabs>
              <w:tab w:val="right" w:leader="dot" w:pos="8306"/>
            </w:tabs>
          </w:pPr>
          <w:hyperlink w:anchor="_Toc7047" w:history="1">
            <w:r w:rsidR="00DF6E52">
              <w:rPr>
                <w:rFonts w:ascii="黑体" w:eastAsia="黑体" w:hAnsi="黑体" w:cs="Times New Roman" w:hint="eastAsia"/>
                <w:b/>
                <w:bCs/>
              </w:rPr>
              <w:t>第二部分 2021年度单位决算情况说明</w:t>
            </w:r>
            <w:r w:rsidR="00DF6E52">
              <w:rPr>
                <w:b/>
                <w:bCs/>
              </w:rPr>
              <w:tab/>
              <w:t>5</w:t>
            </w:r>
          </w:hyperlink>
        </w:p>
        <w:p w14:paraId="375C63F7" w14:textId="77777777" w:rsidR="0031519C" w:rsidRDefault="00000000">
          <w:pPr>
            <w:pStyle w:val="WPSOffice2"/>
            <w:tabs>
              <w:tab w:val="right" w:leader="dot" w:pos="8306"/>
            </w:tabs>
            <w:ind w:left="420"/>
          </w:pPr>
          <w:hyperlink w:anchor="_Toc29208" w:history="1">
            <w:r w:rsidR="00DF6E52">
              <w:rPr>
                <w:rFonts w:ascii="黑体" w:eastAsia="黑体" w:hAnsi="黑体" w:cstheme="majorBidi"/>
              </w:rPr>
              <w:t>一、</w:t>
            </w:r>
            <w:r w:rsidR="00DF6E52">
              <w:rPr>
                <w:rFonts w:ascii="黑体" w:eastAsia="黑体" w:hAnsi="黑体" w:cs="Times New Roman" w:hint="eastAsia"/>
              </w:rPr>
              <w:t>收</w:t>
            </w:r>
            <w:r w:rsidR="00DF6E52">
              <w:rPr>
                <w:rFonts w:ascii="黑体" w:eastAsia="黑体" w:hAnsi="黑体" w:cstheme="majorBidi" w:hint="eastAsia"/>
              </w:rPr>
              <w:t>入支出决算总体情况说明</w:t>
            </w:r>
            <w:r w:rsidR="00DF6E52">
              <w:tab/>
              <w:t>5</w:t>
            </w:r>
          </w:hyperlink>
        </w:p>
        <w:p w14:paraId="6E73BB9E" w14:textId="77777777" w:rsidR="0031519C" w:rsidRDefault="00000000">
          <w:pPr>
            <w:pStyle w:val="WPSOffice2"/>
            <w:tabs>
              <w:tab w:val="right" w:leader="dot" w:pos="8306"/>
            </w:tabs>
            <w:ind w:left="420"/>
          </w:pPr>
          <w:hyperlink w:anchor="_Toc29292" w:history="1">
            <w:r w:rsidR="00DF6E52">
              <w:rPr>
                <w:rFonts w:ascii="黑体" w:eastAsia="黑体" w:hAnsi="黑体" w:cstheme="majorBidi"/>
              </w:rPr>
              <w:t>二、</w:t>
            </w:r>
            <w:r w:rsidR="00DF6E52">
              <w:rPr>
                <w:rFonts w:ascii="黑体" w:eastAsia="黑体" w:hAnsi="黑体" w:cs="Times New Roman" w:hint="eastAsia"/>
              </w:rPr>
              <w:t>收</w:t>
            </w:r>
            <w:r w:rsidR="00DF6E52">
              <w:rPr>
                <w:rFonts w:ascii="黑体" w:eastAsia="黑体" w:hAnsi="黑体" w:cstheme="majorBidi" w:hint="eastAsia"/>
              </w:rPr>
              <w:t>入决算情况说明</w:t>
            </w:r>
            <w:r w:rsidR="00DF6E52">
              <w:tab/>
              <w:t>5</w:t>
            </w:r>
          </w:hyperlink>
        </w:p>
        <w:p w14:paraId="68F181C6" w14:textId="77777777" w:rsidR="0031519C" w:rsidRDefault="00000000">
          <w:pPr>
            <w:pStyle w:val="WPSOffice2"/>
            <w:tabs>
              <w:tab w:val="right" w:leader="dot" w:pos="8306"/>
            </w:tabs>
            <w:ind w:left="420"/>
          </w:pPr>
          <w:hyperlink w:anchor="_Toc3642" w:history="1">
            <w:r w:rsidR="00DF6E52">
              <w:rPr>
                <w:rFonts w:ascii="黑体" w:eastAsia="黑体" w:hAnsi="黑体" w:cstheme="majorBidi"/>
              </w:rPr>
              <w:t>三、</w:t>
            </w:r>
            <w:r w:rsidR="00DF6E52">
              <w:rPr>
                <w:rFonts w:ascii="黑体" w:eastAsia="黑体" w:hAnsi="黑体" w:cs="Times New Roman" w:hint="eastAsia"/>
              </w:rPr>
              <w:t>支</w:t>
            </w:r>
            <w:r w:rsidR="00DF6E52">
              <w:rPr>
                <w:rFonts w:ascii="黑体" w:eastAsia="黑体" w:hAnsi="黑体" w:cstheme="majorBidi" w:hint="eastAsia"/>
              </w:rPr>
              <w:t>出决算情况说明</w:t>
            </w:r>
            <w:r w:rsidR="00DF6E52">
              <w:tab/>
              <w:t>6</w:t>
            </w:r>
          </w:hyperlink>
        </w:p>
        <w:p w14:paraId="140C7FFE" w14:textId="77777777" w:rsidR="0031519C" w:rsidRDefault="00000000">
          <w:pPr>
            <w:pStyle w:val="WPSOffice2"/>
            <w:tabs>
              <w:tab w:val="right" w:leader="dot" w:pos="8306"/>
            </w:tabs>
            <w:ind w:left="420"/>
          </w:pPr>
          <w:hyperlink w:anchor="_Toc3172" w:history="1">
            <w:r w:rsidR="00DF6E52">
              <w:rPr>
                <w:rFonts w:ascii="黑体" w:eastAsia="黑体" w:hAnsi="黑体" w:cs="Times New Roman" w:hint="eastAsia"/>
              </w:rPr>
              <w:t>四、财</w:t>
            </w:r>
            <w:r w:rsidR="00DF6E52">
              <w:rPr>
                <w:rFonts w:ascii="黑体" w:eastAsia="黑体" w:hAnsi="黑体" w:cstheme="majorBidi" w:hint="eastAsia"/>
              </w:rPr>
              <w:t>政拨款收入支出决算总体情况说明</w:t>
            </w:r>
            <w:r w:rsidR="00DF6E52">
              <w:tab/>
              <w:t>6</w:t>
            </w:r>
          </w:hyperlink>
        </w:p>
        <w:p w14:paraId="3E96FECD" w14:textId="77777777" w:rsidR="0031519C" w:rsidRDefault="00000000">
          <w:pPr>
            <w:pStyle w:val="WPSOffice2"/>
            <w:tabs>
              <w:tab w:val="right" w:leader="dot" w:pos="8306"/>
            </w:tabs>
            <w:ind w:left="420"/>
          </w:pPr>
          <w:hyperlink w:anchor="_Toc25943" w:history="1">
            <w:r w:rsidR="00DF6E52">
              <w:rPr>
                <w:rFonts w:ascii="黑体" w:eastAsia="黑体" w:hAnsi="黑体" w:cs="Times New Roman" w:hint="eastAsia"/>
              </w:rPr>
              <w:t>五、一</w:t>
            </w:r>
            <w:r w:rsidR="00DF6E52">
              <w:rPr>
                <w:rFonts w:ascii="黑体" w:eastAsia="黑体" w:hAnsi="黑体" w:cstheme="majorBidi" w:hint="eastAsia"/>
              </w:rPr>
              <w:t>般公共预算财政拨款支出决算情况说明</w:t>
            </w:r>
            <w:r w:rsidR="00DF6E52">
              <w:tab/>
              <w:t>7</w:t>
            </w:r>
          </w:hyperlink>
        </w:p>
        <w:p w14:paraId="41B9DBE9" w14:textId="77777777" w:rsidR="0031519C" w:rsidRDefault="00000000">
          <w:pPr>
            <w:pStyle w:val="WPSOffice2"/>
            <w:tabs>
              <w:tab w:val="right" w:leader="dot" w:pos="8306"/>
            </w:tabs>
            <w:ind w:left="420"/>
          </w:pPr>
          <w:hyperlink w:anchor="_Toc18325" w:history="1">
            <w:r w:rsidR="00DF6E52">
              <w:rPr>
                <w:rFonts w:ascii="黑体" w:eastAsia="黑体" w:hAnsi="Times New Roman" w:cs="Times New Roman" w:hint="eastAsia"/>
              </w:rPr>
              <w:t>六、</w:t>
            </w:r>
            <w:r w:rsidR="00DF6E52">
              <w:rPr>
                <w:rFonts w:ascii="黑体" w:eastAsia="黑体" w:hAnsi="黑体" w:cs="Times New Roman" w:hint="eastAsia"/>
              </w:rPr>
              <w:t>一</w:t>
            </w:r>
            <w:r w:rsidR="00DF6E52">
              <w:rPr>
                <w:rFonts w:ascii="黑体" w:eastAsia="黑体" w:hAnsi="黑体" w:cstheme="majorBidi" w:hint="eastAsia"/>
              </w:rPr>
              <w:t>般公共预算财政拨款基本支出决算情况说明</w:t>
            </w:r>
            <w:r w:rsidR="00DF6E52">
              <w:tab/>
              <w:t>11</w:t>
            </w:r>
          </w:hyperlink>
        </w:p>
        <w:p w14:paraId="12364088" w14:textId="77777777" w:rsidR="0031519C" w:rsidRDefault="00000000">
          <w:pPr>
            <w:pStyle w:val="WPSOffice2"/>
            <w:tabs>
              <w:tab w:val="right" w:leader="dot" w:pos="8306"/>
            </w:tabs>
            <w:ind w:left="420"/>
          </w:pPr>
          <w:hyperlink w:anchor="_Toc25417" w:history="1">
            <w:r w:rsidR="00DF6E52">
              <w:rPr>
                <w:rFonts w:ascii="黑体" w:eastAsia="黑体" w:hAnsi="Times New Roman" w:cs="Times New Roman" w:hint="eastAsia"/>
              </w:rPr>
              <w:t>七、</w:t>
            </w:r>
            <w:r w:rsidR="00DF6E52">
              <w:rPr>
                <w:rFonts w:ascii="黑体" w:eastAsia="黑体" w:hAnsi="黑体" w:cstheme="majorBidi" w:hint="eastAsia"/>
              </w:rPr>
              <w:t>“三公”经费财政拨款支出决算情况说明</w:t>
            </w:r>
            <w:r w:rsidR="00DF6E52">
              <w:tab/>
              <w:t>12</w:t>
            </w:r>
          </w:hyperlink>
        </w:p>
        <w:p w14:paraId="46564E70" w14:textId="77777777" w:rsidR="0031519C" w:rsidRDefault="00000000">
          <w:pPr>
            <w:pStyle w:val="WPSOffice2"/>
            <w:tabs>
              <w:tab w:val="right" w:leader="dot" w:pos="8306"/>
            </w:tabs>
            <w:ind w:left="420"/>
          </w:pPr>
          <w:hyperlink w:anchor="_Toc27609" w:history="1">
            <w:r w:rsidR="00DF6E52">
              <w:rPr>
                <w:rFonts w:ascii="黑体" w:eastAsia="黑体" w:hAnsi="Times New Roman" w:cs="Times New Roman" w:hint="eastAsia"/>
              </w:rPr>
              <w:t>八、</w:t>
            </w:r>
            <w:r w:rsidR="00DF6E52">
              <w:rPr>
                <w:rFonts w:ascii="黑体" w:eastAsia="黑体" w:hAnsi="黑体" w:cstheme="majorBidi" w:hint="eastAsia"/>
              </w:rPr>
              <w:t>政府性基金预算支出决算情况说明</w:t>
            </w:r>
            <w:r w:rsidR="00DF6E52">
              <w:tab/>
              <w:t>12</w:t>
            </w:r>
          </w:hyperlink>
        </w:p>
        <w:p w14:paraId="780BFEE4" w14:textId="77777777" w:rsidR="0031519C" w:rsidRDefault="00000000">
          <w:pPr>
            <w:pStyle w:val="WPSOffice2"/>
            <w:tabs>
              <w:tab w:val="right" w:leader="dot" w:pos="8306"/>
            </w:tabs>
            <w:ind w:left="420"/>
          </w:pPr>
          <w:hyperlink w:anchor="_Toc5717" w:history="1">
            <w:r w:rsidR="00DF6E52">
              <w:rPr>
                <w:rFonts w:ascii="黑体" w:eastAsia="黑体" w:hAnsi="黑体" w:cstheme="majorBidi" w:hint="eastAsia"/>
              </w:rPr>
              <w:t>九、国有资本经营预算支出决算情况说明</w:t>
            </w:r>
            <w:r w:rsidR="00DF6E52">
              <w:tab/>
              <w:t>12</w:t>
            </w:r>
          </w:hyperlink>
        </w:p>
        <w:p w14:paraId="7F3E79B8" w14:textId="77777777" w:rsidR="0031519C" w:rsidRDefault="00000000">
          <w:pPr>
            <w:pStyle w:val="WPSOffice2"/>
            <w:tabs>
              <w:tab w:val="right" w:leader="dot" w:pos="8306"/>
            </w:tabs>
            <w:ind w:left="420"/>
          </w:pPr>
          <w:hyperlink w:anchor="_Toc1229" w:history="1">
            <w:r w:rsidR="00DF6E52">
              <w:rPr>
                <w:rFonts w:ascii="黑体" w:eastAsia="黑体" w:hAnsi="黑体" w:cstheme="majorBidi" w:hint="eastAsia"/>
              </w:rPr>
              <w:t>十、其他重要事项的情况说明</w:t>
            </w:r>
            <w:r w:rsidR="00DF6E52">
              <w:tab/>
              <w:t>13</w:t>
            </w:r>
          </w:hyperlink>
        </w:p>
        <w:p w14:paraId="1AD082A7" w14:textId="77777777" w:rsidR="0031519C" w:rsidRDefault="00000000">
          <w:pPr>
            <w:pStyle w:val="WPSOffice1"/>
            <w:tabs>
              <w:tab w:val="right" w:leader="dot" w:pos="8306"/>
            </w:tabs>
          </w:pPr>
          <w:hyperlink w:anchor="_Toc78" w:history="1">
            <w:r w:rsidR="00DF6E52">
              <w:rPr>
                <w:rFonts w:ascii="黑体" w:eastAsia="黑体" w:hAnsi="黑体" w:cs="黑体" w:hint="eastAsia"/>
                <w:b/>
                <w:bCs/>
              </w:rPr>
              <w:t>第三部分</w:t>
            </w:r>
            <w:r w:rsidR="00DF6E52">
              <w:rPr>
                <w:rFonts w:ascii="黑体" w:eastAsia="黑体" w:hAnsi="黑体" w:cs="Times New Roman" w:hint="eastAsia"/>
                <w:b/>
                <w:bCs/>
              </w:rPr>
              <w:t>名词解释</w:t>
            </w:r>
            <w:r w:rsidR="00DF6E52">
              <w:rPr>
                <w:b/>
                <w:bCs/>
              </w:rPr>
              <w:tab/>
              <w:t>14</w:t>
            </w:r>
          </w:hyperlink>
        </w:p>
        <w:p w14:paraId="4C310F6B" w14:textId="77777777" w:rsidR="0031519C" w:rsidRDefault="00000000">
          <w:pPr>
            <w:pStyle w:val="WPSOffice1"/>
            <w:tabs>
              <w:tab w:val="right" w:leader="dot" w:pos="8306"/>
            </w:tabs>
          </w:pPr>
          <w:hyperlink w:anchor="_Toc18173" w:history="1">
            <w:r w:rsidR="00DF6E52">
              <w:rPr>
                <w:rFonts w:ascii="黑体" w:eastAsia="黑体" w:hAnsi="黑体" w:cs="Times New Roman" w:hint="eastAsia"/>
                <w:b/>
                <w:bCs/>
              </w:rPr>
              <w:t>第四部分附件</w:t>
            </w:r>
            <w:r w:rsidR="00DF6E52">
              <w:rPr>
                <w:b/>
                <w:bCs/>
              </w:rPr>
              <w:tab/>
              <w:t>20</w:t>
            </w:r>
          </w:hyperlink>
        </w:p>
        <w:p w14:paraId="1129520B" w14:textId="77777777" w:rsidR="0031519C" w:rsidRDefault="00000000">
          <w:pPr>
            <w:pStyle w:val="WPSOffice1"/>
            <w:tabs>
              <w:tab w:val="right" w:leader="dot" w:pos="8306"/>
            </w:tabs>
          </w:pPr>
          <w:hyperlink w:anchor="_Toc23951" w:history="1">
            <w:r w:rsidR="00DF6E52">
              <w:rPr>
                <w:rFonts w:ascii="黑体" w:eastAsia="黑体" w:hAnsi="黑体" w:cs="Times New Roman" w:hint="eastAsia"/>
                <w:b/>
                <w:bCs/>
              </w:rPr>
              <w:t>第五部分附表</w:t>
            </w:r>
            <w:r w:rsidR="00DF6E52">
              <w:rPr>
                <w:b/>
                <w:bCs/>
              </w:rPr>
              <w:tab/>
              <w:t>22</w:t>
            </w:r>
          </w:hyperlink>
        </w:p>
        <w:p w14:paraId="793D1F1F" w14:textId="77777777" w:rsidR="0031519C" w:rsidRDefault="00000000">
          <w:pPr>
            <w:pStyle w:val="WPSOffice2"/>
            <w:tabs>
              <w:tab w:val="right" w:leader="dot" w:pos="8306"/>
            </w:tabs>
            <w:ind w:left="420"/>
          </w:pPr>
          <w:hyperlink w:anchor="_Toc22376" w:history="1">
            <w:r w:rsidR="00DF6E52">
              <w:rPr>
                <w:rFonts w:ascii="仿宋" w:eastAsia="仿宋" w:hAnsi="仿宋" w:cstheme="majorBidi" w:hint="eastAsia"/>
              </w:rPr>
              <w:t>一、收入支出决算总表</w:t>
            </w:r>
            <w:r w:rsidR="00DF6E52">
              <w:tab/>
              <w:t>22</w:t>
            </w:r>
          </w:hyperlink>
        </w:p>
        <w:p w14:paraId="38DFF221" w14:textId="77777777" w:rsidR="0031519C" w:rsidRDefault="00000000">
          <w:pPr>
            <w:pStyle w:val="WPSOffice2"/>
            <w:tabs>
              <w:tab w:val="right" w:leader="dot" w:pos="8306"/>
            </w:tabs>
            <w:ind w:left="420"/>
          </w:pPr>
          <w:hyperlink w:anchor="_Toc30947" w:history="1">
            <w:r w:rsidR="00DF6E52">
              <w:rPr>
                <w:rFonts w:ascii="仿宋" w:eastAsia="仿宋" w:hAnsi="仿宋" w:cstheme="majorBidi" w:hint="eastAsia"/>
              </w:rPr>
              <w:t>二、收入决算表</w:t>
            </w:r>
            <w:r w:rsidR="00DF6E52">
              <w:tab/>
              <w:t>22</w:t>
            </w:r>
          </w:hyperlink>
        </w:p>
        <w:p w14:paraId="0258BE39" w14:textId="77777777" w:rsidR="0031519C" w:rsidRDefault="00000000">
          <w:pPr>
            <w:pStyle w:val="WPSOffice2"/>
            <w:tabs>
              <w:tab w:val="right" w:leader="dot" w:pos="8306"/>
            </w:tabs>
            <w:ind w:left="420"/>
          </w:pPr>
          <w:hyperlink w:anchor="_Toc20560" w:history="1">
            <w:r w:rsidR="00DF6E52">
              <w:rPr>
                <w:rFonts w:ascii="仿宋" w:eastAsia="仿宋" w:hAnsi="仿宋" w:cstheme="majorBidi" w:hint="eastAsia"/>
              </w:rPr>
              <w:t>三、支出决算表</w:t>
            </w:r>
            <w:r w:rsidR="00DF6E52">
              <w:tab/>
              <w:t>22</w:t>
            </w:r>
          </w:hyperlink>
        </w:p>
        <w:p w14:paraId="21864935" w14:textId="77777777" w:rsidR="0031519C" w:rsidRDefault="00000000">
          <w:pPr>
            <w:pStyle w:val="WPSOffice2"/>
            <w:tabs>
              <w:tab w:val="right" w:leader="dot" w:pos="8306"/>
            </w:tabs>
            <w:ind w:left="420"/>
          </w:pPr>
          <w:hyperlink w:anchor="_Toc7066" w:history="1">
            <w:r w:rsidR="00DF6E52">
              <w:rPr>
                <w:rFonts w:ascii="仿宋" w:eastAsia="仿宋" w:hAnsi="仿宋" w:cstheme="majorBidi" w:hint="eastAsia"/>
              </w:rPr>
              <w:t>四、财政拨款收入支出决算总表</w:t>
            </w:r>
            <w:r w:rsidR="00DF6E52">
              <w:tab/>
              <w:t>22</w:t>
            </w:r>
          </w:hyperlink>
        </w:p>
        <w:p w14:paraId="37B32816" w14:textId="77777777" w:rsidR="0031519C" w:rsidRDefault="00000000">
          <w:pPr>
            <w:pStyle w:val="WPSOffice2"/>
            <w:tabs>
              <w:tab w:val="right" w:leader="dot" w:pos="8306"/>
            </w:tabs>
            <w:ind w:left="420"/>
          </w:pPr>
          <w:hyperlink w:anchor="_Toc30072" w:history="1">
            <w:r w:rsidR="00DF6E52">
              <w:rPr>
                <w:rFonts w:ascii="仿宋" w:eastAsia="仿宋" w:hAnsi="仿宋" w:cstheme="majorBidi" w:hint="eastAsia"/>
              </w:rPr>
              <w:t>五、财政拨款支出决算明细表</w:t>
            </w:r>
            <w:r w:rsidR="00DF6E52">
              <w:tab/>
              <w:t>22</w:t>
            </w:r>
          </w:hyperlink>
        </w:p>
        <w:p w14:paraId="6F159673" w14:textId="77777777" w:rsidR="0031519C" w:rsidRDefault="00000000">
          <w:pPr>
            <w:pStyle w:val="WPSOffice2"/>
            <w:tabs>
              <w:tab w:val="right" w:leader="dot" w:pos="8306"/>
            </w:tabs>
            <w:ind w:left="420"/>
          </w:pPr>
          <w:hyperlink w:anchor="_Toc25435" w:history="1">
            <w:r w:rsidR="00DF6E52">
              <w:rPr>
                <w:rFonts w:ascii="仿宋" w:eastAsia="仿宋" w:hAnsi="仿宋" w:cstheme="majorBidi" w:hint="eastAsia"/>
              </w:rPr>
              <w:t>六、一般公共预算财政拨款支出决算表</w:t>
            </w:r>
            <w:r w:rsidR="00DF6E52">
              <w:tab/>
              <w:t>22</w:t>
            </w:r>
          </w:hyperlink>
        </w:p>
        <w:p w14:paraId="2A39BE67" w14:textId="77777777" w:rsidR="0031519C" w:rsidRDefault="00000000">
          <w:pPr>
            <w:pStyle w:val="WPSOffice2"/>
            <w:tabs>
              <w:tab w:val="right" w:leader="dot" w:pos="8306"/>
            </w:tabs>
            <w:ind w:left="420"/>
          </w:pPr>
          <w:hyperlink w:anchor="_Toc23342" w:history="1">
            <w:r w:rsidR="00DF6E52">
              <w:rPr>
                <w:rFonts w:ascii="仿宋" w:eastAsia="仿宋" w:hAnsi="仿宋" w:cstheme="majorBidi" w:hint="eastAsia"/>
              </w:rPr>
              <w:t>七、一般公共预算财政拨款支出决算明细表</w:t>
            </w:r>
            <w:r w:rsidR="00DF6E52">
              <w:tab/>
              <w:t>22</w:t>
            </w:r>
          </w:hyperlink>
        </w:p>
        <w:p w14:paraId="044A3C61" w14:textId="77777777" w:rsidR="0031519C" w:rsidRDefault="00000000">
          <w:pPr>
            <w:pStyle w:val="WPSOffice2"/>
            <w:tabs>
              <w:tab w:val="right" w:leader="dot" w:pos="8306"/>
            </w:tabs>
            <w:ind w:left="420"/>
          </w:pPr>
          <w:hyperlink w:anchor="_Toc21362" w:history="1">
            <w:r w:rsidR="00DF6E52">
              <w:rPr>
                <w:rFonts w:ascii="仿宋" w:eastAsia="仿宋" w:hAnsi="仿宋" w:cstheme="majorBidi" w:hint="eastAsia"/>
              </w:rPr>
              <w:t>八、一般公共预算财政拨款基本支出决算表</w:t>
            </w:r>
            <w:r w:rsidR="00DF6E52">
              <w:tab/>
              <w:t>22</w:t>
            </w:r>
          </w:hyperlink>
        </w:p>
        <w:p w14:paraId="2EFB093D" w14:textId="77777777" w:rsidR="0031519C" w:rsidRDefault="00000000">
          <w:pPr>
            <w:pStyle w:val="WPSOffice2"/>
            <w:tabs>
              <w:tab w:val="right" w:leader="dot" w:pos="8306"/>
            </w:tabs>
            <w:ind w:left="420"/>
          </w:pPr>
          <w:hyperlink w:anchor="_Toc7899" w:history="1">
            <w:r w:rsidR="00DF6E52">
              <w:rPr>
                <w:rFonts w:ascii="仿宋" w:eastAsia="仿宋" w:hAnsi="仿宋" w:cstheme="majorBidi" w:hint="eastAsia"/>
              </w:rPr>
              <w:t>九、一般公共预算财政拨款项目支出决算表</w:t>
            </w:r>
            <w:r w:rsidR="00DF6E52">
              <w:tab/>
              <w:t>22</w:t>
            </w:r>
          </w:hyperlink>
        </w:p>
        <w:p w14:paraId="6F9E453F" w14:textId="77777777" w:rsidR="0031519C" w:rsidRDefault="00000000">
          <w:pPr>
            <w:pStyle w:val="WPSOffice2"/>
            <w:tabs>
              <w:tab w:val="right" w:leader="dot" w:pos="8306"/>
            </w:tabs>
            <w:ind w:left="420"/>
          </w:pPr>
          <w:hyperlink w:anchor="_Toc26032" w:history="1">
            <w:r w:rsidR="00DF6E52">
              <w:rPr>
                <w:rFonts w:ascii="仿宋" w:eastAsia="仿宋" w:hAnsi="仿宋" w:cstheme="majorBidi" w:hint="eastAsia"/>
              </w:rPr>
              <w:t>十、一般公共预算财政拨款“三公”经费支出决算表</w:t>
            </w:r>
            <w:r w:rsidR="00DF6E52">
              <w:tab/>
              <w:t>22</w:t>
            </w:r>
          </w:hyperlink>
        </w:p>
        <w:p w14:paraId="25D364CB" w14:textId="77777777" w:rsidR="0031519C" w:rsidRDefault="00000000">
          <w:pPr>
            <w:pStyle w:val="WPSOffice2"/>
            <w:tabs>
              <w:tab w:val="right" w:leader="dot" w:pos="8306"/>
            </w:tabs>
            <w:ind w:left="420"/>
          </w:pPr>
          <w:hyperlink w:anchor="_Toc1268" w:history="1">
            <w:r w:rsidR="00DF6E52">
              <w:rPr>
                <w:rFonts w:ascii="仿宋" w:eastAsia="仿宋" w:hAnsi="仿宋" w:cstheme="majorBidi" w:hint="eastAsia"/>
              </w:rPr>
              <w:t>十一、政府性基金预算财政拨款收入支出决算表</w:t>
            </w:r>
            <w:r w:rsidR="00DF6E52">
              <w:tab/>
              <w:t>22</w:t>
            </w:r>
          </w:hyperlink>
        </w:p>
        <w:p w14:paraId="39CE9098" w14:textId="77777777" w:rsidR="0031519C" w:rsidRDefault="00000000">
          <w:pPr>
            <w:pStyle w:val="WPSOffice2"/>
            <w:tabs>
              <w:tab w:val="right" w:leader="dot" w:pos="8306"/>
            </w:tabs>
            <w:ind w:left="420"/>
          </w:pPr>
          <w:hyperlink w:anchor="_Toc16144" w:history="1">
            <w:r w:rsidR="00DF6E52">
              <w:rPr>
                <w:rFonts w:ascii="仿宋" w:eastAsia="仿宋" w:hAnsi="仿宋" w:cstheme="majorBidi" w:hint="eastAsia"/>
              </w:rPr>
              <w:t>十二、政府性基金预算财政拨款“三公”经费支出决算表</w:t>
            </w:r>
            <w:r w:rsidR="00DF6E52">
              <w:tab/>
              <w:t>22</w:t>
            </w:r>
          </w:hyperlink>
        </w:p>
        <w:p w14:paraId="448DF0AF" w14:textId="77777777" w:rsidR="0031519C" w:rsidRDefault="00000000">
          <w:pPr>
            <w:pStyle w:val="WPSOffice2"/>
            <w:tabs>
              <w:tab w:val="right" w:leader="dot" w:pos="8306"/>
            </w:tabs>
            <w:ind w:left="420"/>
          </w:pPr>
          <w:hyperlink w:anchor="_Toc12152" w:history="1">
            <w:r w:rsidR="00DF6E52">
              <w:rPr>
                <w:rFonts w:ascii="仿宋" w:eastAsia="仿宋" w:hAnsi="仿宋" w:cstheme="majorBidi" w:hint="eastAsia"/>
              </w:rPr>
              <w:t>十三、国有资本经营预算财政拨款收入支出决算表</w:t>
            </w:r>
            <w:r w:rsidR="00DF6E52">
              <w:tab/>
              <w:t>22</w:t>
            </w:r>
          </w:hyperlink>
        </w:p>
        <w:p w14:paraId="14573EC5" w14:textId="77777777" w:rsidR="0031519C" w:rsidRDefault="00000000">
          <w:pPr>
            <w:pStyle w:val="WPSOffice2"/>
            <w:tabs>
              <w:tab w:val="right" w:leader="dot" w:pos="8306"/>
            </w:tabs>
            <w:ind w:left="420"/>
          </w:pPr>
          <w:hyperlink w:anchor="_Toc3773" w:history="1">
            <w:r w:rsidR="00DF6E52">
              <w:rPr>
                <w:rFonts w:ascii="仿宋" w:eastAsia="仿宋" w:hAnsi="仿宋" w:cstheme="majorBidi" w:hint="eastAsia"/>
              </w:rPr>
              <w:t>十四、国有资本经营预算财政拨款支出决算表</w:t>
            </w:r>
            <w:r w:rsidR="00DF6E52">
              <w:tab/>
              <w:t>22</w:t>
            </w:r>
          </w:hyperlink>
        </w:p>
      </w:sdtContent>
    </w:sdt>
    <w:p w14:paraId="720FD332" w14:textId="77777777" w:rsidR="0031519C" w:rsidRDefault="0031519C"/>
    <w:p w14:paraId="642617E1" w14:textId="77777777" w:rsidR="0031519C" w:rsidRDefault="00DF6E52">
      <w:pPr>
        <w:pStyle w:val="11"/>
        <w:keepNext w:val="0"/>
        <w:keepLines w:val="0"/>
        <w:pageBreakBefore/>
        <w:spacing w:after="0" w:line="579" w:lineRule="auto"/>
        <w:jc w:val="center"/>
        <w:rPr>
          <w:rFonts w:ascii="黑体" w:eastAsia="黑体" w:hAnsi="黑体"/>
          <w:bCs w:val="0"/>
        </w:rPr>
      </w:pPr>
      <w:bookmarkStart w:id="12" w:name="_Toc15396599"/>
      <w:bookmarkStart w:id="13" w:name="_Toc15377196"/>
      <w:bookmarkStart w:id="14" w:name="_Toc17690"/>
      <w:r>
        <w:rPr>
          <w:rFonts w:ascii="黑体" w:eastAsia="黑体" w:hAnsi="黑体" w:hint="eastAsia"/>
          <w:b w:val="0"/>
        </w:rPr>
        <w:lastRenderedPageBreak/>
        <w:t>第一部分单位</w:t>
      </w:r>
      <w:r>
        <w:rPr>
          <w:rStyle w:val="1Char"/>
          <w:rFonts w:ascii="黑体" w:eastAsia="黑体" w:hAnsi="黑体" w:hint="eastAsia"/>
        </w:rPr>
        <w:t>概况</w:t>
      </w:r>
      <w:bookmarkEnd w:id="12"/>
      <w:bookmarkEnd w:id="13"/>
      <w:bookmarkEnd w:id="14"/>
    </w:p>
    <w:p w14:paraId="246EF02D" w14:textId="77777777" w:rsidR="0031519C" w:rsidRDefault="00DF6E52">
      <w:pPr>
        <w:pStyle w:val="21"/>
        <w:spacing w:before="0" w:after="0" w:line="415" w:lineRule="auto"/>
        <w:rPr>
          <w:rStyle w:val="2Char"/>
          <w:rFonts w:ascii="黑体" w:eastAsia="黑体" w:hAnsi="黑体"/>
        </w:rPr>
      </w:pPr>
      <w:bookmarkStart w:id="15" w:name="_Toc22551"/>
      <w:bookmarkStart w:id="16" w:name="_Toc15377197"/>
      <w:bookmarkStart w:id="17" w:name="_Toc15396600"/>
      <w:r>
        <w:rPr>
          <w:rStyle w:val="2Char"/>
          <w:rFonts w:ascii="黑体" w:eastAsia="黑体" w:hAnsi="黑体" w:hint="eastAsia"/>
        </w:rPr>
        <w:t>一、职能简介</w:t>
      </w:r>
      <w:bookmarkEnd w:id="15"/>
    </w:p>
    <w:p w14:paraId="4F00B53B" w14:textId="04634F6D" w:rsidR="0031519C" w:rsidRDefault="00DF6E52">
      <w:p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宣传好、落实好</w:t>
      </w:r>
      <w:r w:rsidR="004839B9" w:rsidRPr="004839B9">
        <w:rPr>
          <w:rFonts w:ascii="仿宋_GB2312" w:eastAsia="仿宋_GB2312" w:hAnsi="仿宋_GB2312" w:cs="仿宋_GB2312" w:hint="eastAsia"/>
          <w:kern w:val="0"/>
          <w:sz w:val="32"/>
          <w:szCs w:val="32"/>
          <w:u w:color="46CD7E"/>
        </w:rPr>
        <w:t>党的路线方针政策</w:t>
      </w:r>
      <w:r>
        <w:rPr>
          <w:rFonts w:ascii="仿宋_GB2312" w:eastAsia="仿宋_GB2312" w:hAnsi="仿宋_GB2312" w:cs="仿宋_GB2312" w:hint="eastAsia"/>
          <w:kern w:val="0"/>
          <w:sz w:val="32"/>
          <w:szCs w:val="32"/>
        </w:rPr>
        <w:t>和国家的法律、法规，稳定农村基本经济制度，坚持依法行政，推进政务公开，加强对村民委员会的指导，提高、培育村民委员会自治能力。</w:t>
      </w:r>
    </w:p>
    <w:p w14:paraId="69356BD4" w14:textId="77777777" w:rsidR="0031519C" w:rsidRDefault="00DF6E52">
      <w:p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学制订发展规划，营造农村经济发展环境，加强农村市场监管，培育、提升市场功能，搞活市场流通，推广农业技术，完善农业社会化服务体系，引导农民发展现代农业，调整产业结构，加强农村劳动力技能培训，引导农村劳动力转移和就业，不断提高社会主义新农村建设水平。</w:t>
      </w:r>
    </w:p>
    <w:p w14:paraId="41768439" w14:textId="769489B6" w:rsidR="0031519C" w:rsidRDefault="00DF6E52">
      <w:p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要坚持“立党为公、执政为民”，紧紧围绕实现和维护群众利益开展工作，突出解决人民群众最关心、最直接、最现实的利益问题。加强和巩固农村基层政权建设和民主</w:t>
      </w:r>
      <w:r w:rsidR="004839B9" w:rsidRPr="004839B9">
        <w:rPr>
          <w:rFonts w:ascii="仿宋_GB2312" w:eastAsia="仿宋_GB2312" w:hAnsi="仿宋_GB2312" w:cs="仿宋_GB2312" w:hint="eastAsia"/>
          <w:kern w:val="0"/>
          <w:sz w:val="32"/>
          <w:szCs w:val="32"/>
          <w:u w:color="46CD7E"/>
        </w:rPr>
        <w:t>法治建设</w:t>
      </w:r>
      <w:r>
        <w:rPr>
          <w:rFonts w:ascii="仿宋_GB2312" w:eastAsia="仿宋_GB2312" w:hAnsi="仿宋_GB2312" w:cs="仿宋_GB2312" w:hint="eastAsia"/>
          <w:kern w:val="0"/>
          <w:sz w:val="32"/>
          <w:szCs w:val="32"/>
        </w:rPr>
        <w:t>，加强社会治安综合治理，加强对突发事件的预警和管理，建立健全各种应急机制，加强民事纠纷调解，化解农村社会矛盾，开展农村扶贫和社会救助，切实保障农民合法权益，维护农村社会稳定。</w:t>
      </w:r>
    </w:p>
    <w:p w14:paraId="7ABB613C" w14:textId="77777777" w:rsidR="0031519C" w:rsidRDefault="00DF6E52">
      <w:p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加强民政、教育、科技、文化、卫生、计划生育、安全生产、劳动保障和乡村规划等社会管理，加强社会主义精神文明建设，做好防灾减灾工作，加强环境保护，努力改善农村人居环境，不断提高农村人口素质和农民生活质量。</w:t>
      </w:r>
    </w:p>
    <w:p w14:paraId="018E3589" w14:textId="77777777" w:rsidR="0031519C" w:rsidRDefault="00DF6E52">
      <w:p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进一步发展和完善农村社会化服务体系，引导各类协会和农村专业合作经济组织发展并充分发挥其作用，发展农村社会公益事业和集体公益事业，加强农村基础设施建设，增加公共产品，提供政策、科技、市场信息和社会救济、救助服务，及时向上级党委、政府反映社情民意，进一步密切党和政府与人民群众的关系。</w:t>
      </w:r>
    </w:p>
    <w:p w14:paraId="47A86A43" w14:textId="77777777" w:rsidR="0031519C" w:rsidRDefault="00DF6E52">
      <w:pPr>
        <w:pStyle w:val="21"/>
        <w:spacing w:before="0" w:after="0" w:line="415" w:lineRule="auto"/>
        <w:jc w:val="left"/>
        <w:rPr>
          <w:rFonts w:ascii="黑体" w:eastAsia="黑体" w:hAnsi="黑体"/>
          <w:b w:val="0"/>
        </w:rPr>
      </w:pPr>
      <w:bookmarkStart w:id="18" w:name="_Toc19712"/>
      <w:r>
        <w:rPr>
          <w:rFonts w:ascii="黑体" w:eastAsia="黑体" w:hAnsi="黑体" w:hint="eastAsia"/>
          <w:b w:val="0"/>
        </w:rPr>
        <w:t>二、2021年重点工作</w:t>
      </w:r>
      <w:bookmarkEnd w:id="16"/>
      <w:bookmarkEnd w:id="17"/>
      <w:r>
        <w:rPr>
          <w:rFonts w:ascii="黑体" w:eastAsia="黑体" w:hAnsi="黑体" w:hint="eastAsia"/>
          <w:b w:val="0"/>
        </w:rPr>
        <w:t>完成情况</w:t>
      </w:r>
      <w:bookmarkEnd w:id="18"/>
    </w:p>
    <w:p w14:paraId="23016D9A" w14:textId="77777777" w:rsidR="0031519C" w:rsidRDefault="00DF6E52">
      <w:pPr>
        <w:spacing w:line="560" w:lineRule="exact"/>
        <w:ind w:firstLineChars="200" w:firstLine="640"/>
        <w:rPr>
          <w:rFonts w:eastAsia="方正小标宋简体"/>
          <w:sz w:val="36"/>
          <w:szCs w:val="36"/>
        </w:rPr>
      </w:pPr>
      <w:r>
        <w:rPr>
          <w:rFonts w:ascii="楷体" w:eastAsia="楷体" w:hAnsi="楷体" w:cs="楷体" w:hint="eastAsia"/>
          <w:sz w:val="32"/>
          <w:szCs w:val="32"/>
        </w:rPr>
        <w:t>（一）完善</w:t>
      </w:r>
      <w:r>
        <w:rPr>
          <w:rFonts w:ascii="楷体" w:eastAsia="楷体" w:hAnsi="楷体" w:cs="楷体"/>
          <w:sz w:val="32"/>
          <w:szCs w:val="32"/>
        </w:rPr>
        <w:t>基础设施建设。</w:t>
      </w:r>
      <w:r>
        <w:rPr>
          <w:rFonts w:eastAsia="仿宋_GB2312" w:hint="eastAsia"/>
          <w:sz w:val="32"/>
          <w:szCs w:val="32"/>
        </w:rPr>
        <w:t>S302</w:t>
      </w:r>
      <w:r>
        <w:rPr>
          <w:rFonts w:eastAsia="仿宋_GB2312" w:hint="eastAsia"/>
          <w:sz w:val="32"/>
          <w:szCs w:val="32"/>
        </w:rPr>
        <w:t>省道全部建成。莲花村至鸳鸯村</w:t>
      </w:r>
      <w:r>
        <w:rPr>
          <w:rFonts w:eastAsia="仿宋_GB2312" w:hint="eastAsia"/>
          <w:sz w:val="32"/>
          <w:szCs w:val="32"/>
        </w:rPr>
        <w:t>9.7</w:t>
      </w:r>
      <w:r>
        <w:rPr>
          <w:rFonts w:eastAsia="仿宋_GB2312" w:hint="eastAsia"/>
          <w:sz w:val="32"/>
          <w:szCs w:val="32"/>
        </w:rPr>
        <w:t>公里联网道路建设已完成。王家梁、王家湾小二型水库除险加固完成</w:t>
      </w:r>
      <w:r>
        <w:rPr>
          <w:rFonts w:eastAsia="仿宋_GB2312" w:hint="eastAsia"/>
          <w:sz w:val="32"/>
          <w:szCs w:val="32"/>
        </w:rPr>
        <w:t>90%</w:t>
      </w:r>
      <w:r>
        <w:rPr>
          <w:rFonts w:eastAsia="仿宋_GB2312" w:hint="eastAsia"/>
          <w:sz w:val="32"/>
          <w:szCs w:val="32"/>
        </w:rPr>
        <w:t>，苏麻地、大湾里水库除险加固完成</w:t>
      </w:r>
      <w:r>
        <w:rPr>
          <w:rFonts w:eastAsia="仿宋_GB2312" w:hint="eastAsia"/>
          <w:sz w:val="32"/>
          <w:szCs w:val="32"/>
        </w:rPr>
        <w:t>40%</w:t>
      </w:r>
      <w:r>
        <w:rPr>
          <w:rFonts w:eastAsia="仿宋_GB2312" w:hint="eastAsia"/>
          <w:sz w:val="32"/>
          <w:szCs w:val="32"/>
        </w:rPr>
        <w:t>。莲花石水库上游污水管网完成初步设计。</w:t>
      </w:r>
      <w:r>
        <w:rPr>
          <w:rFonts w:eastAsia="仿宋_GB2312"/>
          <w:sz w:val="32"/>
          <w:szCs w:val="32"/>
        </w:rPr>
        <w:t>市重点项目仓库湾水库项目</w:t>
      </w:r>
      <w:r>
        <w:rPr>
          <w:rFonts w:eastAsia="仿宋_GB2312" w:hint="eastAsia"/>
          <w:sz w:val="32"/>
          <w:szCs w:val="32"/>
        </w:rPr>
        <w:t>有序推进。全市城镇养老服务中心（敬老院）主体建设基本完成</w:t>
      </w:r>
      <w:r>
        <w:rPr>
          <w:rFonts w:eastAsia="仿宋_GB2312"/>
          <w:sz w:val="32"/>
          <w:szCs w:val="32"/>
        </w:rPr>
        <w:t>。</w:t>
      </w:r>
      <w:r>
        <w:rPr>
          <w:rFonts w:eastAsia="仿宋_GB2312" w:hint="eastAsia"/>
          <w:sz w:val="32"/>
          <w:szCs w:val="32"/>
        </w:rPr>
        <w:t>玛瑙寨公园建成并成功开园。</w:t>
      </w:r>
    </w:p>
    <w:p w14:paraId="08D6630C" w14:textId="77777777" w:rsidR="0031519C" w:rsidRDefault="00DF6E52">
      <w:pPr>
        <w:spacing w:line="560" w:lineRule="exact"/>
        <w:ind w:firstLineChars="200" w:firstLine="640"/>
        <w:rPr>
          <w:rFonts w:eastAsia="仿宋_GB2312"/>
          <w:sz w:val="32"/>
          <w:szCs w:val="32"/>
        </w:rPr>
      </w:pPr>
      <w:r>
        <w:rPr>
          <w:rFonts w:ascii="楷体" w:eastAsia="楷体" w:hAnsi="楷体" w:cs="楷体"/>
          <w:sz w:val="32"/>
          <w:szCs w:val="32"/>
        </w:rPr>
        <w:t>（二）</w:t>
      </w:r>
      <w:r>
        <w:rPr>
          <w:rFonts w:ascii="楷体" w:eastAsia="楷体" w:hAnsi="楷体" w:cs="楷体" w:hint="eastAsia"/>
          <w:sz w:val="32"/>
          <w:szCs w:val="32"/>
        </w:rPr>
        <w:t>巩固拓展脱贫攻坚成果同乡村振兴的有效衔接</w:t>
      </w:r>
      <w:r>
        <w:rPr>
          <w:rFonts w:ascii="楷体" w:eastAsia="楷体" w:hAnsi="楷体" w:cs="楷体"/>
          <w:sz w:val="32"/>
          <w:szCs w:val="32"/>
        </w:rPr>
        <w:t>。</w:t>
      </w:r>
      <w:r>
        <w:rPr>
          <w:rFonts w:eastAsia="仿宋_GB2312" w:hint="eastAsia"/>
          <w:sz w:val="32"/>
          <w:szCs w:val="32"/>
        </w:rPr>
        <w:t>开展防止返贫动态监测集中排查三次，已纳入防止动态返贫</w:t>
      </w:r>
      <w:proofErr w:type="gramStart"/>
      <w:r>
        <w:rPr>
          <w:rFonts w:eastAsia="仿宋_GB2312" w:hint="eastAsia"/>
          <w:sz w:val="32"/>
          <w:szCs w:val="32"/>
        </w:rPr>
        <w:t>监测户</w:t>
      </w:r>
      <w:proofErr w:type="gramEnd"/>
      <w:r>
        <w:rPr>
          <w:rFonts w:eastAsia="仿宋_GB2312" w:hint="eastAsia"/>
          <w:sz w:val="32"/>
          <w:szCs w:val="32"/>
        </w:rPr>
        <w:t>36</w:t>
      </w:r>
      <w:r>
        <w:rPr>
          <w:rFonts w:eastAsia="仿宋_GB2312" w:hint="eastAsia"/>
          <w:sz w:val="32"/>
          <w:szCs w:val="32"/>
        </w:rPr>
        <w:t>户</w:t>
      </w:r>
      <w:r>
        <w:rPr>
          <w:rFonts w:eastAsia="仿宋_GB2312" w:hint="eastAsia"/>
          <w:sz w:val="32"/>
          <w:szCs w:val="32"/>
        </w:rPr>
        <w:t>108</w:t>
      </w:r>
      <w:r>
        <w:rPr>
          <w:rFonts w:eastAsia="仿宋_GB2312" w:hint="eastAsia"/>
          <w:sz w:val="32"/>
          <w:szCs w:val="32"/>
        </w:rPr>
        <w:t>人；完成掉边掉角</w:t>
      </w:r>
      <w:r>
        <w:rPr>
          <w:rFonts w:eastAsia="仿宋_GB2312" w:hint="eastAsia"/>
          <w:sz w:val="32"/>
          <w:szCs w:val="32"/>
        </w:rPr>
        <w:t>8</w:t>
      </w:r>
      <w:r>
        <w:rPr>
          <w:rFonts w:eastAsia="仿宋_GB2312" w:hint="eastAsia"/>
          <w:sz w:val="32"/>
          <w:szCs w:val="32"/>
        </w:rPr>
        <w:t>户</w:t>
      </w:r>
      <w:r>
        <w:rPr>
          <w:rFonts w:eastAsia="仿宋_GB2312" w:hint="eastAsia"/>
          <w:sz w:val="32"/>
          <w:szCs w:val="32"/>
        </w:rPr>
        <w:t>25</w:t>
      </w:r>
      <w:r>
        <w:rPr>
          <w:rFonts w:eastAsia="仿宋_GB2312" w:hint="eastAsia"/>
          <w:sz w:val="32"/>
          <w:szCs w:val="32"/>
        </w:rPr>
        <w:t>人的摸排和锁定，全面启动各项工作，预计</w:t>
      </w:r>
      <w:r>
        <w:rPr>
          <w:rFonts w:eastAsia="仿宋_GB2312" w:hint="eastAsia"/>
          <w:sz w:val="32"/>
          <w:szCs w:val="32"/>
        </w:rPr>
        <w:t>12</w:t>
      </w:r>
      <w:r>
        <w:rPr>
          <w:rFonts w:eastAsia="仿宋_GB2312" w:hint="eastAsia"/>
          <w:sz w:val="32"/>
          <w:szCs w:val="32"/>
        </w:rPr>
        <w:t>月底前完成搬迁工作。</w:t>
      </w:r>
    </w:p>
    <w:p w14:paraId="23A27C62" w14:textId="77777777" w:rsidR="0031519C" w:rsidRDefault="00DF6E52">
      <w:pPr>
        <w:spacing w:line="560" w:lineRule="exact"/>
        <w:ind w:firstLineChars="200" w:firstLine="640"/>
        <w:rPr>
          <w:rFonts w:eastAsia="仿宋_GB2312"/>
          <w:sz w:val="32"/>
          <w:szCs w:val="32"/>
        </w:rPr>
      </w:pPr>
      <w:r>
        <w:rPr>
          <w:rFonts w:ascii="楷体" w:eastAsia="楷体" w:hAnsi="楷体" w:cs="楷体" w:hint="eastAsia"/>
          <w:sz w:val="32"/>
          <w:szCs w:val="32"/>
        </w:rPr>
        <w:t>（三）扎实抓好产业发展。</w:t>
      </w:r>
      <w:r>
        <w:rPr>
          <w:rFonts w:eastAsia="仿宋_GB2312"/>
          <w:sz w:val="32"/>
          <w:szCs w:val="32"/>
        </w:rPr>
        <w:t>全镇围绕杜仲、天麻、中药材和生态养殖，新（改扩）建生猪规模养殖场</w:t>
      </w:r>
      <w:r>
        <w:rPr>
          <w:rFonts w:eastAsia="仿宋_GB2312" w:hint="eastAsia"/>
          <w:sz w:val="32"/>
          <w:szCs w:val="32"/>
        </w:rPr>
        <w:t>6</w:t>
      </w:r>
      <w:r>
        <w:rPr>
          <w:rFonts w:eastAsia="仿宋_GB2312"/>
          <w:sz w:val="32"/>
          <w:szCs w:val="32"/>
        </w:rPr>
        <w:t>个，新建种养循环示范场</w:t>
      </w:r>
      <w:r>
        <w:rPr>
          <w:rFonts w:eastAsia="仿宋_GB2312"/>
          <w:sz w:val="32"/>
          <w:szCs w:val="32"/>
        </w:rPr>
        <w:t xml:space="preserve"> 2</w:t>
      </w:r>
      <w:r>
        <w:rPr>
          <w:rFonts w:eastAsia="仿宋_GB2312"/>
          <w:sz w:val="32"/>
          <w:szCs w:val="32"/>
        </w:rPr>
        <w:t>个，创建市级无</w:t>
      </w:r>
      <w:proofErr w:type="gramStart"/>
      <w:r>
        <w:rPr>
          <w:rFonts w:eastAsia="仿宋_GB2312"/>
          <w:sz w:val="32"/>
          <w:szCs w:val="32"/>
        </w:rPr>
        <w:t>疫</w:t>
      </w:r>
      <w:proofErr w:type="gramEnd"/>
      <w:r>
        <w:rPr>
          <w:rFonts w:eastAsia="仿宋_GB2312"/>
          <w:sz w:val="32"/>
          <w:szCs w:val="32"/>
        </w:rPr>
        <w:t>小区</w:t>
      </w:r>
      <w:r>
        <w:rPr>
          <w:rFonts w:eastAsia="仿宋_GB2312" w:hint="eastAsia"/>
          <w:sz w:val="32"/>
          <w:szCs w:val="32"/>
        </w:rPr>
        <w:t>1</w:t>
      </w:r>
      <w:r>
        <w:rPr>
          <w:rFonts w:eastAsia="仿宋_GB2312"/>
          <w:sz w:val="32"/>
          <w:szCs w:val="32"/>
        </w:rPr>
        <w:t>个</w:t>
      </w:r>
      <w:r>
        <w:rPr>
          <w:rFonts w:eastAsia="仿宋_GB2312" w:hint="eastAsia"/>
          <w:sz w:val="32"/>
          <w:szCs w:val="32"/>
        </w:rPr>
        <w:t>。栽植茶叶</w:t>
      </w:r>
      <w:r>
        <w:rPr>
          <w:rFonts w:eastAsia="仿宋_GB2312" w:hint="eastAsia"/>
          <w:sz w:val="32"/>
          <w:szCs w:val="32"/>
        </w:rPr>
        <w:t>1000</w:t>
      </w:r>
      <w:r>
        <w:rPr>
          <w:rFonts w:eastAsia="仿宋_GB2312" w:hint="eastAsia"/>
          <w:sz w:val="32"/>
          <w:szCs w:val="32"/>
        </w:rPr>
        <w:t>亩，种植天麻</w:t>
      </w:r>
      <w:r>
        <w:rPr>
          <w:rFonts w:eastAsia="仿宋_GB2312" w:hint="eastAsia"/>
          <w:sz w:val="32"/>
          <w:szCs w:val="32"/>
        </w:rPr>
        <w:t>300</w:t>
      </w:r>
      <w:r>
        <w:rPr>
          <w:rFonts w:eastAsia="仿宋_GB2312" w:hint="eastAsia"/>
          <w:sz w:val="32"/>
          <w:szCs w:val="32"/>
        </w:rPr>
        <w:t>亩，养殖中华小蜜蜂</w:t>
      </w:r>
      <w:r>
        <w:rPr>
          <w:rFonts w:eastAsia="仿宋_GB2312" w:hint="eastAsia"/>
          <w:sz w:val="32"/>
          <w:szCs w:val="32"/>
        </w:rPr>
        <w:t>200</w:t>
      </w:r>
      <w:r>
        <w:rPr>
          <w:rFonts w:eastAsia="仿宋_GB2312" w:hint="eastAsia"/>
          <w:sz w:val="32"/>
          <w:szCs w:val="32"/>
        </w:rPr>
        <w:t>箱。</w:t>
      </w:r>
    </w:p>
    <w:p w14:paraId="2B8A77D8" w14:textId="77777777" w:rsidR="0031519C" w:rsidRDefault="00DF6E52">
      <w:pPr>
        <w:spacing w:line="560" w:lineRule="exact"/>
        <w:ind w:firstLineChars="200" w:firstLine="640"/>
        <w:rPr>
          <w:rFonts w:eastAsia="仿宋_GB2312"/>
          <w:sz w:val="32"/>
          <w:szCs w:val="32"/>
        </w:rPr>
      </w:pPr>
      <w:r>
        <w:rPr>
          <w:rFonts w:ascii="楷体" w:eastAsia="楷体" w:hAnsi="楷体"/>
          <w:sz w:val="32"/>
          <w:szCs w:val="32"/>
        </w:rPr>
        <w:t>（</w:t>
      </w:r>
      <w:r>
        <w:rPr>
          <w:rFonts w:ascii="楷体" w:eastAsia="楷体" w:hAnsi="楷体" w:hint="eastAsia"/>
          <w:sz w:val="32"/>
          <w:szCs w:val="32"/>
        </w:rPr>
        <w:t>四</w:t>
      </w:r>
      <w:r>
        <w:rPr>
          <w:rFonts w:ascii="楷体" w:eastAsia="楷体" w:hAnsi="楷体"/>
          <w:sz w:val="32"/>
          <w:szCs w:val="32"/>
        </w:rPr>
        <w:t>）全面推动</w:t>
      </w:r>
      <w:r>
        <w:rPr>
          <w:rFonts w:ascii="楷体" w:eastAsia="楷体" w:hAnsi="楷体" w:hint="eastAsia"/>
          <w:sz w:val="32"/>
          <w:szCs w:val="32"/>
        </w:rPr>
        <w:t>社会</w:t>
      </w:r>
      <w:r>
        <w:rPr>
          <w:rFonts w:ascii="楷体" w:eastAsia="楷体" w:hAnsi="楷体"/>
          <w:sz w:val="32"/>
          <w:szCs w:val="32"/>
        </w:rPr>
        <w:t>事业进步。</w:t>
      </w:r>
      <w:r>
        <w:rPr>
          <w:rFonts w:eastAsia="仿宋_GB2312"/>
          <w:sz w:val="32"/>
          <w:szCs w:val="32"/>
        </w:rPr>
        <w:t>举办农民工技能培训</w:t>
      </w:r>
      <w:r>
        <w:rPr>
          <w:rFonts w:eastAsia="仿宋_GB2312" w:hint="eastAsia"/>
          <w:sz w:val="32"/>
          <w:szCs w:val="32"/>
        </w:rPr>
        <w:t>班</w:t>
      </w:r>
      <w:r>
        <w:rPr>
          <w:rFonts w:eastAsia="仿宋_GB2312" w:hint="eastAsia"/>
          <w:sz w:val="32"/>
          <w:szCs w:val="32"/>
        </w:rPr>
        <w:t>6</w:t>
      </w:r>
      <w:r>
        <w:rPr>
          <w:rFonts w:eastAsia="仿宋_GB2312"/>
          <w:sz w:val="32"/>
          <w:szCs w:val="32"/>
        </w:rPr>
        <w:t>期、</w:t>
      </w:r>
      <w:r>
        <w:rPr>
          <w:rFonts w:eastAsia="仿宋_GB2312" w:hint="eastAsia"/>
          <w:sz w:val="32"/>
          <w:szCs w:val="32"/>
        </w:rPr>
        <w:t>800</w:t>
      </w:r>
      <w:r>
        <w:rPr>
          <w:rFonts w:eastAsia="仿宋_GB2312"/>
          <w:sz w:val="32"/>
          <w:szCs w:val="32"/>
        </w:rPr>
        <w:t>余人次，举办种</w:t>
      </w:r>
      <w:r>
        <w:rPr>
          <w:rFonts w:eastAsia="仿宋_GB2312" w:hint="eastAsia"/>
          <w:sz w:val="32"/>
          <w:szCs w:val="32"/>
        </w:rPr>
        <w:t>植</w:t>
      </w:r>
      <w:r>
        <w:rPr>
          <w:rFonts w:eastAsia="仿宋_GB2312"/>
          <w:sz w:val="32"/>
          <w:szCs w:val="32"/>
        </w:rPr>
        <w:t>养殖业实用技术培训班</w:t>
      </w:r>
      <w:r>
        <w:rPr>
          <w:rFonts w:eastAsia="仿宋_GB2312" w:hint="eastAsia"/>
          <w:sz w:val="32"/>
          <w:szCs w:val="32"/>
        </w:rPr>
        <w:t>4</w:t>
      </w:r>
      <w:r>
        <w:rPr>
          <w:rFonts w:eastAsia="仿宋_GB2312"/>
          <w:sz w:val="32"/>
          <w:szCs w:val="32"/>
        </w:rPr>
        <w:t>期、培训</w:t>
      </w:r>
      <w:r>
        <w:rPr>
          <w:rFonts w:eastAsia="仿宋_GB2312" w:hint="eastAsia"/>
          <w:sz w:val="32"/>
          <w:szCs w:val="32"/>
        </w:rPr>
        <w:t>4</w:t>
      </w:r>
      <w:r>
        <w:rPr>
          <w:rFonts w:eastAsia="仿宋_GB2312"/>
          <w:sz w:val="32"/>
          <w:szCs w:val="32"/>
        </w:rPr>
        <w:t>00</w:t>
      </w:r>
      <w:r>
        <w:rPr>
          <w:rFonts w:eastAsia="仿宋_GB2312"/>
          <w:sz w:val="32"/>
          <w:szCs w:val="32"/>
        </w:rPr>
        <w:t>余人次</w:t>
      </w:r>
      <w:r>
        <w:rPr>
          <w:rFonts w:eastAsia="仿宋_GB2312" w:hint="eastAsia"/>
          <w:sz w:val="32"/>
          <w:szCs w:val="32"/>
        </w:rPr>
        <w:t>，</w:t>
      </w:r>
      <w:r>
        <w:rPr>
          <w:rFonts w:eastAsia="仿宋_GB2312"/>
          <w:sz w:val="32"/>
          <w:szCs w:val="32"/>
        </w:rPr>
        <w:t>发放宣传资料</w:t>
      </w:r>
      <w:r>
        <w:rPr>
          <w:rFonts w:eastAsia="仿宋_GB2312" w:hint="eastAsia"/>
          <w:sz w:val="32"/>
          <w:szCs w:val="32"/>
        </w:rPr>
        <w:t>1</w:t>
      </w:r>
      <w:r>
        <w:rPr>
          <w:rFonts w:eastAsia="仿宋_GB2312"/>
          <w:sz w:val="32"/>
          <w:szCs w:val="32"/>
        </w:rPr>
        <w:t>000</w:t>
      </w:r>
      <w:r>
        <w:rPr>
          <w:rFonts w:eastAsia="仿宋_GB2312"/>
          <w:sz w:val="32"/>
          <w:szCs w:val="32"/>
        </w:rPr>
        <w:t>余份。</w:t>
      </w:r>
      <w:r>
        <w:rPr>
          <w:rFonts w:eastAsia="仿宋_GB2312" w:hint="eastAsia"/>
          <w:sz w:val="32"/>
          <w:szCs w:val="32"/>
        </w:rPr>
        <w:t>14</w:t>
      </w:r>
      <w:r>
        <w:rPr>
          <w:rFonts w:eastAsia="仿宋_GB2312"/>
          <w:sz w:val="32"/>
          <w:szCs w:val="32"/>
        </w:rPr>
        <w:t>个便民服务</w:t>
      </w:r>
      <w:r>
        <w:rPr>
          <w:rFonts w:eastAsia="仿宋_GB2312"/>
          <w:sz w:val="32"/>
          <w:szCs w:val="32"/>
        </w:rPr>
        <w:lastRenderedPageBreak/>
        <w:t>点、</w:t>
      </w:r>
      <w:r>
        <w:rPr>
          <w:rFonts w:eastAsia="仿宋_GB2312" w:hint="eastAsia"/>
          <w:sz w:val="32"/>
          <w:szCs w:val="32"/>
        </w:rPr>
        <w:t>14</w:t>
      </w:r>
      <w:r>
        <w:rPr>
          <w:rFonts w:eastAsia="仿宋_GB2312"/>
          <w:sz w:val="32"/>
          <w:szCs w:val="32"/>
        </w:rPr>
        <w:t>个村卫生室、</w:t>
      </w:r>
      <w:r>
        <w:rPr>
          <w:rFonts w:eastAsia="仿宋_GB2312" w:hint="eastAsia"/>
          <w:sz w:val="32"/>
          <w:szCs w:val="32"/>
        </w:rPr>
        <w:t>22</w:t>
      </w:r>
      <w:r>
        <w:rPr>
          <w:rFonts w:eastAsia="仿宋_GB2312"/>
          <w:sz w:val="32"/>
          <w:szCs w:val="32"/>
        </w:rPr>
        <w:t>个农家购物中心、</w:t>
      </w:r>
      <w:r>
        <w:rPr>
          <w:rFonts w:eastAsia="仿宋_GB2312"/>
          <w:sz w:val="32"/>
          <w:szCs w:val="32"/>
        </w:rPr>
        <w:t>1</w:t>
      </w:r>
      <w:r>
        <w:rPr>
          <w:rFonts w:eastAsia="仿宋_GB2312" w:hint="eastAsia"/>
          <w:sz w:val="32"/>
          <w:szCs w:val="32"/>
        </w:rPr>
        <w:t>0</w:t>
      </w:r>
      <w:r>
        <w:rPr>
          <w:rFonts w:eastAsia="仿宋_GB2312"/>
          <w:sz w:val="32"/>
          <w:szCs w:val="32"/>
        </w:rPr>
        <w:t>个农家书屋均已全部投入正常使用。全镇人均纯收入稳定在</w:t>
      </w:r>
      <w:r>
        <w:rPr>
          <w:rFonts w:eastAsia="仿宋_GB2312"/>
          <w:sz w:val="32"/>
          <w:szCs w:val="32"/>
        </w:rPr>
        <w:t>6000</w:t>
      </w:r>
      <w:r>
        <w:rPr>
          <w:rFonts w:eastAsia="仿宋_GB2312"/>
          <w:sz w:val="32"/>
          <w:szCs w:val="32"/>
        </w:rPr>
        <w:t>元以上，人均占有粮食稳定在</w:t>
      </w:r>
      <w:r>
        <w:rPr>
          <w:rFonts w:eastAsia="仿宋_GB2312"/>
          <w:sz w:val="32"/>
          <w:szCs w:val="32"/>
        </w:rPr>
        <w:t>600</w:t>
      </w:r>
      <w:r>
        <w:rPr>
          <w:rFonts w:eastAsia="仿宋_GB2312"/>
          <w:sz w:val="32"/>
          <w:szCs w:val="32"/>
        </w:rPr>
        <w:t>公斤以上。</w:t>
      </w:r>
    </w:p>
    <w:p w14:paraId="7A2474CE" w14:textId="3B740720" w:rsidR="0031519C" w:rsidRDefault="00DF6E52">
      <w:pPr>
        <w:spacing w:line="560" w:lineRule="exact"/>
        <w:ind w:firstLineChars="200" w:firstLine="640"/>
        <w:rPr>
          <w:rFonts w:ascii="楷体" w:eastAsia="楷体" w:hAnsi="楷体" w:cs="楷体"/>
          <w:sz w:val="32"/>
          <w:szCs w:val="32"/>
        </w:rPr>
      </w:pPr>
      <w:r>
        <w:rPr>
          <w:rFonts w:ascii="楷体" w:eastAsia="楷体" w:hAnsi="楷体" w:hint="eastAsia"/>
          <w:sz w:val="32"/>
          <w:szCs w:val="32"/>
        </w:rPr>
        <w:t>（五）</w:t>
      </w:r>
      <w:r>
        <w:rPr>
          <w:rFonts w:ascii="楷体" w:eastAsia="楷体" w:hAnsi="楷体"/>
          <w:sz w:val="32"/>
          <w:szCs w:val="32"/>
        </w:rPr>
        <w:t>常态</w:t>
      </w:r>
      <w:proofErr w:type="gramStart"/>
      <w:r>
        <w:rPr>
          <w:rFonts w:ascii="楷体" w:eastAsia="楷体" w:hAnsi="楷体" w:hint="eastAsia"/>
          <w:sz w:val="32"/>
          <w:szCs w:val="32"/>
        </w:rPr>
        <w:t>化</w:t>
      </w:r>
      <w:r>
        <w:rPr>
          <w:rFonts w:ascii="楷体" w:eastAsia="楷体" w:hAnsi="楷体"/>
          <w:sz w:val="32"/>
          <w:szCs w:val="32"/>
        </w:rPr>
        <w:t>开展</w:t>
      </w:r>
      <w:proofErr w:type="gramEnd"/>
      <w:r>
        <w:rPr>
          <w:rFonts w:ascii="楷体" w:eastAsia="楷体" w:hAnsi="楷体"/>
          <w:sz w:val="32"/>
          <w:szCs w:val="32"/>
        </w:rPr>
        <w:t>“新冠肺炎”疫情防控。</w:t>
      </w:r>
      <w:r>
        <w:rPr>
          <w:rFonts w:eastAsia="仿宋_GB2312"/>
          <w:sz w:val="32"/>
          <w:szCs w:val="32"/>
        </w:rPr>
        <w:t>全镇坚持</w:t>
      </w:r>
      <w:proofErr w:type="gramStart"/>
      <w:r>
        <w:rPr>
          <w:rFonts w:eastAsia="仿宋_GB2312"/>
          <w:sz w:val="32"/>
          <w:szCs w:val="32"/>
        </w:rPr>
        <w:t>常态</w:t>
      </w:r>
      <w:r>
        <w:rPr>
          <w:rFonts w:eastAsia="仿宋_GB2312" w:hint="eastAsia"/>
          <w:sz w:val="32"/>
          <w:szCs w:val="32"/>
        </w:rPr>
        <w:t>化</w:t>
      </w:r>
      <w:r>
        <w:rPr>
          <w:rFonts w:eastAsia="仿宋_GB2312"/>
          <w:sz w:val="32"/>
          <w:szCs w:val="32"/>
        </w:rPr>
        <w:t>抓实</w:t>
      </w:r>
      <w:proofErr w:type="gramEnd"/>
      <w:r>
        <w:rPr>
          <w:rFonts w:eastAsia="仿宋_GB2312"/>
          <w:sz w:val="32"/>
          <w:szCs w:val="32"/>
        </w:rPr>
        <w:t>新冠肺炎疫情防控工作</w:t>
      </w:r>
      <w:r>
        <w:rPr>
          <w:rFonts w:eastAsia="仿宋_GB2312" w:hint="eastAsia"/>
          <w:sz w:val="32"/>
          <w:szCs w:val="32"/>
        </w:rPr>
        <w:t>，做好疫情防控宣传和疫苗接种工作，我镇</w:t>
      </w:r>
      <w:proofErr w:type="gramStart"/>
      <w:r>
        <w:rPr>
          <w:rFonts w:eastAsia="仿宋_GB2312" w:hint="eastAsia"/>
          <w:sz w:val="32"/>
          <w:szCs w:val="32"/>
        </w:rPr>
        <w:t>疫苗第</w:t>
      </w:r>
      <w:proofErr w:type="gramEnd"/>
      <w:r>
        <w:rPr>
          <w:rFonts w:eastAsia="仿宋_GB2312" w:hint="eastAsia"/>
          <w:sz w:val="32"/>
          <w:szCs w:val="32"/>
        </w:rPr>
        <w:t>一二剂接种</w:t>
      </w:r>
      <w:r>
        <w:rPr>
          <w:rFonts w:eastAsia="仿宋_GB2312" w:hint="eastAsia"/>
          <w:sz w:val="32"/>
          <w:szCs w:val="32"/>
        </w:rPr>
        <w:t>32740</w:t>
      </w:r>
      <w:r>
        <w:rPr>
          <w:rFonts w:eastAsia="仿宋_GB2312" w:hint="eastAsia"/>
          <w:sz w:val="32"/>
          <w:szCs w:val="32"/>
        </w:rPr>
        <w:t>针次，做到应接尽接，加强针的接种正在有序进行。</w:t>
      </w:r>
    </w:p>
    <w:p w14:paraId="63A1ECC8" w14:textId="77777777" w:rsidR="0031519C" w:rsidRDefault="00DF6E52">
      <w:pPr>
        <w:widowControl/>
        <w:ind w:firstLineChars="200" w:firstLine="640"/>
        <w:jc w:val="left"/>
        <w:rPr>
          <w:rFonts w:ascii="仿宋" w:eastAsia="仿宋" w:hAnsi="仿宋"/>
          <w:kern w:val="0"/>
          <w:sz w:val="32"/>
          <w:szCs w:val="32"/>
        </w:rPr>
      </w:pPr>
      <w:r>
        <w:rPr>
          <w:rFonts w:ascii="楷体" w:eastAsia="楷体" w:hAnsi="楷体" w:cs="楷体" w:hint="eastAsia"/>
          <w:sz w:val="32"/>
          <w:szCs w:val="32"/>
        </w:rPr>
        <w:t>（六）全面完成人大和政府换届选举工作。</w:t>
      </w:r>
      <w:r>
        <w:rPr>
          <w:rFonts w:eastAsia="仿宋_GB2312"/>
          <w:sz w:val="32"/>
          <w:szCs w:val="32"/>
        </w:rPr>
        <w:t>全镇根据</w:t>
      </w:r>
      <w:r>
        <w:rPr>
          <w:rFonts w:eastAsia="仿宋_GB2312" w:hint="eastAsia"/>
          <w:sz w:val="32"/>
          <w:szCs w:val="32"/>
        </w:rPr>
        <w:t>县委、</w:t>
      </w:r>
      <w:r>
        <w:rPr>
          <w:rFonts w:eastAsia="仿宋_GB2312"/>
          <w:sz w:val="32"/>
          <w:szCs w:val="32"/>
        </w:rPr>
        <w:t>县政府决策部署，</w:t>
      </w:r>
      <w:r>
        <w:rPr>
          <w:rFonts w:eastAsia="仿宋_GB2312" w:hint="eastAsia"/>
          <w:sz w:val="32"/>
          <w:szCs w:val="32"/>
        </w:rPr>
        <w:t>顺利完成镇人大和政府换届工作。</w:t>
      </w:r>
    </w:p>
    <w:p w14:paraId="5605AEDD" w14:textId="77777777" w:rsidR="0031519C" w:rsidRDefault="00DF6E52">
      <w:pPr>
        <w:pStyle w:val="11"/>
        <w:spacing w:before="0" w:after="0"/>
        <w:jc w:val="center"/>
        <w:rPr>
          <w:rFonts w:ascii="黑体" w:eastAsia="黑体" w:hAnsi="黑体"/>
          <w:b w:val="0"/>
        </w:rPr>
      </w:pPr>
      <w:bookmarkStart w:id="19" w:name="_Toc15377204"/>
      <w:bookmarkStart w:id="20" w:name="_Toc15396602"/>
      <w:bookmarkStart w:id="21" w:name="_Toc7047"/>
      <w:r>
        <w:rPr>
          <w:rFonts w:ascii="黑体" w:eastAsia="黑体" w:hAnsi="黑体" w:hint="eastAsia"/>
          <w:b w:val="0"/>
        </w:rPr>
        <w:t>第二部分 2021年度</w:t>
      </w:r>
      <w:r>
        <w:rPr>
          <w:rStyle w:val="1Char"/>
          <w:rFonts w:ascii="黑体" w:eastAsia="黑体" w:hAnsi="黑体" w:hint="eastAsia"/>
          <w:bCs/>
        </w:rPr>
        <w:t>单位决算情况说明</w:t>
      </w:r>
      <w:bookmarkEnd w:id="19"/>
      <w:bookmarkEnd w:id="20"/>
      <w:bookmarkEnd w:id="21"/>
    </w:p>
    <w:p w14:paraId="331237F1" w14:textId="77777777" w:rsidR="0031519C" w:rsidRDefault="00DF6E52">
      <w:pPr>
        <w:pStyle w:val="a7"/>
        <w:numPr>
          <w:ilvl w:val="0"/>
          <w:numId w:val="7"/>
        </w:numPr>
        <w:spacing w:line="600" w:lineRule="exact"/>
        <w:ind w:firstLineChars="0"/>
        <w:outlineLvl w:val="1"/>
        <w:rPr>
          <w:rStyle w:val="2Char"/>
          <w:rFonts w:ascii="黑体" w:eastAsia="黑体" w:hAnsi="黑体"/>
          <w:b w:val="0"/>
        </w:rPr>
      </w:pPr>
      <w:bookmarkStart w:id="22" w:name="_Toc15396603"/>
      <w:bookmarkStart w:id="23" w:name="_Toc15377205"/>
      <w:bookmarkStart w:id="24" w:name="_Toc29208"/>
      <w:r>
        <w:rPr>
          <w:rFonts w:ascii="黑体" w:eastAsia="黑体" w:hAnsi="黑体" w:hint="eastAsia"/>
          <w:sz w:val="32"/>
          <w:szCs w:val="32"/>
        </w:rPr>
        <w:t>收</w:t>
      </w:r>
      <w:r>
        <w:rPr>
          <w:rStyle w:val="2Char"/>
          <w:rFonts w:ascii="黑体" w:eastAsia="黑体" w:hAnsi="黑体" w:hint="eastAsia"/>
          <w:b w:val="0"/>
        </w:rPr>
        <w:t>入支出决算总体情况说明</w:t>
      </w:r>
      <w:bookmarkEnd w:id="22"/>
      <w:bookmarkEnd w:id="23"/>
      <w:bookmarkEnd w:id="24"/>
    </w:p>
    <w:p w14:paraId="5CF8E25B" w14:textId="77777777" w:rsidR="0031519C" w:rsidRDefault="00DF6E52">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2021年度收、支总计2286万元。与2020年相比，收、支总计各增加403.76万元，增长21.45</w:t>
      </w:r>
      <w:r>
        <w:rPr>
          <w:rFonts w:ascii="仿宋" w:eastAsia="仿宋" w:hAnsi="仿宋"/>
          <w:sz w:val="32"/>
          <w:szCs w:val="32"/>
        </w:rPr>
        <w:t>%</w:t>
      </w:r>
      <w:r>
        <w:rPr>
          <w:rFonts w:ascii="仿宋" w:eastAsia="仿宋" w:hAnsi="仿宋" w:hint="eastAsia"/>
          <w:sz w:val="32"/>
          <w:szCs w:val="32"/>
        </w:rPr>
        <w:t>。主要变动原因是巩固拓展脱贫攻坚成果同乡村振兴有效衔接期间任务有所增加。</w:t>
      </w:r>
    </w:p>
    <w:p w14:paraId="531093AD" w14:textId="77777777" w:rsidR="0031519C" w:rsidRDefault="00DF6E52">
      <w:pPr>
        <w:pStyle w:val="a3"/>
        <w:spacing w:before="93"/>
      </w:pPr>
      <w:r>
        <w:rPr>
          <w:rFonts w:hint="eastAsia"/>
          <w:noProof/>
        </w:rPr>
        <w:drawing>
          <wp:inline distT="0" distB="0" distL="0" distR="0" wp14:anchorId="1909F9A9" wp14:editId="2EBB7E92">
            <wp:extent cx="4099560" cy="1894205"/>
            <wp:effectExtent l="19050" t="0" r="14931" b="0"/>
            <wp:docPr id="860" name="_x0000_i30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FE2CCA" w14:textId="77777777" w:rsidR="0031519C" w:rsidRDefault="00DF6E52">
      <w:pPr>
        <w:spacing w:line="600" w:lineRule="exact"/>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：收、支决算总计变动情况图，单位：万元）（柱状图）</w:t>
      </w:r>
    </w:p>
    <w:p w14:paraId="5B090C29" w14:textId="77777777" w:rsidR="0031519C" w:rsidRDefault="00DF6E52">
      <w:pPr>
        <w:pStyle w:val="a7"/>
        <w:numPr>
          <w:ilvl w:val="0"/>
          <w:numId w:val="7"/>
        </w:numPr>
        <w:spacing w:line="600" w:lineRule="exact"/>
        <w:ind w:firstLineChars="0"/>
        <w:outlineLvl w:val="1"/>
        <w:rPr>
          <w:rStyle w:val="2Char"/>
          <w:rFonts w:ascii="黑体" w:eastAsia="黑体" w:hAnsi="黑体"/>
          <w:b w:val="0"/>
        </w:rPr>
      </w:pPr>
      <w:bookmarkStart w:id="25" w:name="_Toc15396604"/>
      <w:bookmarkStart w:id="26" w:name="_Toc15377206"/>
      <w:bookmarkStart w:id="27" w:name="_Toc29292"/>
      <w:r>
        <w:rPr>
          <w:rFonts w:ascii="黑体" w:eastAsia="黑体" w:hAnsi="黑体" w:hint="eastAsia"/>
          <w:sz w:val="32"/>
          <w:szCs w:val="32"/>
        </w:rPr>
        <w:t>收</w:t>
      </w:r>
      <w:r>
        <w:rPr>
          <w:rStyle w:val="2Char"/>
          <w:rFonts w:ascii="黑体" w:eastAsia="黑体" w:hAnsi="黑体" w:hint="eastAsia"/>
          <w:b w:val="0"/>
        </w:rPr>
        <w:t>入决算情况说明</w:t>
      </w:r>
      <w:bookmarkEnd w:id="25"/>
      <w:bookmarkEnd w:id="26"/>
      <w:bookmarkEnd w:id="27"/>
    </w:p>
    <w:p w14:paraId="05246561" w14:textId="77777777" w:rsidR="0031519C" w:rsidRDefault="00DF6E52">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21年本年收入合计2286万元，其中：一般公共预算</w:t>
      </w:r>
      <w:r>
        <w:rPr>
          <w:rFonts w:ascii="仿宋" w:eastAsia="仿宋" w:hAnsi="仿宋" w:hint="eastAsia"/>
          <w:sz w:val="32"/>
          <w:szCs w:val="32"/>
        </w:rPr>
        <w:lastRenderedPageBreak/>
        <w:t>财政拨款收入2260.89万元，占98.9</w:t>
      </w:r>
      <w:r>
        <w:rPr>
          <w:rFonts w:ascii="仿宋" w:eastAsia="仿宋" w:hAnsi="仿宋"/>
          <w:sz w:val="32"/>
          <w:szCs w:val="32"/>
        </w:rPr>
        <w:t>%</w:t>
      </w:r>
      <w:r>
        <w:rPr>
          <w:rFonts w:ascii="仿宋" w:eastAsia="仿宋" w:hAnsi="仿宋" w:hint="eastAsia"/>
          <w:sz w:val="32"/>
          <w:szCs w:val="32"/>
        </w:rPr>
        <w:t>；政府性基金预算财政拨款收入25.11万元，占1.1</w:t>
      </w:r>
      <w:r>
        <w:rPr>
          <w:rFonts w:ascii="仿宋" w:eastAsia="仿宋" w:hAnsi="仿宋"/>
          <w:sz w:val="32"/>
          <w:szCs w:val="32"/>
        </w:rPr>
        <w:t>%</w:t>
      </w:r>
      <w:r>
        <w:rPr>
          <w:rFonts w:ascii="仿宋" w:eastAsia="仿宋" w:hAnsi="仿宋" w:hint="eastAsia"/>
          <w:sz w:val="32"/>
          <w:szCs w:val="32"/>
        </w:rPr>
        <w:t>。</w:t>
      </w:r>
    </w:p>
    <w:p w14:paraId="6051DD9A" w14:textId="77777777" w:rsidR="0031519C" w:rsidRDefault="00DF6E52">
      <w:pPr>
        <w:spacing w:line="600" w:lineRule="exact"/>
        <w:ind w:firstLineChars="200" w:firstLine="643"/>
        <w:rPr>
          <w:rFonts w:ascii="仿宋" w:eastAsia="仿宋" w:hAnsi="仿宋"/>
          <w:b/>
          <w:sz w:val="32"/>
          <w:szCs w:val="32"/>
        </w:rPr>
      </w:pPr>
      <w:r>
        <w:rPr>
          <w:rFonts w:ascii="仿宋" w:eastAsia="仿宋" w:hAnsi="仿宋" w:hint="eastAsia"/>
          <w:b/>
          <w:noProof/>
          <w:sz w:val="32"/>
          <w:szCs w:val="32"/>
        </w:rPr>
        <w:drawing>
          <wp:anchor distT="0" distB="0" distL="114300" distR="114300" simplePos="0" relativeHeight="251659264" behindDoc="0" locked="0" layoutInCell="1" allowOverlap="1" wp14:anchorId="69F36707" wp14:editId="39C45607">
            <wp:simplePos x="0" y="0"/>
            <wp:positionH relativeFrom="column">
              <wp:posOffset>424180</wp:posOffset>
            </wp:positionH>
            <wp:positionV relativeFrom="paragraph">
              <wp:posOffset>260985</wp:posOffset>
            </wp:positionV>
            <wp:extent cx="3360420" cy="1400175"/>
            <wp:effectExtent l="19050" t="0" r="11430" b="0"/>
            <wp:wrapSquare wrapText="bothSides"/>
            <wp:docPr id="861" name="_x0000_s307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3FAF52F5" w14:textId="77777777" w:rsidR="0031519C" w:rsidRDefault="0031519C">
      <w:pPr>
        <w:spacing w:line="600" w:lineRule="exact"/>
        <w:ind w:firstLineChars="200" w:firstLine="643"/>
        <w:rPr>
          <w:rFonts w:ascii="仿宋" w:eastAsia="仿宋" w:hAnsi="仿宋"/>
          <w:b/>
          <w:sz w:val="32"/>
          <w:szCs w:val="32"/>
        </w:rPr>
      </w:pPr>
    </w:p>
    <w:p w14:paraId="440E5E11" w14:textId="77777777" w:rsidR="0031519C" w:rsidRDefault="0031519C">
      <w:pPr>
        <w:spacing w:line="600" w:lineRule="exact"/>
        <w:ind w:firstLineChars="200" w:firstLine="643"/>
        <w:rPr>
          <w:rFonts w:ascii="仿宋" w:eastAsia="仿宋" w:hAnsi="仿宋"/>
          <w:b/>
          <w:sz w:val="32"/>
          <w:szCs w:val="32"/>
        </w:rPr>
      </w:pPr>
    </w:p>
    <w:p w14:paraId="763B7C94" w14:textId="77777777" w:rsidR="0031519C" w:rsidRDefault="0031519C">
      <w:pPr>
        <w:spacing w:line="600" w:lineRule="exact"/>
        <w:ind w:firstLineChars="200" w:firstLine="643"/>
        <w:rPr>
          <w:rFonts w:ascii="仿宋" w:eastAsia="仿宋" w:hAnsi="仿宋"/>
          <w:b/>
          <w:sz w:val="32"/>
          <w:szCs w:val="32"/>
        </w:rPr>
      </w:pPr>
    </w:p>
    <w:p w14:paraId="632721C4" w14:textId="77777777" w:rsidR="0031519C" w:rsidRDefault="0031519C">
      <w:pPr>
        <w:pStyle w:val="a3"/>
        <w:spacing w:before="93"/>
      </w:pPr>
    </w:p>
    <w:p w14:paraId="6F473A89" w14:textId="77777777" w:rsidR="0031519C" w:rsidRDefault="00DF6E52">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w:t>
      </w:r>
      <w:r>
        <w:t>，</w:t>
      </w:r>
      <w:r>
        <w:rPr>
          <w:rFonts w:ascii="仿宋" w:eastAsia="仿宋" w:hAnsi="仿宋" w:hint="eastAsia"/>
          <w:sz w:val="32"/>
          <w:szCs w:val="32"/>
        </w:rPr>
        <w:t>单位：万元）（饼状图）</w:t>
      </w:r>
    </w:p>
    <w:p w14:paraId="1A9D8DE9" w14:textId="77777777" w:rsidR="0031519C" w:rsidRDefault="00DF6E52">
      <w:pPr>
        <w:pStyle w:val="a7"/>
        <w:numPr>
          <w:ilvl w:val="0"/>
          <w:numId w:val="7"/>
        </w:numPr>
        <w:spacing w:line="600" w:lineRule="exact"/>
        <w:ind w:firstLineChars="0"/>
        <w:outlineLvl w:val="1"/>
        <w:rPr>
          <w:rStyle w:val="2Char"/>
          <w:rFonts w:ascii="黑体" w:eastAsia="黑体" w:hAnsi="黑体"/>
          <w:b w:val="0"/>
        </w:rPr>
      </w:pPr>
      <w:bookmarkStart w:id="28" w:name="_Toc15377207"/>
      <w:bookmarkStart w:id="29" w:name="_Toc15396605"/>
      <w:bookmarkStart w:id="30" w:name="_Toc3642"/>
      <w:r>
        <w:rPr>
          <w:rFonts w:ascii="黑体" w:eastAsia="黑体" w:hAnsi="黑体" w:hint="eastAsia"/>
          <w:sz w:val="32"/>
          <w:szCs w:val="32"/>
        </w:rPr>
        <w:t>支</w:t>
      </w:r>
      <w:r>
        <w:rPr>
          <w:rStyle w:val="2Char"/>
          <w:rFonts w:ascii="黑体" w:eastAsia="黑体" w:hAnsi="黑体" w:hint="eastAsia"/>
          <w:b w:val="0"/>
        </w:rPr>
        <w:t>出决算情况说明</w:t>
      </w:r>
      <w:bookmarkEnd w:id="28"/>
      <w:bookmarkEnd w:id="29"/>
      <w:bookmarkEnd w:id="30"/>
    </w:p>
    <w:p w14:paraId="2959EC1A" w14:textId="77777777" w:rsidR="0031519C" w:rsidRDefault="00DF6E52">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21年本年支出合计2286万元，其中：基本支出1035.8万元，占45.31</w:t>
      </w:r>
      <w:r>
        <w:rPr>
          <w:rFonts w:ascii="仿宋" w:eastAsia="仿宋" w:hAnsi="仿宋"/>
          <w:sz w:val="32"/>
          <w:szCs w:val="32"/>
        </w:rPr>
        <w:t>%</w:t>
      </w:r>
      <w:r>
        <w:rPr>
          <w:rFonts w:ascii="仿宋" w:eastAsia="仿宋" w:hAnsi="仿宋" w:hint="eastAsia"/>
          <w:sz w:val="32"/>
          <w:szCs w:val="32"/>
        </w:rPr>
        <w:t>；项目支出1250.2万元，占54.69</w:t>
      </w:r>
      <w:r>
        <w:rPr>
          <w:rFonts w:ascii="仿宋" w:eastAsia="仿宋" w:hAnsi="仿宋"/>
          <w:sz w:val="32"/>
          <w:szCs w:val="32"/>
        </w:rPr>
        <w:t>%</w:t>
      </w:r>
      <w:r>
        <w:rPr>
          <w:rFonts w:ascii="仿宋" w:eastAsia="仿宋" w:hAnsi="仿宋" w:hint="eastAsia"/>
          <w:sz w:val="32"/>
          <w:szCs w:val="32"/>
        </w:rPr>
        <w:t>。</w:t>
      </w:r>
    </w:p>
    <w:p w14:paraId="79C36DB8" w14:textId="77777777" w:rsidR="0031519C" w:rsidRDefault="00DF6E52">
      <w:pPr>
        <w:pStyle w:val="a3"/>
        <w:spacing w:before="93"/>
        <w:rPr>
          <w:rFonts w:ascii="仿宋" w:eastAsia="仿宋" w:hAnsi="仿宋"/>
          <w:sz w:val="32"/>
          <w:szCs w:val="32"/>
        </w:rPr>
      </w:pPr>
      <w:r>
        <w:rPr>
          <w:noProof/>
        </w:rPr>
        <w:drawing>
          <wp:anchor distT="0" distB="0" distL="114300" distR="114300" simplePos="0" relativeHeight="251660288" behindDoc="0" locked="0" layoutInCell="1" allowOverlap="1" wp14:anchorId="3C252641" wp14:editId="7839720A">
            <wp:simplePos x="0" y="0"/>
            <wp:positionH relativeFrom="column">
              <wp:posOffset>424180</wp:posOffset>
            </wp:positionH>
            <wp:positionV relativeFrom="paragraph">
              <wp:posOffset>191135</wp:posOffset>
            </wp:positionV>
            <wp:extent cx="3973195" cy="1615440"/>
            <wp:effectExtent l="19050" t="0" r="27305" b="3810"/>
            <wp:wrapSquare wrapText="bothSides"/>
            <wp:docPr id="862" name="_x0000_s30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br w:type="textWrapping" w:clear="all"/>
      </w:r>
      <w:r>
        <w:rPr>
          <w:rFonts w:ascii="仿宋" w:eastAsia="仿宋" w:hAnsi="仿宋" w:hint="eastAsia"/>
          <w:sz w:val="32"/>
          <w:szCs w:val="32"/>
        </w:rPr>
        <w:t>（图3：支出决算结构图</w:t>
      </w:r>
      <w:r>
        <w:t>，</w:t>
      </w:r>
      <w:r>
        <w:rPr>
          <w:rFonts w:ascii="仿宋" w:eastAsia="仿宋" w:hAnsi="仿宋" w:hint="eastAsia"/>
          <w:sz w:val="32"/>
          <w:szCs w:val="32"/>
        </w:rPr>
        <w:t>单位：万元）（饼状图）</w:t>
      </w:r>
    </w:p>
    <w:p w14:paraId="59552899" w14:textId="77777777" w:rsidR="0031519C" w:rsidRDefault="00DF6E52">
      <w:pPr>
        <w:spacing w:line="600" w:lineRule="exact"/>
        <w:ind w:firstLineChars="200" w:firstLine="640"/>
        <w:outlineLvl w:val="1"/>
        <w:rPr>
          <w:rStyle w:val="2Char"/>
          <w:rFonts w:ascii="黑体" w:eastAsia="黑体" w:hAnsi="黑体"/>
          <w:b w:val="0"/>
        </w:rPr>
      </w:pPr>
      <w:bookmarkStart w:id="31" w:name="_Toc15396606"/>
      <w:bookmarkStart w:id="32" w:name="_Toc15377208"/>
      <w:bookmarkStart w:id="33" w:name="_Toc3172"/>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1"/>
      <w:bookmarkEnd w:id="32"/>
      <w:bookmarkEnd w:id="33"/>
    </w:p>
    <w:p w14:paraId="3303600E" w14:textId="77777777" w:rsidR="0031519C" w:rsidRDefault="00DF6E52">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21年财政拨款收、支总计2286万元。与</w:t>
      </w:r>
      <w:r>
        <w:rPr>
          <w:rFonts w:ascii="仿宋" w:eastAsia="仿宋" w:hAnsi="仿宋"/>
          <w:sz w:val="32"/>
          <w:szCs w:val="32"/>
        </w:rPr>
        <w:t>20</w:t>
      </w:r>
      <w:r>
        <w:rPr>
          <w:rFonts w:ascii="仿宋" w:eastAsia="仿宋" w:hAnsi="仿宋" w:hint="eastAsia"/>
          <w:sz w:val="32"/>
          <w:szCs w:val="32"/>
        </w:rPr>
        <w:t>20年相比，财政拨款收、支总计各增加403.76万元，增长21.45</w:t>
      </w:r>
      <w:r>
        <w:rPr>
          <w:rFonts w:ascii="仿宋" w:eastAsia="仿宋" w:hAnsi="仿宋"/>
          <w:sz w:val="32"/>
          <w:szCs w:val="32"/>
        </w:rPr>
        <w:t>%</w:t>
      </w:r>
      <w:r>
        <w:rPr>
          <w:rFonts w:ascii="仿宋" w:eastAsia="仿宋" w:hAnsi="仿宋" w:hint="eastAsia"/>
          <w:sz w:val="32"/>
          <w:szCs w:val="32"/>
        </w:rPr>
        <w:t>。主要变动原因是巩固拓展脱贫攻坚成果同乡村振兴有效衔接期间任务有所增加。</w:t>
      </w:r>
    </w:p>
    <w:p w14:paraId="2388D733" w14:textId="77777777" w:rsidR="0031519C" w:rsidRDefault="00DF6E52">
      <w:pPr>
        <w:pStyle w:val="a3"/>
        <w:spacing w:before="93"/>
      </w:pPr>
      <w:r>
        <w:rPr>
          <w:rFonts w:ascii="仿宋" w:eastAsia="仿宋" w:hAnsi="仿宋" w:hint="eastAsia"/>
          <w:noProof/>
          <w:sz w:val="32"/>
          <w:szCs w:val="32"/>
        </w:rPr>
        <w:lastRenderedPageBreak/>
        <w:drawing>
          <wp:inline distT="0" distB="0" distL="0" distR="0" wp14:anchorId="4ED8CF16" wp14:editId="6E8D56BB">
            <wp:extent cx="4593590" cy="1466215"/>
            <wp:effectExtent l="19050" t="0" r="15960" b="515"/>
            <wp:docPr id="863" name="_x0000_i30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3B47866" w14:textId="77777777" w:rsidR="0031519C" w:rsidRDefault="00DF6E52">
      <w:pPr>
        <w:spacing w:line="600" w:lineRule="exact"/>
        <w:rPr>
          <w:rFonts w:ascii="仿宋" w:eastAsia="仿宋" w:hAnsi="仿宋"/>
          <w:sz w:val="32"/>
          <w:szCs w:val="32"/>
        </w:rPr>
      </w:pPr>
      <w:r>
        <w:rPr>
          <w:rFonts w:ascii="仿宋" w:eastAsia="仿宋" w:hAnsi="仿宋" w:hint="eastAsia"/>
          <w:sz w:val="32"/>
          <w:szCs w:val="32"/>
        </w:rPr>
        <w:t>（图4：财政拨款收、支决算总计变动情况</w:t>
      </w:r>
      <w:r>
        <w:t>，</w:t>
      </w:r>
      <w:r>
        <w:rPr>
          <w:rFonts w:ascii="仿宋" w:eastAsia="仿宋" w:hAnsi="仿宋" w:hint="eastAsia"/>
          <w:sz w:val="32"/>
          <w:szCs w:val="32"/>
        </w:rPr>
        <w:t>单位：万元）（柱状图）</w:t>
      </w:r>
    </w:p>
    <w:p w14:paraId="4D7BB5B9" w14:textId="77777777" w:rsidR="0031519C" w:rsidRDefault="00DF6E52">
      <w:pPr>
        <w:spacing w:line="600" w:lineRule="exact"/>
        <w:ind w:firstLineChars="200" w:firstLine="640"/>
        <w:outlineLvl w:val="1"/>
        <w:rPr>
          <w:rStyle w:val="2Char"/>
          <w:rFonts w:ascii="黑体" w:eastAsia="黑体" w:hAnsi="黑体"/>
          <w:b w:val="0"/>
        </w:rPr>
      </w:pPr>
      <w:bookmarkStart w:id="34" w:name="_Toc15396607"/>
      <w:bookmarkStart w:id="35" w:name="_Toc15377209"/>
      <w:bookmarkStart w:id="36" w:name="_Toc25943"/>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w:t>
      </w:r>
      <w:r w:rsidRPr="00605EF7">
        <w:rPr>
          <w:rFonts w:ascii="黑体" w:eastAsia="黑体" w:hAnsi="黑体" w:hint="eastAsia"/>
          <w:sz w:val="32"/>
          <w:szCs w:val="32"/>
        </w:rPr>
        <w:t>财政拨款支出决算情况说明</w:t>
      </w:r>
      <w:bookmarkEnd w:id="34"/>
      <w:bookmarkEnd w:id="35"/>
      <w:bookmarkEnd w:id="36"/>
    </w:p>
    <w:p w14:paraId="1DF75DCA" w14:textId="77777777" w:rsidR="0031519C" w:rsidRDefault="00DF6E52">
      <w:pPr>
        <w:spacing w:line="600" w:lineRule="exact"/>
        <w:ind w:firstLineChars="200" w:firstLine="643"/>
        <w:outlineLvl w:val="2"/>
        <w:rPr>
          <w:rFonts w:ascii="仿宋" w:eastAsia="仿宋" w:hAnsi="仿宋"/>
          <w:b/>
          <w:sz w:val="32"/>
          <w:szCs w:val="32"/>
        </w:rPr>
      </w:pPr>
      <w:bookmarkStart w:id="37" w:name="_Toc15377210"/>
      <w:r>
        <w:rPr>
          <w:rFonts w:ascii="仿宋" w:eastAsia="仿宋" w:hAnsi="仿宋" w:hint="eastAsia"/>
          <w:b/>
          <w:sz w:val="32"/>
          <w:szCs w:val="32"/>
        </w:rPr>
        <w:t>（一）一般公共预算财政拨款支出决算总体情况</w:t>
      </w:r>
      <w:bookmarkEnd w:id="37"/>
    </w:p>
    <w:p w14:paraId="35D5D138" w14:textId="77777777" w:rsidR="0031519C" w:rsidRDefault="00DF6E52">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21年一般公共预算财政拨款支出2260.89万元，占本年支出合计的98.9</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20年相比，一般公共预算财政拨款支出增加378.65万元，增长20.12</w:t>
      </w:r>
      <w:r>
        <w:rPr>
          <w:rFonts w:ascii="仿宋" w:eastAsia="仿宋" w:hAnsi="仿宋"/>
          <w:sz w:val="32"/>
          <w:szCs w:val="32"/>
        </w:rPr>
        <w:t>%</w:t>
      </w:r>
      <w:r>
        <w:rPr>
          <w:rFonts w:ascii="仿宋" w:eastAsia="仿宋" w:hAnsi="仿宋" w:hint="eastAsia"/>
          <w:sz w:val="32"/>
          <w:szCs w:val="32"/>
        </w:rPr>
        <w:t>。主要变动原因是巩固拓展脱贫攻坚成果同乡村振兴有效衔接期间任务有所增加。</w:t>
      </w:r>
    </w:p>
    <w:p w14:paraId="66C82C14" w14:textId="77777777" w:rsidR="0031519C" w:rsidRDefault="00DF6E52">
      <w:pPr>
        <w:pStyle w:val="a3"/>
        <w:spacing w:before="93"/>
      </w:pPr>
      <w:r>
        <w:rPr>
          <w:rFonts w:ascii="仿宋" w:eastAsia="仿宋" w:hAnsi="仿宋" w:hint="eastAsia"/>
          <w:noProof/>
          <w:sz w:val="32"/>
          <w:szCs w:val="32"/>
        </w:rPr>
        <w:drawing>
          <wp:inline distT="0" distB="0" distL="0" distR="0" wp14:anchorId="3F4538AC" wp14:editId="5D9BF852">
            <wp:extent cx="4594225" cy="1593850"/>
            <wp:effectExtent l="19050" t="0" r="15360" b="5870"/>
            <wp:docPr id="864" name="_x0000_i30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4FFA32" w14:textId="77777777" w:rsidR="0031519C" w:rsidRDefault="00DF6E52">
      <w:pPr>
        <w:spacing w:line="600" w:lineRule="exact"/>
        <w:rPr>
          <w:rFonts w:ascii="仿宋" w:eastAsia="仿宋" w:hAnsi="仿宋"/>
          <w:sz w:val="32"/>
          <w:szCs w:val="32"/>
        </w:rPr>
      </w:pPr>
      <w:r>
        <w:rPr>
          <w:rFonts w:ascii="仿宋" w:eastAsia="仿宋" w:hAnsi="仿宋" w:hint="eastAsia"/>
          <w:sz w:val="32"/>
          <w:szCs w:val="32"/>
        </w:rPr>
        <w:t>（图5：一般公共预算财政拨款支出决算变动情况</w:t>
      </w:r>
      <w:r>
        <w:t>，</w:t>
      </w:r>
      <w:r>
        <w:rPr>
          <w:rFonts w:ascii="仿宋" w:eastAsia="仿宋" w:hAnsi="仿宋" w:hint="eastAsia"/>
          <w:sz w:val="32"/>
          <w:szCs w:val="32"/>
        </w:rPr>
        <w:t>单位：万元）（柱状图）</w:t>
      </w:r>
    </w:p>
    <w:p w14:paraId="1F3E1E77" w14:textId="77777777" w:rsidR="0031519C" w:rsidRDefault="00DF6E52">
      <w:pPr>
        <w:spacing w:line="600" w:lineRule="exact"/>
        <w:ind w:firstLineChars="200" w:firstLine="643"/>
        <w:outlineLvl w:val="2"/>
        <w:rPr>
          <w:rFonts w:ascii="仿宋" w:eastAsia="仿宋" w:hAnsi="仿宋"/>
          <w:b/>
          <w:sz w:val="32"/>
          <w:szCs w:val="32"/>
        </w:rPr>
      </w:pPr>
      <w:bookmarkStart w:id="38" w:name="_Toc15377211"/>
      <w:r>
        <w:rPr>
          <w:rFonts w:ascii="仿宋" w:eastAsia="仿宋" w:hAnsi="仿宋" w:hint="eastAsia"/>
          <w:b/>
          <w:sz w:val="32"/>
          <w:szCs w:val="32"/>
        </w:rPr>
        <w:t>（二）一般公共预算财政拨款支出决算结构情况</w:t>
      </w:r>
      <w:bookmarkEnd w:id="38"/>
    </w:p>
    <w:p w14:paraId="2D238DF4" w14:textId="77777777" w:rsidR="0031519C" w:rsidRDefault="00DF6E52">
      <w:pPr>
        <w:spacing w:line="600" w:lineRule="exact"/>
        <w:ind w:firstLine="640"/>
        <w:rPr>
          <w:rFonts w:ascii="仿宋_GB2312" w:eastAsia="仿宋_GB2312"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21年一般公共预算财政拨款支出2260.89万元，主要用于以下方面</w:t>
      </w:r>
      <w:r>
        <w:t>：</w:t>
      </w:r>
      <w:r>
        <w:rPr>
          <w:rFonts w:ascii="仿宋_GB2312" w:eastAsia="仿宋_GB2312" w:hAnsi="仿宋" w:hint="eastAsia"/>
          <w:sz w:val="32"/>
          <w:szCs w:val="32"/>
        </w:rPr>
        <w:t>一般公共服务支出482.17万元，占21.33%；</w:t>
      </w:r>
      <w:r>
        <w:rPr>
          <w:rFonts w:ascii="仿宋_GB2312" w:eastAsia="仿宋_GB2312" w:hAnsi="仿宋" w:hint="eastAsia"/>
          <w:bCs/>
          <w:sz w:val="32"/>
          <w:szCs w:val="32"/>
        </w:rPr>
        <w:lastRenderedPageBreak/>
        <w:t>文化旅游体育与传媒支出47.79万元，占2.11%</w:t>
      </w:r>
      <w:r>
        <w:rPr>
          <w:rFonts w:ascii="仿宋_GB2312" w:eastAsia="仿宋_GB2312" w:hAnsi="仿宋" w:hint="eastAsia"/>
          <w:sz w:val="32"/>
          <w:szCs w:val="32"/>
        </w:rPr>
        <w:t>；社会保障和就业支出133.65万元，占5.91%；</w:t>
      </w:r>
      <w:r>
        <w:rPr>
          <w:rFonts w:ascii="仿宋_GB2312" w:eastAsia="仿宋_GB2312" w:hAnsi="仿宋" w:hint="eastAsia"/>
          <w:bCs/>
          <w:sz w:val="32"/>
          <w:szCs w:val="32"/>
        </w:rPr>
        <w:t>卫生健康支出</w:t>
      </w:r>
      <w:r>
        <w:rPr>
          <w:rFonts w:ascii="仿宋_GB2312" w:eastAsia="仿宋_GB2312" w:hAnsi="仿宋" w:hint="eastAsia"/>
          <w:sz w:val="32"/>
          <w:szCs w:val="32"/>
        </w:rPr>
        <w:t>37.59万元，占1.66%；城乡社区支出16.72万元，占比0.74%；农林水支出1352.3万元，占59.81%；交通运输支出23.01万元，占1.02%；住房保障支出167.65万元，占比7.42%。</w:t>
      </w:r>
    </w:p>
    <w:p w14:paraId="4809917F" w14:textId="77777777" w:rsidR="0031519C" w:rsidRDefault="00DF6E52">
      <w:pPr>
        <w:pStyle w:val="a3"/>
        <w:spacing w:before="93"/>
      </w:pPr>
      <w:r>
        <w:rPr>
          <w:rFonts w:hint="eastAsia"/>
          <w:noProof/>
        </w:rPr>
        <w:drawing>
          <wp:inline distT="0" distB="0" distL="0" distR="0" wp14:anchorId="439259D3" wp14:editId="608CCD0A">
            <wp:extent cx="4898390" cy="2503805"/>
            <wp:effectExtent l="19050" t="0" r="15960" b="0"/>
            <wp:docPr id="865" name="_x0000_i30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1F9665" w14:textId="77777777" w:rsidR="0031519C" w:rsidRDefault="00DF6E52">
      <w:pPr>
        <w:spacing w:line="600" w:lineRule="exact"/>
        <w:rPr>
          <w:rFonts w:ascii="仿宋" w:eastAsia="仿宋" w:hAnsi="仿宋"/>
          <w:sz w:val="32"/>
          <w:szCs w:val="32"/>
        </w:rPr>
      </w:pPr>
      <w:r>
        <w:rPr>
          <w:rFonts w:ascii="仿宋" w:eastAsia="仿宋" w:hAnsi="仿宋" w:hint="eastAsia"/>
          <w:sz w:val="32"/>
          <w:szCs w:val="32"/>
        </w:rPr>
        <w:t>（图6：一般公共预算财政拨款支出决算结构，单位：万元）</w:t>
      </w:r>
    </w:p>
    <w:p w14:paraId="00D971B1" w14:textId="77777777" w:rsidR="0031519C" w:rsidRDefault="00DF6E52">
      <w:pPr>
        <w:spacing w:line="600" w:lineRule="exact"/>
        <w:ind w:firstLineChars="200" w:firstLine="643"/>
        <w:outlineLvl w:val="2"/>
        <w:rPr>
          <w:rFonts w:ascii="仿宋" w:eastAsia="仿宋" w:hAnsi="仿宋"/>
          <w:b/>
          <w:sz w:val="32"/>
          <w:szCs w:val="32"/>
        </w:rPr>
      </w:pPr>
      <w:bookmarkStart w:id="39" w:name="_Toc15377212"/>
      <w:r>
        <w:rPr>
          <w:rFonts w:ascii="仿宋" w:eastAsia="仿宋" w:hAnsi="仿宋" w:hint="eastAsia"/>
          <w:b/>
          <w:sz w:val="32"/>
          <w:szCs w:val="32"/>
        </w:rPr>
        <w:t>（三）一般公共预算财政拨款支出决算具体情况</w:t>
      </w:r>
      <w:bookmarkEnd w:id="39"/>
    </w:p>
    <w:p w14:paraId="30EB5457" w14:textId="2E027DED" w:rsidR="0031519C" w:rsidRDefault="00DF6E52">
      <w:pPr>
        <w:spacing w:line="600" w:lineRule="exact"/>
        <w:ind w:firstLineChars="200" w:firstLine="643"/>
        <w:outlineLvl w:val="2"/>
        <w:rPr>
          <w:rStyle w:val="a5"/>
          <w:rFonts w:ascii="仿宋" w:eastAsia="仿宋" w:hAnsi="仿宋"/>
          <w:bCs/>
          <w:sz w:val="32"/>
          <w:szCs w:val="32"/>
        </w:rPr>
      </w:pPr>
      <w:bookmarkStart w:id="40" w:name="_Toc15378460"/>
      <w:bookmarkStart w:id="41" w:name="_Toc15377213"/>
      <w:bookmarkStart w:id="42" w:name="_Toc15377444"/>
      <w:r>
        <w:rPr>
          <w:rFonts w:ascii="仿宋" w:eastAsia="仿宋" w:hAnsi="仿宋" w:hint="eastAsia"/>
          <w:b/>
          <w:sz w:val="32"/>
          <w:szCs w:val="32"/>
        </w:rPr>
        <w:t>2021年一般公共预算支出决算数为2260.89万元</w:t>
      </w:r>
      <w:r>
        <w:rPr>
          <w:rFonts w:ascii="仿宋" w:eastAsia="仿宋" w:hAnsi="仿宋" w:hint="eastAsia"/>
          <w:sz w:val="32"/>
          <w:szCs w:val="32"/>
        </w:rPr>
        <w:t>，</w:t>
      </w:r>
      <w:r>
        <w:rPr>
          <w:rStyle w:val="a5"/>
          <w:rFonts w:ascii="仿宋" w:eastAsia="仿宋" w:hAnsi="仿宋" w:hint="eastAsia"/>
          <w:bCs/>
          <w:sz w:val="32"/>
          <w:szCs w:val="32"/>
        </w:rPr>
        <w:t>完成预算的</w:t>
      </w:r>
      <w:r>
        <w:rPr>
          <w:rFonts w:ascii="仿宋" w:eastAsia="仿宋" w:hAnsi="仿宋" w:hint="eastAsia"/>
          <w:bCs/>
          <w:sz w:val="32"/>
          <w:szCs w:val="32"/>
        </w:rPr>
        <w:t>100</w:t>
      </w:r>
      <w:r>
        <w:rPr>
          <w:rStyle w:val="a5"/>
          <w:rFonts w:ascii="仿宋" w:eastAsia="仿宋" w:hAnsi="仿宋"/>
          <w:bCs/>
          <w:sz w:val="32"/>
          <w:szCs w:val="32"/>
        </w:rPr>
        <w:t>%</w:t>
      </w:r>
      <w:r w:rsidR="004839B9">
        <w:rPr>
          <w:rStyle w:val="a5"/>
          <w:rFonts w:ascii="仿宋" w:eastAsia="仿宋" w:hAnsi="仿宋" w:hint="eastAsia"/>
          <w:bCs/>
          <w:sz w:val="32"/>
          <w:szCs w:val="32"/>
        </w:rPr>
        <w:t>，</w:t>
      </w:r>
      <w:r>
        <w:rPr>
          <w:rStyle w:val="a5"/>
          <w:rFonts w:ascii="仿宋" w:eastAsia="仿宋" w:hAnsi="仿宋" w:hint="eastAsia"/>
          <w:bCs/>
          <w:sz w:val="32"/>
          <w:szCs w:val="32"/>
        </w:rPr>
        <w:t>其中</w:t>
      </w:r>
      <w:bookmarkEnd w:id="40"/>
      <w:bookmarkEnd w:id="41"/>
      <w:bookmarkEnd w:id="42"/>
      <w:r w:rsidR="004839B9">
        <w:rPr>
          <w:rStyle w:val="a5"/>
          <w:rFonts w:ascii="仿宋" w:eastAsia="仿宋" w:hAnsi="仿宋" w:hint="eastAsia"/>
          <w:bCs/>
          <w:sz w:val="32"/>
          <w:szCs w:val="32"/>
          <w:u w:val="thick" w:color="4B6EE0"/>
          <w:shd w:val="clear" w:color="auto" w:fill="6F8BE6"/>
        </w:rPr>
        <w:t>，</w:t>
      </w:r>
    </w:p>
    <w:p w14:paraId="4F0F5A8F"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1.一般公共服务（类）人大事务（款）行政运行（项）: 支出决算为9.71万元，完成预算100%，决算数等于预算数。</w:t>
      </w:r>
    </w:p>
    <w:p w14:paraId="1B11F3D6"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2.一般公共服务（类）政府办公厅（室）及相关机构事务（款）行政运行（项）: 支出决算为351.03万元，完成预算100%，决算数等于预算数。</w:t>
      </w:r>
    </w:p>
    <w:p w14:paraId="1AC4064D"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3.一般公共服务（类）政府办公厅（室）及相关机构事务（款）一般行政管理事务（项）: 支出决算为2万元，完成预算100%，决</w:t>
      </w:r>
      <w:r>
        <w:rPr>
          <w:rFonts w:ascii="仿宋_GB2312" w:eastAsia="仿宋_GB2312" w:hAnsi="宋体" w:hint="eastAsia"/>
          <w:kern w:val="0"/>
          <w:sz w:val="28"/>
          <w:szCs w:val="28"/>
        </w:rPr>
        <w:lastRenderedPageBreak/>
        <w:t>算数等于预算数。</w:t>
      </w:r>
    </w:p>
    <w:p w14:paraId="6D327C3B"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4.一般公共服务（类）政府办公厅（室）及相关机构事务（款）信访事务（项）: 支出决算为11万元，完成预算100%，决算数等于预算数。</w:t>
      </w:r>
    </w:p>
    <w:p w14:paraId="44D4CF7B"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5.一般公共服务（类）财政事务（款）行政运行（项）:支出决算为20.25万元，完成预算100%，决算数等于预算数。</w:t>
      </w:r>
    </w:p>
    <w:p w14:paraId="332878D4"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6.一般公共服务（类）财政事务（款）事业运行（项）:支出决算为14.86万元，完成预算100%，决算数等于预算数。</w:t>
      </w:r>
    </w:p>
    <w:p w14:paraId="32B01A02"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7.一般公共服务（类）纪检监察事务（款）派驻派出机构（项）:支出决算为27.97万元，完成预算100%，决算数等于预算数。</w:t>
      </w:r>
    </w:p>
    <w:p w14:paraId="28E29306"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8.一般公共服务（类）党委办公厅（室）及相关机构事务（款）行政运行（项）:支出决算为45.35万元，完成预算100%，决算数等于预算数。</w:t>
      </w:r>
    </w:p>
    <w:p w14:paraId="172F0DEC"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9.文化旅游体育与传媒支出（类）文化和旅游（款）群众文化（项）:支出决算为42.79万元，完成预算100%，决算数等于预算数。</w:t>
      </w:r>
    </w:p>
    <w:p w14:paraId="0335C7D1"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10.文化旅游体育与传媒支出（类）文化和旅游（款）其他文化和旅游支出（项）:支出决算为5万元，完成预算100%，决算数等于预算数。</w:t>
      </w:r>
    </w:p>
    <w:p w14:paraId="413F4F6D"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11.社会保障和就业支出（类）人力资源和社会保障管理事务（款）社会保险经办机构（项）:支出决算为31.89万元，完成预算100%，决算数等于预算数。</w:t>
      </w:r>
    </w:p>
    <w:p w14:paraId="34D6F2C6" w14:textId="77777777" w:rsidR="0031519C" w:rsidRDefault="00DF6E52">
      <w:pPr>
        <w:pStyle w:val="a3"/>
        <w:spacing w:before="93"/>
        <w:ind w:firstLineChars="200" w:firstLine="560"/>
      </w:pPr>
      <w:r>
        <w:rPr>
          <w:rFonts w:hAnsi="宋体" w:hint="eastAsia"/>
          <w:sz w:val="28"/>
          <w:szCs w:val="28"/>
        </w:rPr>
        <w:t>12.社会保障和就业支出（类）人力资源和社会保障管理事务（款）其他人力资源和社会保障管理事务支出（项）:支出决算为2万元，</w:t>
      </w:r>
      <w:r>
        <w:rPr>
          <w:rFonts w:hAnsi="宋体" w:hint="eastAsia"/>
          <w:sz w:val="28"/>
          <w:szCs w:val="28"/>
        </w:rPr>
        <w:lastRenderedPageBreak/>
        <w:t>完成预算100%，决算数等于预算数。</w:t>
      </w:r>
    </w:p>
    <w:p w14:paraId="352C6F2C"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13.社会保障和就业支出（类）行政事业单位养老支出（款）机关事业单位基本养老保险缴费支出（项）:支出决算为59.13万元，完成预算100%，决算数等于预算数。</w:t>
      </w:r>
    </w:p>
    <w:p w14:paraId="04B1AB47"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14.社会保障和就业支出（类）行政事业单位养老支出（款）机关事业单位职业年金缴费支出（项）:支出决算为6.04万元，完成预算100%，决算数等于预算数。</w:t>
      </w:r>
    </w:p>
    <w:p w14:paraId="2F04706D"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15. 社会保障和就业支出（类）就业补助（款）社会保险补贴（项）:支出决算为2.16万元，完成预算100%，决算数等于预算数。</w:t>
      </w:r>
    </w:p>
    <w:p w14:paraId="5859D0D3"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16. 社会保障和就业支出（类）就业补助（款）公益性岗位补贴（项）:支出决算为23.43万元，完成预算100%，决算数等于预算数。</w:t>
      </w:r>
    </w:p>
    <w:p w14:paraId="08AD1695"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17. 社会保障和就业支出（类）就业补助（款）其他就业补助支出（项）:支出决算为9万元，完成预算100%，决算数等于预算数。</w:t>
      </w:r>
    </w:p>
    <w:p w14:paraId="73480321"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18.卫生健康支出（类）行政事业单位医疗（款）行政单位医疗（项）:支出决算为17.64万元，完成预算100%，决算数等于预算数。</w:t>
      </w:r>
    </w:p>
    <w:p w14:paraId="2CAD0140"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19.卫生健康支出（类）行政事业单位医疗（款）事业单位医疗（项）:支出决算为16.44万元，完成预算100%，决算数等于预算数。</w:t>
      </w:r>
    </w:p>
    <w:p w14:paraId="0415BC43"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20.卫生健康支出（类）行政事业单位医疗补助（款）公务员医疗补助（项）:支出决算为3.51万元，完成预算100%，决算数等于预算数。</w:t>
      </w:r>
    </w:p>
    <w:p w14:paraId="50E3F8CE"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21.城乡社区支出（类）城乡社区管理事务（款）行政运行（项）:支出决算为16.72万元，完成预算100%，决算数等于预算数。</w:t>
      </w:r>
    </w:p>
    <w:p w14:paraId="54CCE5F4"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22.农林水支出（类）农业农村（款）事业运行（项）:支出决算</w:t>
      </w:r>
      <w:r>
        <w:rPr>
          <w:rFonts w:ascii="仿宋_GB2312" w:eastAsia="仿宋_GB2312" w:hAnsi="宋体" w:hint="eastAsia"/>
          <w:kern w:val="0"/>
          <w:sz w:val="28"/>
          <w:szCs w:val="28"/>
        </w:rPr>
        <w:lastRenderedPageBreak/>
        <w:t>为100.35万元，完成预算100%，决算数等于预算数。</w:t>
      </w:r>
    </w:p>
    <w:p w14:paraId="539EA9CA"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23.农林水支出（类）扶贫（款）农村基础设施建设（项）:支出决算为874.82万元，完成预算100%，决算数等于预算数。</w:t>
      </w:r>
    </w:p>
    <w:p w14:paraId="08E496A8"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24.农林水支出（类）扶贫（款）生产发展（项）:支出决算为54.03万元，完成预算100%，决算数等于预算数。</w:t>
      </w:r>
    </w:p>
    <w:p w14:paraId="44747091"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25.农林水支出（类）扶贫（款）其他扶贫支出（项）:支出决算为55.58万元，完成预算100%，决算数等于预算数。</w:t>
      </w:r>
    </w:p>
    <w:p w14:paraId="420F33BB"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26.农林水支出（类）农村综合改革（款）对村民委员会和村党支部的补助（项）:支出决算为267.51万元，完成预算100%，决算数等于预算数。</w:t>
      </w:r>
    </w:p>
    <w:p w14:paraId="5C406A98"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27.交通运输支出（类）公路水路运输（款）公路运输管理（项）:支出决算为23.01万元，完成预算100%，决算数等于预算数。</w:t>
      </w:r>
    </w:p>
    <w:p w14:paraId="2E462502"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28.住房保障支出（类）保障性安居工程支出（款）农村危房改造（项）:支出决算为123.3万元，完成预算100%，决算数等于预算数。</w:t>
      </w:r>
    </w:p>
    <w:p w14:paraId="540684C2" w14:textId="77777777" w:rsidR="0031519C" w:rsidRDefault="00DF6E52">
      <w:pPr>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29.住房保障支出（类）住房改革支出（款）住房公积金（项）:支出决算为44.35万元，完成预算100%，决算数等于预算数。</w:t>
      </w:r>
    </w:p>
    <w:p w14:paraId="191FE7D0" w14:textId="77777777" w:rsidR="0031519C" w:rsidRDefault="00DF6E52">
      <w:pPr>
        <w:tabs>
          <w:tab w:val="right" w:pos="8306"/>
        </w:tabs>
        <w:spacing w:line="600" w:lineRule="exact"/>
        <w:ind w:firstLine="640"/>
        <w:outlineLvl w:val="1"/>
        <w:rPr>
          <w:rStyle w:val="2Char"/>
        </w:rPr>
      </w:pPr>
      <w:bookmarkStart w:id="43" w:name="_Toc15377214"/>
      <w:bookmarkStart w:id="44" w:name="_Toc15396608"/>
      <w:bookmarkStart w:id="45" w:name="_Toc18325"/>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w:t>
      </w:r>
      <w:r w:rsidRPr="000615B7">
        <w:rPr>
          <w:rFonts w:ascii="黑体" w:eastAsia="黑体" w:hAnsi="黑体" w:hint="eastAsia"/>
          <w:sz w:val="32"/>
          <w:szCs w:val="32"/>
        </w:rPr>
        <w:t>财政拨款基本支出决算情况说明</w:t>
      </w:r>
      <w:bookmarkEnd w:id="43"/>
      <w:bookmarkEnd w:id="44"/>
      <w:bookmarkEnd w:id="45"/>
      <w:r w:rsidRPr="000615B7">
        <w:rPr>
          <w:rStyle w:val="2Char"/>
          <w:rFonts w:ascii="黑体" w:eastAsia="黑体" w:hAnsi="黑体"/>
          <w:b w:val="0"/>
        </w:rPr>
        <w:tab/>
      </w:r>
    </w:p>
    <w:p w14:paraId="780CC829" w14:textId="77777777" w:rsidR="0031519C" w:rsidRDefault="00DF6E52">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21年一般公共预算财政拨款基本支出1035.8万元，其中：</w:t>
      </w:r>
    </w:p>
    <w:p w14:paraId="1D67D68A" w14:textId="77777777" w:rsidR="0031519C" w:rsidRDefault="00DF6E52">
      <w:pPr>
        <w:spacing w:line="600" w:lineRule="exact"/>
        <w:ind w:firstLine="645"/>
        <w:rPr>
          <w:rFonts w:ascii="仿宋" w:eastAsia="仿宋" w:hAnsi="仿宋"/>
          <w:sz w:val="32"/>
          <w:szCs w:val="32"/>
        </w:rPr>
      </w:pPr>
      <w:r>
        <w:rPr>
          <w:rFonts w:ascii="仿宋" w:eastAsia="仿宋" w:hAnsi="仿宋" w:hint="eastAsia"/>
          <w:sz w:val="32"/>
          <w:szCs w:val="32"/>
        </w:rPr>
        <w:t>人员经费876.51万元，主要包括：基本工资、津贴补贴、奖金、绩效工资、机关事业单位基本养老保险缴费、职业年金缴费、职工基本医疗保险缴费、公务员医疗补助缴费、</w:t>
      </w:r>
      <w:r>
        <w:rPr>
          <w:rFonts w:ascii="仿宋" w:eastAsia="仿宋" w:hAnsi="仿宋" w:hint="eastAsia"/>
          <w:sz w:val="32"/>
          <w:szCs w:val="32"/>
        </w:rPr>
        <w:lastRenderedPageBreak/>
        <w:t>其他社会保障缴费、其他工资福利支出、生活补助、住房公积金、其他对个人和家庭的补助支出等。</w:t>
      </w:r>
      <w:r w:rsidRPr="00ED366C">
        <w:rPr>
          <w:rFonts w:ascii="仿宋" w:eastAsia="仿宋" w:hAnsi="仿宋"/>
          <w:sz w:val="32"/>
          <w:szCs w:val="32"/>
          <w:u w:val="thick" w:color="4B6EE0"/>
          <w:shd w:val="clear" w:color="auto" w:fill="6F8BE6"/>
        </w:rPr>
        <w:br/>
      </w:r>
      <w:r w:rsidRPr="00ED366C">
        <w:rPr>
          <w:rFonts w:ascii="仿宋" w:eastAsia="仿宋" w:hAnsi="仿宋" w:hint="eastAsia"/>
          <w:sz w:val="32"/>
          <w:szCs w:val="32"/>
          <w:u w:val="thick" w:color="4B6EE0"/>
          <w:shd w:val="clear" w:color="auto" w:fill="6F8BE6"/>
        </w:rPr>
        <w:t xml:space="preserve">　　公用</w:t>
      </w:r>
      <w:r>
        <w:rPr>
          <w:rFonts w:ascii="仿宋" w:eastAsia="仿宋" w:hAnsi="仿宋" w:hint="eastAsia"/>
          <w:sz w:val="32"/>
          <w:szCs w:val="32"/>
        </w:rPr>
        <w:t>经费159.29万元，主要包括：办公费、印刷费、水费、电费、邮电费、差旅费、会议费、培训费、公务接待费、工会经费、福利费、其他交通费、其他商品和服务支出、办公设备购置费等。</w:t>
      </w:r>
    </w:p>
    <w:p w14:paraId="339E3989" w14:textId="77777777" w:rsidR="0031519C" w:rsidRDefault="00DF6E52">
      <w:pPr>
        <w:spacing w:line="600" w:lineRule="exact"/>
        <w:ind w:firstLine="640"/>
        <w:outlineLvl w:val="1"/>
        <w:rPr>
          <w:rStyle w:val="2Char"/>
          <w:rFonts w:ascii="黑体" w:eastAsia="黑体" w:hAnsi="黑体"/>
          <w:b w:val="0"/>
        </w:rPr>
      </w:pPr>
      <w:bookmarkStart w:id="46" w:name="_Toc15396609"/>
      <w:bookmarkStart w:id="47" w:name="_Toc15377215"/>
      <w:bookmarkStart w:id="48" w:name="_Toc25417"/>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6"/>
      <w:bookmarkEnd w:id="47"/>
      <w:bookmarkEnd w:id="48"/>
    </w:p>
    <w:p w14:paraId="58120899" w14:textId="77777777" w:rsidR="0031519C" w:rsidRDefault="00DF6E52">
      <w:pPr>
        <w:spacing w:line="600" w:lineRule="exact"/>
        <w:ind w:firstLine="640"/>
        <w:outlineLvl w:val="2"/>
        <w:rPr>
          <w:rFonts w:ascii="仿宋" w:eastAsia="仿宋" w:hAnsi="仿宋"/>
          <w:b/>
          <w:sz w:val="32"/>
          <w:szCs w:val="32"/>
        </w:rPr>
      </w:pPr>
      <w:bookmarkStart w:id="49" w:name="_Toc15377216"/>
      <w:r>
        <w:rPr>
          <w:rFonts w:ascii="仿宋" w:eastAsia="仿宋" w:hAnsi="仿宋" w:hint="eastAsia"/>
          <w:b/>
          <w:sz w:val="32"/>
          <w:szCs w:val="32"/>
        </w:rPr>
        <w:t>（一）“三公”经费财政拨款支出决算总体情况说明</w:t>
      </w:r>
      <w:bookmarkEnd w:id="49"/>
    </w:p>
    <w:p w14:paraId="46E0A887" w14:textId="77777777" w:rsidR="0031519C" w:rsidRDefault="00DF6E52">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21年“三公”经费财政拨款支出决算为3.475万元，完成预算100</w:t>
      </w:r>
      <w:r>
        <w:rPr>
          <w:rFonts w:ascii="仿宋" w:eastAsia="仿宋" w:hAnsi="仿宋"/>
          <w:sz w:val="32"/>
          <w:szCs w:val="32"/>
        </w:rPr>
        <w:t>%</w:t>
      </w:r>
      <w:r>
        <w:rPr>
          <w:rFonts w:ascii="仿宋" w:eastAsia="仿宋" w:hAnsi="仿宋" w:hint="eastAsia"/>
          <w:sz w:val="32"/>
          <w:szCs w:val="32"/>
        </w:rPr>
        <w:t>，决算数与预算数持平。</w:t>
      </w:r>
    </w:p>
    <w:p w14:paraId="33AE1FCE" w14:textId="77777777" w:rsidR="0031519C" w:rsidRDefault="00DF6E52">
      <w:pPr>
        <w:spacing w:line="600" w:lineRule="exact"/>
        <w:ind w:firstLine="640"/>
        <w:outlineLvl w:val="2"/>
        <w:rPr>
          <w:rFonts w:ascii="仿宋" w:eastAsia="仿宋" w:hAnsi="仿宋"/>
          <w:b/>
          <w:sz w:val="32"/>
          <w:szCs w:val="32"/>
        </w:rPr>
      </w:pPr>
      <w:bookmarkStart w:id="50" w:name="_Toc15377217"/>
      <w:r>
        <w:rPr>
          <w:rFonts w:ascii="仿宋" w:eastAsia="仿宋" w:hAnsi="仿宋" w:hint="eastAsia"/>
          <w:b/>
          <w:sz w:val="32"/>
          <w:szCs w:val="32"/>
        </w:rPr>
        <w:t>（二）“三公”经费财政拨款支出决算具体情况说明</w:t>
      </w:r>
      <w:bookmarkEnd w:id="50"/>
    </w:p>
    <w:p w14:paraId="3A06F6BB" w14:textId="1E08BEC7" w:rsidR="0031519C" w:rsidRDefault="00DF6E52">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21年“三公”经费财政拨款支出决算中，公务接待费支出决算3.475万元，占100</w:t>
      </w:r>
      <w:r>
        <w:rPr>
          <w:rFonts w:ascii="仿宋" w:eastAsia="仿宋" w:hAnsi="仿宋"/>
          <w:sz w:val="32"/>
          <w:szCs w:val="32"/>
        </w:rPr>
        <w:t>%</w:t>
      </w:r>
      <w:r>
        <w:rPr>
          <w:rFonts w:ascii="仿宋" w:eastAsia="仿宋" w:hAnsi="仿宋" w:hint="eastAsia"/>
          <w:sz w:val="32"/>
          <w:szCs w:val="32"/>
        </w:rPr>
        <w:t>。具体情况如下</w:t>
      </w:r>
      <w:r w:rsidR="00ED366C">
        <w:rPr>
          <w:rFonts w:ascii="仿宋" w:eastAsia="仿宋" w:hAnsi="仿宋" w:hint="eastAsia"/>
          <w:sz w:val="32"/>
          <w:szCs w:val="32"/>
          <w:u w:val="thick" w:color="4B6EE0"/>
          <w:shd w:val="clear" w:color="auto" w:fill="6F8BE6"/>
        </w:rPr>
        <w:t>，</w:t>
      </w:r>
    </w:p>
    <w:p w14:paraId="3834360E" w14:textId="18800812" w:rsidR="0031519C" w:rsidRDefault="00DF6E52">
      <w:pPr>
        <w:spacing w:line="600" w:lineRule="exact"/>
        <w:ind w:firstLine="640"/>
        <w:rPr>
          <w:rFonts w:ascii="仿宋_GB2312" w:eastAsia="仿宋_GB2312"/>
          <w:sz w:val="32"/>
          <w:szCs w:val="32"/>
        </w:rPr>
      </w:pPr>
      <w:r>
        <w:rPr>
          <w:rFonts w:ascii="仿宋_GB2312" w:eastAsia="仿宋_GB2312" w:hint="eastAsia"/>
          <w:b/>
          <w:sz w:val="32"/>
          <w:szCs w:val="32"/>
        </w:rPr>
        <w:t>公务接待费支出</w:t>
      </w:r>
      <w:r>
        <w:rPr>
          <w:rFonts w:ascii="仿宋_GB2312" w:eastAsia="仿宋_GB2312" w:hint="eastAsia"/>
          <w:sz w:val="32"/>
          <w:szCs w:val="32"/>
        </w:rPr>
        <w:t>3.475万元，</w:t>
      </w:r>
      <w:r>
        <w:rPr>
          <w:rStyle w:val="a5"/>
          <w:rFonts w:ascii="仿宋" w:eastAsia="仿宋" w:hAnsi="仿宋" w:hint="eastAsia"/>
          <w:b w:val="0"/>
          <w:bCs/>
          <w:sz w:val="32"/>
          <w:szCs w:val="32"/>
        </w:rPr>
        <w:t>完成预算</w:t>
      </w:r>
      <w:r w:rsidR="003E0A66">
        <w:rPr>
          <w:rStyle w:val="a5"/>
          <w:rFonts w:ascii="仿宋" w:eastAsia="仿宋" w:hAnsi="仿宋" w:hint="eastAsia"/>
          <w:b w:val="0"/>
          <w:bCs/>
          <w:sz w:val="32"/>
          <w:szCs w:val="32"/>
        </w:rPr>
        <w:t>的</w:t>
      </w:r>
      <w:r>
        <w:rPr>
          <w:rFonts w:ascii="仿宋" w:eastAsia="仿宋" w:hAnsi="仿宋" w:hint="eastAsia"/>
          <w:bCs/>
          <w:sz w:val="32"/>
          <w:szCs w:val="32"/>
        </w:rPr>
        <w:t>100</w:t>
      </w:r>
      <w:r>
        <w:rPr>
          <w:rStyle w:val="a5"/>
          <w:rFonts w:ascii="仿宋" w:eastAsia="仿宋" w:hAnsi="仿宋"/>
          <w:b w:val="0"/>
          <w:bCs/>
          <w:sz w:val="32"/>
          <w:szCs w:val="32"/>
        </w:rPr>
        <w:t>%</w:t>
      </w:r>
      <w:r>
        <w:rPr>
          <w:rStyle w:val="a5"/>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20年增加0.055万元，增长1.61</w:t>
      </w:r>
      <w:r>
        <w:rPr>
          <w:rFonts w:ascii="仿宋_GB2312" w:eastAsia="仿宋_GB2312"/>
          <w:sz w:val="32"/>
          <w:szCs w:val="32"/>
        </w:rPr>
        <w:t>%</w:t>
      </w:r>
      <w:r>
        <w:rPr>
          <w:rFonts w:ascii="仿宋_GB2312" w:eastAsia="仿宋_GB2312" w:hint="eastAsia"/>
          <w:sz w:val="32"/>
          <w:szCs w:val="32"/>
        </w:rPr>
        <w:t>。主要原因是公务接待次数增加。其中</w:t>
      </w:r>
      <w:r w:rsidR="00ED366C">
        <w:rPr>
          <w:rFonts w:ascii="仿宋_GB2312" w:eastAsia="仿宋_GB2312" w:hint="eastAsia"/>
          <w:sz w:val="32"/>
          <w:szCs w:val="32"/>
          <w:u w:val="thick" w:color="4B6EE0"/>
          <w:shd w:val="clear" w:color="auto" w:fill="6F8BE6"/>
        </w:rPr>
        <w:t>，</w:t>
      </w:r>
    </w:p>
    <w:p w14:paraId="460A93EC" w14:textId="77777777" w:rsidR="0031519C" w:rsidRDefault="00DF6E52">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3.475</w:t>
      </w:r>
      <w:r>
        <w:rPr>
          <w:rFonts w:ascii="仿宋_GB2312" w:eastAsia="仿宋_GB2312" w:hint="eastAsia"/>
          <w:sz w:val="32"/>
          <w:szCs w:val="32"/>
        </w:rPr>
        <w:t>万元，主要用于执行公务、开展业务活动开支的交通费、住宿费、用餐费等。国内公务接待350批次，1750人次（不包括陪同人员），共计支出3.475万元。</w:t>
      </w:r>
      <w:bookmarkStart w:id="51" w:name="_Toc15396610"/>
      <w:bookmarkStart w:id="52" w:name="_Toc15377218"/>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p>
    <w:p w14:paraId="1ED9A099" w14:textId="77777777" w:rsidR="0031519C" w:rsidRDefault="00DF6E52">
      <w:pPr>
        <w:spacing w:line="600" w:lineRule="exact"/>
        <w:ind w:firstLine="640"/>
        <w:outlineLvl w:val="1"/>
        <w:rPr>
          <w:rStyle w:val="2Char"/>
          <w:rFonts w:ascii="黑体" w:eastAsia="黑体" w:hAnsi="黑体"/>
        </w:rPr>
      </w:pPr>
      <w:bookmarkStart w:id="53" w:name="_Toc27609"/>
      <w:r>
        <w:rPr>
          <w:rFonts w:ascii="黑体" w:eastAsia="黑体" w:hint="eastAsia"/>
          <w:sz w:val="32"/>
          <w:szCs w:val="32"/>
        </w:rPr>
        <w:t>八、</w:t>
      </w:r>
      <w:r>
        <w:rPr>
          <w:rStyle w:val="2Char"/>
          <w:rFonts w:ascii="黑体" w:eastAsia="黑体" w:hAnsi="黑体" w:hint="eastAsia"/>
          <w:b w:val="0"/>
        </w:rPr>
        <w:t>政府性基金预算</w:t>
      </w:r>
      <w:r w:rsidRPr="000615B7">
        <w:rPr>
          <w:rFonts w:ascii="黑体" w:eastAsia="黑体" w:hAnsi="黑体" w:hint="eastAsia"/>
          <w:sz w:val="32"/>
          <w:szCs w:val="32"/>
        </w:rPr>
        <w:t>支出决算情况说明</w:t>
      </w:r>
      <w:bookmarkEnd w:id="51"/>
      <w:bookmarkEnd w:id="52"/>
      <w:bookmarkEnd w:id="53"/>
    </w:p>
    <w:p w14:paraId="1DF2DB96" w14:textId="77777777" w:rsidR="0031519C" w:rsidRDefault="00DF6E52">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21年政府性基金预算财政拨款支出25.11万元。</w:t>
      </w:r>
    </w:p>
    <w:p w14:paraId="08DEC058" w14:textId="77777777" w:rsidR="0031519C" w:rsidRDefault="00DF6E52">
      <w:pPr>
        <w:numPr>
          <w:ilvl w:val="0"/>
          <w:numId w:val="8"/>
        </w:numPr>
        <w:spacing w:line="600" w:lineRule="exact"/>
        <w:ind w:firstLine="640"/>
        <w:outlineLvl w:val="1"/>
        <w:rPr>
          <w:rStyle w:val="2Char"/>
          <w:rFonts w:ascii="黑体" w:eastAsia="黑体" w:hAnsi="黑体"/>
          <w:b w:val="0"/>
        </w:rPr>
      </w:pPr>
      <w:bookmarkStart w:id="54" w:name="_Toc15377219"/>
      <w:bookmarkStart w:id="55" w:name="_Toc15396611"/>
      <w:bookmarkStart w:id="56" w:name="_Toc5717"/>
      <w:r>
        <w:rPr>
          <w:rStyle w:val="2Char"/>
          <w:rFonts w:ascii="黑体" w:eastAsia="黑体" w:hAnsi="黑体" w:hint="eastAsia"/>
          <w:b w:val="0"/>
        </w:rPr>
        <w:t>国有资本经营预算</w:t>
      </w:r>
      <w:r w:rsidRPr="000615B7">
        <w:rPr>
          <w:rFonts w:ascii="黑体" w:eastAsia="黑体" w:hAnsi="黑体" w:hint="eastAsia"/>
          <w:sz w:val="32"/>
          <w:szCs w:val="32"/>
        </w:rPr>
        <w:t>支出决算情况说明</w:t>
      </w:r>
      <w:bookmarkEnd w:id="54"/>
      <w:bookmarkEnd w:id="55"/>
      <w:bookmarkEnd w:id="56"/>
    </w:p>
    <w:p w14:paraId="6485A1F2" w14:textId="77777777" w:rsidR="0031519C" w:rsidRDefault="00DF6E52">
      <w:pPr>
        <w:spacing w:line="600" w:lineRule="exact"/>
        <w:ind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21年国有资本经营预算财政拨款支出0万元。</w:t>
      </w:r>
    </w:p>
    <w:p w14:paraId="75A2A0AB" w14:textId="77777777" w:rsidR="0031519C" w:rsidRDefault="00DF6E52">
      <w:pPr>
        <w:numPr>
          <w:ilvl w:val="0"/>
          <w:numId w:val="8"/>
        </w:numPr>
        <w:spacing w:line="600" w:lineRule="exact"/>
        <w:ind w:firstLine="640"/>
        <w:outlineLvl w:val="1"/>
        <w:rPr>
          <w:rStyle w:val="2Char"/>
          <w:rFonts w:ascii="黑体" w:eastAsia="黑体" w:hAnsi="黑体"/>
          <w:b w:val="0"/>
        </w:rPr>
      </w:pPr>
      <w:bookmarkStart w:id="57" w:name="_Toc15377221"/>
      <w:bookmarkStart w:id="58" w:name="_Toc15396612"/>
      <w:bookmarkStart w:id="59" w:name="_Toc1229"/>
      <w:r>
        <w:rPr>
          <w:rStyle w:val="2Char"/>
          <w:rFonts w:ascii="黑体" w:eastAsia="黑体" w:hAnsi="黑体" w:hint="eastAsia"/>
          <w:b w:val="0"/>
        </w:rPr>
        <w:t>其他重要事项的情况说明</w:t>
      </w:r>
      <w:bookmarkEnd w:id="57"/>
      <w:bookmarkEnd w:id="58"/>
      <w:bookmarkEnd w:id="59"/>
    </w:p>
    <w:p w14:paraId="7AFAC591" w14:textId="77777777" w:rsidR="0031519C" w:rsidRDefault="00DF6E52">
      <w:pPr>
        <w:spacing w:line="600" w:lineRule="exact"/>
        <w:ind w:firstLineChars="200" w:firstLine="643"/>
        <w:outlineLvl w:val="2"/>
        <w:rPr>
          <w:rFonts w:ascii="仿宋" w:eastAsia="仿宋" w:hAnsi="仿宋"/>
          <w:sz w:val="32"/>
          <w:szCs w:val="32"/>
        </w:rPr>
      </w:pPr>
      <w:bookmarkStart w:id="60" w:name="_Toc15377222"/>
      <w:r>
        <w:rPr>
          <w:rFonts w:ascii="仿宋" w:eastAsia="仿宋" w:hAnsi="仿宋" w:hint="eastAsia"/>
          <w:b/>
          <w:sz w:val="32"/>
          <w:szCs w:val="32"/>
        </w:rPr>
        <w:t>（一）机关运行经费支出情况</w:t>
      </w:r>
      <w:bookmarkEnd w:id="60"/>
    </w:p>
    <w:p w14:paraId="017A38DA" w14:textId="77777777" w:rsidR="0031519C" w:rsidRDefault="00DF6E52">
      <w:pPr>
        <w:spacing w:line="600" w:lineRule="exact"/>
        <w:ind w:firstLineChars="200" w:firstLine="640"/>
        <w:rPr>
          <w:rFonts w:ascii="仿宋_GB2312" w:eastAsia="仿宋_GB2312"/>
          <w:sz w:val="32"/>
          <w:szCs w:val="32"/>
        </w:rPr>
      </w:pPr>
      <w:r>
        <w:rPr>
          <w:rFonts w:ascii="仿宋_GB2312" w:eastAsia="仿宋_GB2312"/>
          <w:sz w:val="32"/>
          <w:szCs w:val="32"/>
        </w:rPr>
        <w:t>2021年机关运行经费支出42.2万元，比2020年增加6.7万元，增长18.87%。</w:t>
      </w:r>
      <w:r>
        <w:rPr>
          <w:rFonts w:ascii="仿宋_GB2312" w:eastAsia="仿宋_GB2312" w:hint="eastAsia"/>
          <w:sz w:val="32"/>
          <w:szCs w:val="32"/>
        </w:rPr>
        <w:t>主要原因是单位人员增加。</w:t>
      </w:r>
    </w:p>
    <w:p w14:paraId="48E3A955" w14:textId="77777777" w:rsidR="0031519C" w:rsidRDefault="00DF6E52">
      <w:pPr>
        <w:autoSpaceDE w:val="0"/>
        <w:autoSpaceDN w:val="0"/>
        <w:adjustRightInd w:val="0"/>
        <w:spacing w:line="600" w:lineRule="exact"/>
        <w:ind w:firstLineChars="200" w:firstLine="643"/>
        <w:jc w:val="left"/>
        <w:outlineLvl w:val="2"/>
        <w:rPr>
          <w:rFonts w:ascii="仿宋" w:eastAsia="仿宋" w:hAnsi="仿宋"/>
          <w:b/>
          <w:sz w:val="32"/>
          <w:szCs w:val="32"/>
        </w:rPr>
      </w:pPr>
      <w:bookmarkStart w:id="61" w:name="_Toc15377223"/>
      <w:r>
        <w:rPr>
          <w:rFonts w:ascii="仿宋" w:eastAsia="仿宋" w:hAnsi="仿宋" w:hint="eastAsia"/>
          <w:b/>
          <w:sz w:val="32"/>
          <w:szCs w:val="32"/>
        </w:rPr>
        <w:t>（二）政府采购支出情况</w:t>
      </w:r>
      <w:bookmarkEnd w:id="61"/>
    </w:p>
    <w:p w14:paraId="60E40D2D" w14:textId="71DC0454" w:rsidR="0031519C" w:rsidRDefault="00DF6E52">
      <w:pPr>
        <w:spacing w:line="600" w:lineRule="exact"/>
        <w:ind w:firstLineChars="200" w:firstLine="640"/>
        <w:rPr>
          <w:rFonts w:ascii="仿宋_GB2312" w:eastAsia="仿宋_GB2312"/>
          <w:sz w:val="32"/>
          <w:szCs w:val="32"/>
        </w:rPr>
      </w:pPr>
      <w:r w:rsidRPr="00ED366C">
        <w:rPr>
          <w:rFonts w:ascii="仿宋_GB2312" w:eastAsia="仿宋_GB2312"/>
          <w:sz w:val="32"/>
          <w:szCs w:val="32"/>
          <w:u w:val="thick" w:color="4B6EE0"/>
          <w:shd w:val="clear" w:color="auto" w:fill="6F8BE6"/>
        </w:rPr>
        <w:t>20</w:t>
      </w:r>
      <w:r w:rsidRPr="00ED366C">
        <w:rPr>
          <w:rFonts w:ascii="仿宋_GB2312" w:eastAsia="仿宋_GB2312" w:hint="eastAsia"/>
          <w:sz w:val="32"/>
          <w:szCs w:val="32"/>
          <w:u w:val="thick" w:color="4B6EE0"/>
          <w:shd w:val="clear" w:color="auto" w:fill="6F8BE6"/>
        </w:rPr>
        <w:t>21年</w:t>
      </w:r>
      <w:proofErr w:type="gramStart"/>
      <w:r w:rsidRPr="00ED366C">
        <w:rPr>
          <w:rFonts w:ascii="仿宋_GB2312" w:eastAsia="仿宋_GB2312" w:hint="eastAsia"/>
          <w:sz w:val="32"/>
          <w:szCs w:val="32"/>
          <w:u w:val="thick" w:color="4B6EE0"/>
          <w:shd w:val="clear" w:color="auto" w:fill="6F8BE6"/>
        </w:rPr>
        <w:t>至诚镇</w:t>
      </w:r>
      <w:proofErr w:type="gramEnd"/>
      <w:r w:rsidRPr="00ED366C">
        <w:rPr>
          <w:rFonts w:ascii="仿宋_GB2312" w:eastAsia="仿宋_GB2312" w:hint="eastAsia"/>
          <w:sz w:val="32"/>
          <w:szCs w:val="32"/>
          <w:u w:val="thick" w:color="4B6EE0"/>
          <w:shd w:val="clear" w:color="auto" w:fill="6F8BE6"/>
        </w:rPr>
        <w:t>政府采购支出总额177.94万元，其中：政府采购工程支出177.94万元。</w:t>
      </w:r>
      <w:r>
        <w:rPr>
          <w:rFonts w:ascii="仿宋_GB2312" w:eastAsia="仿宋_GB2312" w:hint="eastAsia"/>
          <w:sz w:val="32"/>
          <w:szCs w:val="32"/>
        </w:rPr>
        <w:t>主要用于小型水库除险加固工程。授予中小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合同金额177.94万元，占政府采购支出总额的100</w:t>
      </w:r>
      <w:r>
        <w:rPr>
          <w:rFonts w:ascii="仿宋_GB2312" w:eastAsia="仿宋_GB2312"/>
          <w:sz w:val="32"/>
          <w:szCs w:val="32"/>
        </w:rPr>
        <w:t>%</w:t>
      </w:r>
      <w:r>
        <w:rPr>
          <w:rFonts w:ascii="仿宋_GB2312" w:eastAsia="仿宋_GB2312" w:hint="eastAsia"/>
          <w:sz w:val="32"/>
          <w:szCs w:val="32"/>
        </w:rPr>
        <w:t>。</w:t>
      </w:r>
    </w:p>
    <w:p w14:paraId="27DA60D9" w14:textId="77777777" w:rsidR="0031519C" w:rsidRDefault="00DF6E52">
      <w:pPr>
        <w:autoSpaceDE w:val="0"/>
        <w:autoSpaceDN w:val="0"/>
        <w:adjustRightInd w:val="0"/>
        <w:spacing w:line="600" w:lineRule="exact"/>
        <w:ind w:firstLineChars="200" w:firstLine="643"/>
        <w:jc w:val="left"/>
        <w:outlineLvl w:val="2"/>
        <w:rPr>
          <w:rFonts w:ascii="仿宋" w:eastAsia="仿宋" w:hAnsi="仿宋"/>
          <w:b/>
          <w:sz w:val="32"/>
          <w:szCs w:val="32"/>
        </w:rPr>
      </w:pPr>
      <w:bookmarkStart w:id="62" w:name="_Toc15377224"/>
      <w:r>
        <w:rPr>
          <w:rFonts w:ascii="仿宋" w:eastAsia="仿宋" w:hAnsi="仿宋" w:hint="eastAsia"/>
          <w:b/>
          <w:sz w:val="32"/>
          <w:szCs w:val="32"/>
        </w:rPr>
        <w:t>（三）国有资产占有使用情况</w:t>
      </w:r>
      <w:bookmarkEnd w:id="62"/>
    </w:p>
    <w:p w14:paraId="7FC23514" w14:textId="77777777" w:rsidR="0031519C" w:rsidRDefault="00DF6E52">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color w:val="000000"/>
          <w:sz w:val="32"/>
          <w:szCs w:val="32"/>
        </w:rPr>
        <w:t>全镇无公务用车车辆；无单价50万元以上通用设备，无单价100万元以上专用设备。</w:t>
      </w:r>
    </w:p>
    <w:p w14:paraId="587B2EB5" w14:textId="77777777" w:rsidR="0031519C" w:rsidRDefault="00DF6E52">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08BBCC12" w14:textId="77777777" w:rsidR="0031519C" w:rsidRDefault="00DF6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2021年度预算编制阶段，组织对公益性岗位、就业创业、农村环境整治、农村道路、发展壮大村集体经济、易地扶贫搬迁集中安置区后续扶持、掉边掉角农户搬迁、农村危房改造项目等8个项目开展了预算事前绩效评估，对8个项目编制了绩效目标，预算执行过程中，选取8个项目开展绩效监控，年终执行完毕后，对8个项目开展了绩效自评，2021年特定目标类部门预算项目绩效目标自评表见附件（第四部分）。</w:t>
      </w:r>
    </w:p>
    <w:p w14:paraId="27907AC0" w14:textId="77777777" w:rsidR="0031519C" w:rsidRDefault="0031519C">
      <w:pPr>
        <w:widowControl/>
        <w:jc w:val="left"/>
        <w:rPr>
          <w:rFonts w:ascii="仿宋_GB2312" w:eastAsia="仿宋_GB2312"/>
          <w:b/>
          <w:sz w:val="32"/>
          <w:szCs w:val="32"/>
        </w:rPr>
      </w:pPr>
    </w:p>
    <w:p w14:paraId="6CC1D1AB" w14:textId="77777777" w:rsidR="0031519C" w:rsidRDefault="00DF6E52">
      <w:pPr>
        <w:numPr>
          <w:ilvl w:val="0"/>
          <w:numId w:val="6"/>
        </w:numPr>
        <w:spacing w:line="600" w:lineRule="exact"/>
        <w:ind w:firstLineChars="150" w:firstLine="660"/>
        <w:jc w:val="center"/>
        <w:outlineLvl w:val="0"/>
        <w:rPr>
          <w:rStyle w:val="1Char"/>
          <w:rFonts w:ascii="黑体" w:eastAsia="黑体" w:hAnsi="黑体"/>
          <w:b w:val="0"/>
        </w:rPr>
      </w:pPr>
      <w:bookmarkStart w:id="63" w:name="_Toc15396613"/>
      <w:bookmarkStart w:id="64" w:name="_Toc15377225"/>
      <w:bookmarkStart w:id="65" w:name="_Toc78"/>
      <w:r>
        <w:rPr>
          <w:rFonts w:ascii="黑体" w:eastAsia="黑体" w:hAnsi="黑体" w:hint="eastAsia"/>
          <w:sz w:val="44"/>
          <w:szCs w:val="44"/>
        </w:rPr>
        <w:lastRenderedPageBreak/>
        <w:t>名</w:t>
      </w:r>
      <w:r>
        <w:rPr>
          <w:rStyle w:val="1Char"/>
          <w:rFonts w:ascii="黑体" w:eastAsia="黑体" w:hAnsi="黑体" w:hint="eastAsia"/>
          <w:b w:val="0"/>
        </w:rPr>
        <w:t>词解释</w:t>
      </w:r>
      <w:bookmarkEnd w:id="63"/>
      <w:bookmarkEnd w:id="64"/>
      <w:bookmarkEnd w:id="65"/>
    </w:p>
    <w:p w14:paraId="6295769E" w14:textId="77777777" w:rsidR="0031519C" w:rsidRDefault="0031519C">
      <w:pPr>
        <w:spacing w:line="600" w:lineRule="exact"/>
        <w:jc w:val="left"/>
        <w:rPr>
          <w:rFonts w:ascii="宋体"/>
          <w:b/>
          <w:sz w:val="44"/>
          <w:szCs w:val="44"/>
        </w:rPr>
      </w:pPr>
    </w:p>
    <w:p w14:paraId="1AF48203" w14:textId="77777777" w:rsidR="0031519C" w:rsidRDefault="00DF6E52">
      <w:pPr>
        <w:pStyle w:val="Default"/>
        <w:spacing w:line="560" w:lineRule="exact"/>
        <w:ind w:firstLineChars="200" w:firstLine="640"/>
        <w:rPr>
          <w:rFonts w:ascii="仿宋_GB2312" w:eastAsia="仿宋_GB2312"/>
          <w:sz w:val="32"/>
          <w:szCs w:val="32"/>
        </w:rPr>
      </w:pPr>
      <w:bookmarkStart w:id="66" w:name="_Toc15396614"/>
      <w:bookmarkStart w:id="67" w:name="_Toc15377226"/>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14:paraId="312C752C" w14:textId="77777777" w:rsidR="0031519C" w:rsidRDefault="00DF6E52">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14:paraId="1197E8C9" w14:textId="77777777" w:rsidR="0031519C" w:rsidRDefault="00DF6E52">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14:paraId="0BCA2BA8" w14:textId="77777777" w:rsidR="0031519C" w:rsidRDefault="00DF6E52">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14:paraId="65F98E31" w14:textId="77777777" w:rsidR="0031519C" w:rsidRDefault="00DF6E52">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1D0D68D" w14:textId="5F699DEA" w:rsidR="0031519C" w:rsidRDefault="00DF6E52">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w:t>
      </w:r>
      <w:r w:rsidR="004839B9" w:rsidRPr="004839B9">
        <w:rPr>
          <w:rFonts w:ascii="仿宋_GB2312" w:eastAsia="仿宋_GB2312" w:hint="eastAsia"/>
          <w:sz w:val="32"/>
          <w:szCs w:val="32"/>
          <w:u w:color="46CD7E"/>
        </w:rPr>
        <w:t>本年度</w:t>
      </w:r>
      <w:r>
        <w:rPr>
          <w:rFonts w:ascii="仿宋_GB2312" w:eastAsia="仿宋_GB2312" w:hint="eastAsia"/>
          <w:sz w:val="32"/>
          <w:szCs w:val="32"/>
        </w:rPr>
        <w:t>有关规定继续使用的资金。</w:t>
      </w:r>
    </w:p>
    <w:p w14:paraId="33C3B684" w14:textId="77777777" w:rsidR="0031519C" w:rsidRDefault="00DF6E52">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14:paraId="763DB0E1" w14:textId="77777777" w:rsidR="0031519C" w:rsidRDefault="00DF6E52">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14:paraId="37B79A28" w14:textId="77777777" w:rsidR="0031519C" w:rsidRDefault="00DF6E52">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一般公共服务（类）人大事务（款）行政运行（项）：指反映行政单位（包括实行公务员管理的事业单位）的基本支出。</w:t>
      </w:r>
    </w:p>
    <w:p w14:paraId="19A1B219"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10.一般公共服务（类）政府办公厅（室）及相关机构</w:t>
      </w:r>
      <w:r>
        <w:rPr>
          <w:rFonts w:ascii="仿宋_GB2312" w:eastAsia="仿宋_GB2312" w:hAnsi="宋体" w:hint="eastAsia"/>
          <w:kern w:val="0"/>
          <w:sz w:val="32"/>
          <w:szCs w:val="32"/>
        </w:rPr>
        <w:lastRenderedPageBreak/>
        <w:t>事务（款）行政运行（项）</w:t>
      </w:r>
      <w:r>
        <w:rPr>
          <w:rFonts w:ascii="仿宋_GB2312" w:eastAsia="仿宋_GB2312" w:hint="eastAsia"/>
          <w:sz w:val="32"/>
          <w:szCs w:val="32"/>
        </w:rPr>
        <w:t>：</w:t>
      </w:r>
      <w:r>
        <w:rPr>
          <w:rFonts w:ascii="仿宋_GB2312" w:eastAsia="仿宋_GB2312" w:hint="eastAsia"/>
          <w:color w:val="000000"/>
          <w:sz w:val="32"/>
          <w:szCs w:val="32"/>
        </w:rPr>
        <w:t>指反映行政单位（包括实行公务员管理的事业单位）的基本支出。</w:t>
      </w:r>
    </w:p>
    <w:p w14:paraId="6B3A1A15"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11.一般公共服务（类）政府办公厅（室）及相关机构事务（款）一般行政管理事务（项）</w:t>
      </w:r>
      <w:r>
        <w:rPr>
          <w:rFonts w:ascii="仿宋_GB2312" w:eastAsia="仿宋_GB2312" w:hint="eastAsia"/>
          <w:sz w:val="32"/>
          <w:szCs w:val="32"/>
        </w:rPr>
        <w:t>：</w:t>
      </w:r>
      <w:r>
        <w:rPr>
          <w:rFonts w:ascii="仿宋_GB2312" w:eastAsia="仿宋_GB2312" w:hint="eastAsia"/>
          <w:color w:val="000000"/>
          <w:sz w:val="32"/>
          <w:szCs w:val="32"/>
        </w:rPr>
        <w:t>指反映行政单位（包括实行公务员管理的事业单位）未单独设置项级科目的其他项目支出。</w:t>
      </w:r>
    </w:p>
    <w:p w14:paraId="2F078FE4"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12.一般公共服务（类）政府办公厅（室）及相关机构事务（款）信访事务（项）</w:t>
      </w:r>
      <w:r>
        <w:rPr>
          <w:rFonts w:ascii="仿宋_GB2312" w:eastAsia="仿宋_GB2312" w:hint="eastAsia"/>
          <w:sz w:val="32"/>
          <w:szCs w:val="32"/>
        </w:rPr>
        <w:t>：</w:t>
      </w:r>
      <w:r>
        <w:rPr>
          <w:rFonts w:ascii="仿宋_GB2312" w:eastAsia="仿宋_GB2312" w:hAnsi="宋体" w:hint="eastAsia"/>
          <w:kern w:val="0"/>
          <w:sz w:val="32"/>
          <w:szCs w:val="32"/>
        </w:rPr>
        <w:t>指反映各级政府用于群众来信来访方面的支出。</w:t>
      </w:r>
    </w:p>
    <w:p w14:paraId="5027E5D5"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13.一般公共服务（类）财政事务（款）行政运行（项）</w:t>
      </w:r>
      <w:r>
        <w:rPr>
          <w:rFonts w:ascii="仿宋_GB2312" w:eastAsia="仿宋_GB2312" w:hint="eastAsia"/>
          <w:sz w:val="32"/>
          <w:szCs w:val="32"/>
        </w:rPr>
        <w:t>：</w:t>
      </w:r>
      <w:r>
        <w:rPr>
          <w:rFonts w:ascii="仿宋_GB2312" w:eastAsia="仿宋_GB2312" w:hint="eastAsia"/>
          <w:color w:val="000000"/>
          <w:sz w:val="32"/>
          <w:szCs w:val="32"/>
        </w:rPr>
        <w:t>指反映行政单位（包括实行公务员管理的事业单位）的基本支出。</w:t>
      </w:r>
    </w:p>
    <w:p w14:paraId="25A90B93"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14.一般公共服务（类）财政事务（款）事业运行（项）</w:t>
      </w:r>
      <w:r>
        <w:rPr>
          <w:rFonts w:ascii="仿宋_GB2312" w:eastAsia="仿宋_GB2312" w:hint="eastAsia"/>
          <w:sz w:val="32"/>
          <w:szCs w:val="32"/>
        </w:rPr>
        <w:t>：</w:t>
      </w:r>
      <w:r>
        <w:rPr>
          <w:rFonts w:ascii="仿宋_GB2312" w:eastAsia="仿宋_GB2312" w:hAnsi="宋体" w:hint="eastAsia"/>
          <w:kern w:val="0"/>
          <w:sz w:val="32"/>
          <w:szCs w:val="32"/>
        </w:rPr>
        <w:t>指反映事业单位的基本支出，不包括行政单位</w:t>
      </w:r>
      <w:r>
        <w:rPr>
          <w:rFonts w:ascii="仿宋_GB2312" w:eastAsia="仿宋_GB2312" w:hint="eastAsia"/>
          <w:color w:val="000000"/>
          <w:sz w:val="32"/>
          <w:szCs w:val="32"/>
        </w:rPr>
        <w:t>（包括实行公务员管理的事业单位）后勤服务中心、医务室等附属事业单位。</w:t>
      </w:r>
    </w:p>
    <w:p w14:paraId="612DCF28"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15.一般公共服务（类）纪检监察事务（款）派驻派出机构（项）</w:t>
      </w:r>
      <w:r>
        <w:rPr>
          <w:rFonts w:ascii="仿宋_GB2312" w:eastAsia="仿宋_GB2312" w:hint="eastAsia"/>
          <w:sz w:val="32"/>
          <w:szCs w:val="32"/>
        </w:rPr>
        <w:t>：</w:t>
      </w:r>
      <w:r>
        <w:rPr>
          <w:rFonts w:ascii="仿宋_GB2312" w:eastAsia="仿宋_GB2312" w:hAnsi="宋体" w:hint="eastAsia"/>
          <w:kern w:val="0"/>
          <w:sz w:val="32"/>
          <w:szCs w:val="32"/>
        </w:rPr>
        <w:t>指反映由纪检监察部门负担的派驻各部门和单位的纪检监察人员的专项业务支出。</w:t>
      </w:r>
    </w:p>
    <w:p w14:paraId="357119AF"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16.一般公共服务（类）党委办公厅（室）及相关机构事务（款）行政运行（项）</w:t>
      </w:r>
      <w:r>
        <w:rPr>
          <w:rFonts w:ascii="仿宋_GB2312" w:eastAsia="仿宋_GB2312" w:hint="eastAsia"/>
          <w:sz w:val="32"/>
          <w:szCs w:val="32"/>
        </w:rPr>
        <w:t>：</w:t>
      </w:r>
      <w:r>
        <w:rPr>
          <w:rFonts w:ascii="仿宋_GB2312" w:eastAsia="仿宋_GB2312" w:hint="eastAsia"/>
          <w:color w:val="000000"/>
          <w:sz w:val="32"/>
          <w:szCs w:val="32"/>
        </w:rPr>
        <w:t>指反映行政单位（包括实行公务员管理的事业单位）的基本支出。</w:t>
      </w:r>
    </w:p>
    <w:p w14:paraId="4EF3147B"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17.文化旅游体育与传媒支出（类）文化和旅游（款）</w:t>
      </w:r>
      <w:r>
        <w:rPr>
          <w:rFonts w:ascii="仿宋_GB2312" w:eastAsia="仿宋_GB2312" w:hAnsi="宋体" w:hint="eastAsia"/>
          <w:kern w:val="0"/>
          <w:sz w:val="32"/>
          <w:szCs w:val="32"/>
        </w:rPr>
        <w:lastRenderedPageBreak/>
        <w:t>群众文化（项）</w:t>
      </w:r>
      <w:r>
        <w:rPr>
          <w:rFonts w:ascii="仿宋_GB2312" w:eastAsia="仿宋_GB2312" w:hint="eastAsia"/>
          <w:sz w:val="32"/>
          <w:szCs w:val="32"/>
        </w:rPr>
        <w:t>：</w:t>
      </w:r>
      <w:r>
        <w:rPr>
          <w:rFonts w:ascii="仿宋_GB2312" w:eastAsia="仿宋_GB2312" w:hAnsi="宋体" w:hint="eastAsia"/>
          <w:kern w:val="0"/>
          <w:sz w:val="32"/>
          <w:szCs w:val="32"/>
        </w:rPr>
        <w:t>指反映群众文化方面的支出，包括基层文化馆（站）、群众艺术馆支出等。</w:t>
      </w:r>
    </w:p>
    <w:p w14:paraId="5E659E94"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18.文化旅游体育与传媒支出（类）文化和旅游（款）其他文化和旅游支出（项）</w:t>
      </w:r>
      <w:r>
        <w:rPr>
          <w:rFonts w:ascii="仿宋_GB2312" w:eastAsia="仿宋_GB2312" w:hint="eastAsia"/>
          <w:sz w:val="32"/>
          <w:szCs w:val="32"/>
        </w:rPr>
        <w:t>：</w:t>
      </w:r>
      <w:r>
        <w:rPr>
          <w:rFonts w:ascii="仿宋_GB2312" w:eastAsia="仿宋_GB2312" w:hAnsi="宋体" w:hint="eastAsia"/>
          <w:kern w:val="0"/>
          <w:sz w:val="32"/>
          <w:szCs w:val="32"/>
        </w:rPr>
        <w:t>指反映除上述项目以外其他用于文化和旅游方面的支出。</w:t>
      </w:r>
    </w:p>
    <w:p w14:paraId="7B81832E"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19.社会保障和就业支出（类）人力资源和社会保障管理事务（款）社会保险经办机构（项）</w:t>
      </w:r>
      <w:r>
        <w:rPr>
          <w:rFonts w:ascii="仿宋_GB2312" w:eastAsia="仿宋_GB2312" w:hint="eastAsia"/>
          <w:sz w:val="32"/>
          <w:szCs w:val="32"/>
        </w:rPr>
        <w:t>：</w:t>
      </w:r>
      <w:r>
        <w:rPr>
          <w:rFonts w:ascii="仿宋_GB2312" w:eastAsia="仿宋_GB2312" w:hAnsi="宋体" w:hint="eastAsia"/>
          <w:kern w:val="0"/>
          <w:sz w:val="32"/>
          <w:szCs w:val="32"/>
        </w:rPr>
        <w:t>指反映社会保险经办机构开展业务工作的支出。</w:t>
      </w:r>
    </w:p>
    <w:p w14:paraId="32927FBC" w14:textId="77777777" w:rsidR="0031519C" w:rsidRDefault="00DF6E52">
      <w:pPr>
        <w:pStyle w:val="a3"/>
        <w:spacing w:before="93"/>
        <w:ind w:firstLineChars="200" w:firstLine="640"/>
        <w:rPr>
          <w:sz w:val="32"/>
          <w:szCs w:val="32"/>
        </w:rPr>
      </w:pPr>
      <w:r>
        <w:rPr>
          <w:rFonts w:hAnsi="宋体" w:hint="eastAsia"/>
          <w:sz w:val="32"/>
          <w:szCs w:val="32"/>
        </w:rPr>
        <w:t>20.社会保障和就业支出（类）人力资源和社会保障管理事务（款）其他人力资源和社会保障管理事务支出（项）</w:t>
      </w:r>
      <w:r>
        <w:rPr>
          <w:rFonts w:hint="eastAsia"/>
          <w:sz w:val="32"/>
          <w:szCs w:val="32"/>
        </w:rPr>
        <w:t>：</w:t>
      </w:r>
      <w:r>
        <w:rPr>
          <w:rFonts w:hAnsi="宋体" w:hint="eastAsia"/>
          <w:sz w:val="32"/>
          <w:szCs w:val="32"/>
        </w:rPr>
        <w:t>指反映除上述项目以外其他用于人力资源和社会保障管理事务方面的支出。</w:t>
      </w:r>
    </w:p>
    <w:p w14:paraId="393B2B3C"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21.社会保障和就业支出（类）行政事业单位养老支出（款）机关事业单位基本养老保险缴费支出（项）</w:t>
      </w:r>
      <w:r>
        <w:rPr>
          <w:rFonts w:ascii="仿宋_GB2312" w:eastAsia="仿宋_GB2312" w:hint="eastAsia"/>
          <w:sz w:val="32"/>
          <w:szCs w:val="32"/>
        </w:rPr>
        <w:t>：</w:t>
      </w:r>
      <w:r>
        <w:rPr>
          <w:rFonts w:ascii="仿宋_GB2312" w:eastAsia="仿宋_GB2312" w:hAnsi="宋体" w:hint="eastAsia"/>
          <w:kern w:val="0"/>
          <w:sz w:val="32"/>
          <w:szCs w:val="32"/>
        </w:rPr>
        <w:t>指反映机关事业单位实施养老保险制度由单位缴纳的基本养老保险费支出。</w:t>
      </w:r>
    </w:p>
    <w:p w14:paraId="2DF671C4"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22.社会保障和就业支出（类）行政事业单位养老支出（款）机关事业单位职业年金缴费支出（项）</w:t>
      </w:r>
      <w:r>
        <w:rPr>
          <w:rFonts w:ascii="仿宋_GB2312" w:eastAsia="仿宋_GB2312" w:hint="eastAsia"/>
          <w:sz w:val="32"/>
          <w:szCs w:val="32"/>
        </w:rPr>
        <w:t>：</w:t>
      </w:r>
      <w:r>
        <w:rPr>
          <w:rFonts w:ascii="仿宋_GB2312" w:eastAsia="仿宋_GB2312" w:hAnsi="宋体" w:hint="eastAsia"/>
          <w:kern w:val="0"/>
          <w:sz w:val="32"/>
          <w:szCs w:val="32"/>
        </w:rPr>
        <w:t>指反映机关事业单位实施养老保险制度由单位实际缴纳的职业年金支出。</w:t>
      </w:r>
    </w:p>
    <w:p w14:paraId="6277454B"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23. 社会保障和就业支出（类）就业补助（款）社会保险补贴（项）</w:t>
      </w:r>
      <w:r>
        <w:rPr>
          <w:rFonts w:ascii="仿宋_GB2312" w:eastAsia="仿宋_GB2312" w:hint="eastAsia"/>
          <w:sz w:val="32"/>
          <w:szCs w:val="32"/>
        </w:rPr>
        <w:t>：</w:t>
      </w:r>
      <w:r>
        <w:rPr>
          <w:rFonts w:ascii="仿宋_GB2312" w:eastAsia="仿宋_GB2312" w:hAnsi="宋体" w:hint="eastAsia"/>
          <w:kern w:val="0"/>
          <w:sz w:val="32"/>
          <w:szCs w:val="32"/>
        </w:rPr>
        <w:t>指反映财政对符合条件人员就业后缴纳的社</w:t>
      </w:r>
      <w:r>
        <w:rPr>
          <w:rFonts w:ascii="仿宋_GB2312" w:eastAsia="仿宋_GB2312" w:hAnsi="宋体" w:hint="eastAsia"/>
          <w:kern w:val="0"/>
          <w:sz w:val="32"/>
          <w:szCs w:val="32"/>
        </w:rPr>
        <w:lastRenderedPageBreak/>
        <w:t>会保险</w:t>
      </w:r>
      <w:proofErr w:type="gramStart"/>
      <w:r>
        <w:rPr>
          <w:rFonts w:ascii="仿宋_GB2312" w:eastAsia="仿宋_GB2312" w:hAnsi="宋体" w:hint="eastAsia"/>
          <w:kern w:val="0"/>
          <w:sz w:val="32"/>
          <w:szCs w:val="32"/>
        </w:rPr>
        <w:t>费给予</w:t>
      </w:r>
      <w:proofErr w:type="gramEnd"/>
      <w:r>
        <w:rPr>
          <w:rFonts w:ascii="仿宋_GB2312" w:eastAsia="仿宋_GB2312" w:hAnsi="宋体" w:hint="eastAsia"/>
          <w:kern w:val="0"/>
          <w:sz w:val="32"/>
          <w:szCs w:val="32"/>
        </w:rPr>
        <w:t>的补贴支出。</w:t>
      </w:r>
    </w:p>
    <w:p w14:paraId="14AA26F7"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24. 社会保障和就业支出（类）就业补助（款）公益性岗位补贴（项）</w:t>
      </w:r>
      <w:r>
        <w:rPr>
          <w:rFonts w:ascii="仿宋_GB2312" w:eastAsia="仿宋_GB2312" w:hint="eastAsia"/>
          <w:sz w:val="32"/>
          <w:szCs w:val="32"/>
        </w:rPr>
        <w:t>：</w:t>
      </w:r>
      <w:r>
        <w:rPr>
          <w:rFonts w:ascii="仿宋_GB2312" w:eastAsia="仿宋_GB2312" w:hAnsi="宋体" w:hint="eastAsia"/>
          <w:kern w:val="0"/>
          <w:sz w:val="32"/>
          <w:szCs w:val="32"/>
        </w:rPr>
        <w:t>指反映财政对符合条件的就业困难人员在公益性岗位就业给予的岗位补贴支出。</w:t>
      </w:r>
    </w:p>
    <w:p w14:paraId="5EA5879A"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25. 社会保障和就业支出（类）就业补助（款）其他就业补助支出（项）</w:t>
      </w:r>
      <w:r>
        <w:rPr>
          <w:rFonts w:ascii="仿宋_GB2312" w:eastAsia="仿宋_GB2312" w:hint="eastAsia"/>
          <w:sz w:val="32"/>
          <w:szCs w:val="32"/>
        </w:rPr>
        <w:t>：</w:t>
      </w:r>
      <w:r>
        <w:rPr>
          <w:rFonts w:ascii="仿宋_GB2312" w:eastAsia="仿宋_GB2312" w:hAnsi="宋体" w:hint="eastAsia"/>
          <w:kern w:val="0"/>
          <w:sz w:val="32"/>
          <w:szCs w:val="32"/>
        </w:rPr>
        <w:t>指反映除上述项目以外按规定确定的其他用于促进就业的补助支出。</w:t>
      </w:r>
    </w:p>
    <w:p w14:paraId="0F500FCA"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26.卫生健康支出（类）行政事业单位医疗（款）行政单位医疗（项）</w:t>
      </w:r>
      <w:r>
        <w:rPr>
          <w:rFonts w:ascii="仿宋_GB2312" w:eastAsia="仿宋_GB2312" w:hint="eastAsia"/>
          <w:sz w:val="32"/>
          <w:szCs w:val="32"/>
        </w:rPr>
        <w:t>：</w:t>
      </w:r>
      <w:r>
        <w:rPr>
          <w:rFonts w:ascii="仿宋_GB2312" w:eastAsia="仿宋_GB2312" w:hAnsi="宋体" w:hint="eastAsia"/>
          <w:kern w:val="0"/>
          <w:sz w:val="32"/>
          <w:szCs w:val="32"/>
        </w:rPr>
        <w:t>指反映财政部门安排的行政单位基本医疗保险缴费经费。</w:t>
      </w:r>
    </w:p>
    <w:p w14:paraId="0D7A80FE"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27.卫生健康支出（类）行政事业单位医疗（款）事业单位医疗（项）</w:t>
      </w:r>
      <w:r>
        <w:rPr>
          <w:rFonts w:ascii="仿宋_GB2312" w:eastAsia="仿宋_GB2312" w:hint="eastAsia"/>
          <w:sz w:val="32"/>
          <w:szCs w:val="32"/>
        </w:rPr>
        <w:t>：</w:t>
      </w:r>
      <w:r>
        <w:rPr>
          <w:rFonts w:ascii="仿宋_GB2312" w:eastAsia="仿宋_GB2312" w:hAnsi="宋体" w:hint="eastAsia"/>
          <w:kern w:val="0"/>
          <w:sz w:val="32"/>
          <w:szCs w:val="32"/>
        </w:rPr>
        <w:t>指反映财政部门安排的事业单位基本医疗保险缴费经费。</w:t>
      </w:r>
    </w:p>
    <w:p w14:paraId="2FB34420"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28.卫生健康支出（类）行政事业单位医疗补助（款）公务员医疗补助（项）</w:t>
      </w:r>
      <w:r>
        <w:rPr>
          <w:rFonts w:ascii="仿宋_GB2312" w:eastAsia="仿宋_GB2312" w:hint="eastAsia"/>
          <w:sz w:val="32"/>
          <w:szCs w:val="32"/>
        </w:rPr>
        <w:t>：</w:t>
      </w:r>
      <w:r>
        <w:rPr>
          <w:rFonts w:ascii="仿宋_GB2312" w:eastAsia="仿宋_GB2312" w:hAnsi="宋体" w:hint="eastAsia"/>
          <w:kern w:val="0"/>
          <w:sz w:val="32"/>
          <w:szCs w:val="32"/>
        </w:rPr>
        <w:t>指反映财政部门安排的公务员医疗补助经费。</w:t>
      </w:r>
    </w:p>
    <w:p w14:paraId="0B494DC7"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29.城乡社区支出（类）城乡社区管理事务（款）行政运行（项）</w:t>
      </w:r>
      <w:r>
        <w:rPr>
          <w:rFonts w:ascii="仿宋_GB2312" w:eastAsia="仿宋_GB2312" w:hint="eastAsia"/>
          <w:sz w:val="32"/>
          <w:szCs w:val="32"/>
        </w:rPr>
        <w:t>：</w:t>
      </w:r>
      <w:r>
        <w:rPr>
          <w:rFonts w:ascii="仿宋_GB2312" w:eastAsia="仿宋_GB2312" w:hint="eastAsia"/>
          <w:color w:val="000000"/>
          <w:sz w:val="32"/>
          <w:szCs w:val="32"/>
        </w:rPr>
        <w:t>指反映行政单位（包括实行公务员管理的事业单位）的基本支出。</w:t>
      </w:r>
    </w:p>
    <w:p w14:paraId="16399014"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30.农林水支出（类）农业农村（款）事业运行（项）</w:t>
      </w:r>
      <w:r>
        <w:rPr>
          <w:rFonts w:ascii="仿宋_GB2312" w:eastAsia="仿宋_GB2312" w:hint="eastAsia"/>
          <w:sz w:val="32"/>
          <w:szCs w:val="32"/>
        </w:rPr>
        <w:t>：</w:t>
      </w:r>
      <w:r>
        <w:rPr>
          <w:rFonts w:ascii="仿宋_GB2312" w:eastAsia="仿宋_GB2312" w:hAnsi="宋体" w:hint="eastAsia"/>
          <w:kern w:val="0"/>
          <w:sz w:val="32"/>
          <w:szCs w:val="32"/>
        </w:rPr>
        <w:t>指反映用于农业事业单位基本支出，事业单位设施、系统运行与资产维护等方面的支出。</w:t>
      </w:r>
    </w:p>
    <w:p w14:paraId="39591F5D"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31.农林水支出（类）扶贫（款）农村基础设施建设（项）</w:t>
      </w:r>
      <w:r>
        <w:rPr>
          <w:rFonts w:ascii="仿宋_GB2312" w:eastAsia="仿宋_GB2312" w:hint="eastAsia"/>
          <w:sz w:val="32"/>
          <w:szCs w:val="32"/>
        </w:rPr>
        <w:t>：</w:t>
      </w:r>
      <w:r>
        <w:rPr>
          <w:rFonts w:ascii="仿宋_GB2312" w:eastAsia="仿宋_GB2312" w:hAnsi="宋体" w:hint="eastAsia"/>
          <w:kern w:val="0"/>
          <w:sz w:val="32"/>
          <w:szCs w:val="32"/>
        </w:rPr>
        <w:lastRenderedPageBreak/>
        <w:t>指反映用于农村贫困地区乡村道路、住房、基本农田、水利设施、人畜饮水、生态环境保护等生产生活条件改善方面的支出。</w:t>
      </w:r>
    </w:p>
    <w:p w14:paraId="2B15134B"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32.农林水支出（类）扶贫（款）生产发展（项）</w:t>
      </w:r>
      <w:r>
        <w:rPr>
          <w:rFonts w:ascii="仿宋_GB2312" w:eastAsia="仿宋_GB2312" w:hint="eastAsia"/>
          <w:sz w:val="32"/>
          <w:szCs w:val="32"/>
        </w:rPr>
        <w:t>：</w:t>
      </w:r>
      <w:r>
        <w:rPr>
          <w:rFonts w:ascii="仿宋_GB2312" w:eastAsia="仿宋_GB2312" w:hAnsi="宋体" w:hint="eastAsia"/>
          <w:kern w:val="0"/>
          <w:sz w:val="32"/>
          <w:szCs w:val="32"/>
        </w:rPr>
        <w:t>指反映用于农村贫困地区发展种植业、养殖业、畜牧业、农副产品加工、林果地建设等生产发展项目以及相关技术推广等方面的项目支出。</w:t>
      </w:r>
    </w:p>
    <w:p w14:paraId="6291FC49"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33.农林水支出（类）扶贫（款）其他扶贫支出（项）</w:t>
      </w:r>
      <w:r>
        <w:rPr>
          <w:rFonts w:ascii="仿宋_GB2312" w:eastAsia="仿宋_GB2312" w:hint="eastAsia"/>
          <w:sz w:val="32"/>
          <w:szCs w:val="32"/>
        </w:rPr>
        <w:t>：</w:t>
      </w:r>
      <w:r>
        <w:rPr>
          <w:rFonts w:ascii="仿宋_GB2312" w:eastAsia="仿宋_GB2312" w:hAnsi="宋体" w:hint="eastAsia"/>
          <w:kern w:val="0"/>
          <w:sz w:val="32"/>
          <w:szCs w:val="32"/>
        </w:rPr>
        <w:t>指反映除上述项目以外其他用于扶贫方面的支出。</w:t>
      </w:r>
    </w:p>
    <w:p w14:paraId="158866C5"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34.农林水支出（类）农村综合改革（款）对村民委员会和村党支部的补助（项）</w:t>
      </w:r>
      <w:r>
        <w:rPr>
          <w:rFonts w:ascii="仿宋_GB2312" w:eastAsia="仿宋_GB2312" w:hint="eastAsia"/>
          <w:sz w:val="32"/>
          <w:szCs w:val="32"/>
        </w:rPr>
        <w:t>：</w:t>
      </w:r>
      <w:r>
        <w:rPr>
          <w:rFonts w:ascii="仿宋_GB2312" w:eastAsia="仿宋_GB2312" w:hAnsi="宋体" w:hint="eastAsia"/>
          <w:kern w:val="0"/>
          <w:sz w:val="32"/>
          <w:szCs w:val="32"/>
        </w:rPr>
        <w:t>指反映各级财政对村民委员会和村党支部的补助支出，以及支持建立县级基本财力保障机制安排的村级组织</w:t>
      </w:r>
      <w:proofErr w:type="gramStart"/>
      <w:r>
        <w:rPr>
          <w:rFonts w:ascii="仿宋_GB2312" w:eastAsia="仿宋_GB2312" w:hAnsi="宋体" w:hint="eastAsia"/>
          <w:kern w:val="0"/>
          <w:sz w:val="32"/>
          <w:szCs w:val="32"/>
        </w:rPr>
        <w:t>运转奖补资金</w:t>
      </w:r>
      <w:proofErr w:type="gramEnd"/>
      <w:r>
        <w:rPr>
          <w:rFonts w:ascii="仿宋_GB2312" w:eastAsia="仿宋_GB2312" w:hAnsi="宋体" w:hint="eastAsia"/>
          <w:kern w:val="0"/>
          <w:sz w:val="32"/>
          <w:szCs w:val="32"/>
        </w:rPr>
        <w:t>。</w:t>
      </w:r>
    </w:p>
    <w:p w14:paraId="2CDB5CC6"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35.交通运输支出（类）公路水路运输（款）公路运输管理（项）</w:t>
      </w:r>
      <w:r>
        <w:rPr>
          <w:rFonts w:ascii="仿宋_GB2312" w:eastAsia="仿宋_GB2312" w:hint="eastAsia"/>
          <w:sz w:val="32"/>
          <w:szCs w:val="32"/>
        </w:rPr>
        <w:t>：</w:t>
      </w:r>
      <w:r>
        <w:rPr>
          <w:rFonts w:ascii="仿宋_GB2312" w:eastAsia="仿宋_GB2312" w:hint="eastAsia"/>
          <w:color w:val="000000"/>
          <w:sz w:val="32"/>
          <w:szCs w:val="32"/>
        </w:rPr>
        <w:t>指反映公路运输管理支出和公路路政管理支出。</w:t>
      </w:r>
    </w:p>
    <w:p w14:paraId="7682DD29"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36.住房保障支出（类）保障性安居工程支出（款）农村危房改造（项）</w:t>
      </w:r>
      <w:r>
        <w:rPr>
          <w:rFonts w:ascii="仿宋_GB2312" w:eastAsia="仿宋_GB2312" w:hint="eastAsia"/>
          <w:sz w:val="32"/>
          <w:szCs w:val="32"/>
        </w:rPr>
        <w:t>：</w:t>
      </w:r>
      <w:r>
        <w:rPr>
          <w:rFonts w:ascii="仿宋_GB2312" w:eastAsia="仿宋_GB2312" w:hAnsi="宋体" w:hint="eastAsia"/>
          <w:kern w:val="0"/>
          <w:sz w:val="32"/>
          <w:szCs w:val="32"/>
        </w:rPr>
        <w:t>指反映用于农村危房改造方面的支出。</w:t>
      </w:r>
    </w:p>
    <w:p w14:paraId="156B67CE" w14:textId="77777777" w:rsidR="0031519C" w:rsidRDefault="00DF6E52">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37.住房保障支出（类）住房改革支出（款）住房公积金（项）</w:t>
      </w:r>
      <w:r>
        <w:rPr>
          <w:rFonts w:ascii="仿宋_GB2312" w:eastAsia="仿宋_GB2312" w:hint="eastAsia"/>
          <w:sz w:val="32"/>
          <w:szCs w:val="32"/>
        </w:rPr>
        <w:t>：</w:t>
      </w:r>
      <w:r>
        <w:rPr>
          <w:rFonts w:ascii="仿宋_GB2312" w:eastAsia="仿宋_GB2312" w:hAnsi="宋体" w:hint="eastAsia"/>
          <w:kern w:val="0"/>
          <w:sz w:val="32"/>
          <w:szCs w:val="32"/>
        </w:rPr>
        <w:t>指反映行政事业单位按人力资源和社会保障部、财政部规定的基本工资和津贴补贴以及规定比例为职工缴纳的住房公积金。</w:t>
      </w:r>
    </w:p>
    <w:p w14:paraId="547A11B1" w14:textId="77777777" w:rsidR="0031519C" w:rsidRDefault="00DF6E52">
      <w:pPr>
        <w:ind w:firstLineChars="200" w:firstLine="640"/>
        <w:rPr>
          <w:rFonts w:ascii="仿宋_GB2312" w:eastAsia="仿宋_GB2312"/>
          <w:color w:val="000000"/>
          <w:sz w:val="32"/>
          <w:szCs w:val="32"/>
        </w:rPr>
      </w:pPr>
      <w:r>
        <w:rPr>
          <w:rFonts w:ascii="仿宋_GB2312" w:eastAsia="仿宋_GB2312" w:hint="eastAsia"/>
          <w:color w:val="000000"/>
          <w:sz w:val="32"/>
          <w:szCs w:val="32"/>
        </w:rPr>
        <w:t>38</w:t>
      </w:r>
      <w:r>
        <w:rPr>
          <w:rFonts w:ascii="仿宋_GB2312" w:eastAsia="仿宋_GB2312"/>
          <w:color w:val="000000"/>
          <w:sz w:val="32"/>
          <w:szCs w:val="32"/>
        </w:rPr>
        <w:t>.</w:t>
      </w:r>
      <w:r>
        <w:rPr>
          <w:rFonts w:ascii="仿宋_GB2312" w:eastAsia="仿宋_GB2312" w:hint="eastAsia"/>
          <w:color w:val="000000"/>
          <w:sz w:val="32"/>
          <w:szCs w:val="32"/>
        </w:rPr>
        <w:t>基本支出</w:t>
      </w:r>
      <w:r>
        <w:rPr>
          <w:rFonts w:ascii="仿宋_GB2312" w:eastAsia="仿宋_GB2312" w:hint="eastAsia"/>
          <w:sz w:val="32"/>
          <w:szCs w:val="32"/>
        </w:rPr>
        <w:t>：</w:t>
      </w:r>
      <w:r>
        <w:rPr>
          <w:rFonts w:ascii="仿宋_GB2312" w:eastAsia="仿宋_GB2312" w:hint="eastAsia"/>
          <w:color w:val="000000"/>
          <w:sz w:val="32"/>
          <w:szCs w:val="32"/>
        </w:rPr>
        <w:t>指为保障机构正常运转、完成日常工作任务而发生的人员支出和公用支出。</w:t>
      </w:r>
    </w:p>
    <w:p w14:paraId="6A05948E" w14:textId="77777777" w:rsidR="0031519C" w:rsidRDefault="00DF6E52">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39</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14:paraId="732102F2" w14:textId="77777777" w:rsidR="0031519C" w:rsidRDefault="00DF6E52">
      <w:pPr>
        <w:ind w:firstLineChars="200" w:firstLine="640"/>
        <w:rPr>
          <w:rFonts w:ascii="仿宋_GB2312" w:eastAsia="仿宋_GB2312"/>
          <w:color w:val="000000"/>
          <w:sz w:val="32"/>
          <w:szCs w:val="32"/>
        </w:rPr>
      </w:pPr>
      <w:r>
        <w:rPr>
          <w:rFonts w:ascii="仿宋_GB2312" w:eastAsia="仿宋_GB2312" w:hint="eastAsia"/>
          <w:color w:val="000000"/>
          <w:sz w:val="32"/>
          <w:szCs w:val="32"/>
        </w:rPr>
        <w:t>40</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14:paraId="547AE550" w14:textId="77777777" w:rsidR="0031519C" w:rsidRDefault="00DF6E5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41</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14:paraId="09BC2161" w14:textId="77777777" w:rsidR="0031519C" w:rsidRDefault="00DF6E52">
      <w:pPr>
        <w:pStyle w:val="Default"/>
        <w:spacing w:line="560" w:lineRule="exact"/>
        <w:ind w:firstLineChars="200" w:firstLine="640"/>
        <w:rPr>
          <w:rFonts w:hAnsi="仿宋"/>
          <w:b/>
          <w:sz w:val="32"/>
          <w:szCs w:val="32"/>
        </w:rPr>
      </w:pPr>
      <w:r>
        <w:rPr>
          <w:rFonts w:ascii="仿宋_GB2312" w:eastAsia="仿宋_GB2312" w:hint="eastAsia"/>
          <w:sz w:val="32"/>
          <w:szCs w:val="32"/>
        </w:rPr>
        <w:t>42</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594E9F" w14:textId="77777777" w:rsidR="0031519C" w:rsidRDefault="0031519C">
      <w:pPr>
        <w:spacing w:line="600" w:lineRule="exact"/>
        <w:jc w:val="center"/>
        <w:outlineLvl w:val="0"/>
        <w:rPr>
          <w:rFonts w:ascii="黑体" w:eastAsia="黑体" w:hAnsi="黑体"/>
          <w:sz w:val="44"/>
          <w:szCs w:val="44"/>
        </w:rPr>
      </w:pPr>
    </w:p>
    <w:p w14:paraId="2A29EF12" w14:textId="77777777" w:rsidR="0031519C" w:rsidRDefault="0031519C">
      <w:pPr>
        <w:pStyle w:val="a3"/>
        <w:spacing w:before="93"/>
      </w:pPr>
    </w:p>
    <w:p w14:paraId="25C5600E" w14:textId="77777777" w:rsidR="0031519C" w:rsidRDefault="0031519C">
      <w:pPr>
        <w:pStyle w:val="a3"/>
        <w:spacing w:before="93"/>
      </w:pPr>
    </w:p>
    <w:p w14:paraId="2002BCC0" w14:textId="77777777" w:rsidR="0031519C" w:rsidRDefault="0031519C">
      <w:pPr>
        <w:pStyle w:val="a3"/>
        <w:spacing w:before="93"/>
      </w:pPr>
    </w:p>
    <w:p w14:paraId="240FC60D" w14:textId="77777777" w:rsidR="0031519C" w:rsidRDefault="0031519C">
      <w:pPr>
        <w:spacing w:line="600" w:lineRule="exact"/>
        <w:jc w:val="center"/>
        <w:outlineLvl w:val="0"/>
        <w:rPr>
          <w:rFonts w:ascii="黑体" w:eastAsia="黑体" w:hAnsi="黑体"/>
          <w:sz w:val="44"/>
          <w:szCs w:val="44"/>
        </w:rPr>
      </w:pPr>
    </w:p>
    <w:p w14:paraId="0C2DB253" w14:textId="77777777" w:rsidR="0031519C" w:rsidRDefault="00DF6E52">
      <w:pPr>
        <w:spacing w:line="600" w:lineRule="exact"/>
        <w:jc w:val="center"/>
        <w:outlineLvl w:val="0"/>
        <w:rPr>
          <w:rStyle w:val="1Char"/>
          <w:rFonts w:ascii="黑体" w:eastAsia="黑体" w:hAnsi="黑体"/>
          <w:b w:val="0"/>
        </w:rPr>
      </w:pPr>
      <w:bookmarkStart w:id="68" w:name="_Toc18173"/>
      <w:r>
        <w:rPr>
          <w:rFonts w:ascii="黑体" w:eastAsia="黑体" w:hAnsi="黑体" w:hint="eastAsia"/>
          <w:sz w:val="44"/>
          <w:szCs w:val="44"/>
        </w:rPr>
        <w:lastRenderedPageBreak/>
        <w:t>第</w:t>
      </w:r>
      <w:r>
        <w:rPr>
          <w:rStyle w:val="1Char"/>
          <w:rFonts w:ascii="黑体" w:eastAsia="黑体" w:hAnsi="黑体" w:hint="eastAsia"/>
          <w:b w:val="0"/>
        </w:rPr>
        <w:t>四部分附件</w:t>
      </w:r>
      <w:bookmarkEnd w:id="66"/>
      <w:bookmarkEnd w:id="68"/>
    </w:p>
    <w:p w14:paraId="501EC636" w14:textId="77777777" w:rsidR="0031519C" w:rsidRDefault="00DF6E52">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t>附件</w:t>
      </w:r>
    </w:p>
    <w:tbl>
      <w:tblPr>
        <w:tblpPr w:leftFromText="180" w:rightFromText="180" w:vertAnchor="text" w:horzAnchor="page" w:tblpX="1281" w:tblpY="660"/>
        <w:tblOverlap w:val="never"/>
        <w:tblW w:w="9811" w:type="dxa"/>
        <w:tblLayout w:type="fixed"/>
        <w:tblLook w:val="0600" w:firstRow="0" w:lastRow="0" w:firstColumn="0" w:lastColumn="0" w:noHBand="1" w:noVBand="1"/>
      </w:tblPr>
      <w:tblGrid>
        <w:gridCol w:w="1384"/>
        <w:gridCol w:w="1276"/>
        <w:gridCol w:w="458"/>
        <w:gridCol w:w="1101"/>
        <w:gridCol w:w="534"/>
        <w:gridCol w:w="1189"/>
        <w:gridCol w:w="1224"/>
        <w:gridCol w:w="172"/>
        <w:gridCol w:w="2237"/>
        <w:gridCol w:w="236"/>
      </w:tblGrid>
      <w:tr w:rsidR="0031519C" w14:paraId="389D03AC" w14:textId="77777777">
        <w:trPr>
          <w:trHeight w:val="675"/>
        </w:trPr>
        <w:tc>
          <w:tcPr>
            <w:tcW w:w="9575" w:type="dxa"/>
            <w:gridSpan w:val="9"/>
            <w:tcBorders>
              <w:top w:val="nil"/>
              <w:left w:val="nil"/>
              <w:bottom w:val="nil"/>
              <w:right w:val="nil"/>
            </w:tcBorders>
            <w:shd w:val="clear" w:color="auto" w:fill="auto"/>
            <w:vAlign w:val="center"/>
          </w:tcPr>
          <w:p w14:paraId="47A6D7F7" w14:textId="77777777" w:rsidR="0031519C" w:rsidRDefault="00DF6E52">
            <w:pPr>
              <w:widowControl/>
              <w:textAlignment w:val="center"/>
              <w:rPr>
                <w:rFonts w:ascii="宋体" w:hAnsi="宋体" w:cs="宋体"/>
                <w:b/>
                <w:sz w:val="32"/>
                <w:szCs w:val="32"/>
              </w:rPr>
            </w:pPr>
            <w:bookmarkStart w:id="69" w:name="_Toc15396618"/>
            <w:r>
              <w:rPr>
                <w:rFonts w:ascii="宋体" w:hAnsi="宋体" w:cs="宋体" w:hint="eastAsia"/>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14:paraId="66B7EA1B" w14:textId="77777777" w:rsidR="0031519C" w:rsidRDefault="0031519C">
            <w:pPr>
              <w:widowControl/>
              <w:jc w:val="center"/>
              <w:textAlignment w:val="center"/>
              <w:rPr>
                <w:rFonts w:ascii="宋体" w:hAnsi="宋体" w:cs="宋体"/>
                <w:b/>
                <w:kern w:val="0"/>
                <w:sz w:val="32"/>
                <w:szCs w:val="32"/>
              </w:rPr>
            </w:pPr>
          </w:p>
        </w:tc>
      </w:tr>
      <w:tr w:rsidR="0031519C" w14:paraId="4D3C7A95" w14:textId="77777777">
        <w:trPr>
          <w:gridAfter w:val="1"/>
          <w:wAfter w:w="236" w:type="dxa"/>
          <w:trHeight w:val="254"/>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A2AC9B" w14:textId="77777777" w:rsidR="0031519C" w:rsidRDefault="00DF6E52">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C4AF51" w14:textId="77777777" w:rsidR="0031519C" w:rsidRDefault="00DF6E52">
            <w:pPr>
              <w:widowControl/>
              <w:spacing w:line="320" w:lineRule="exact"/>
              <w:textAlignment w:val="center"/>
              <w:rPr>
                <w:rFonts w:ascii="宋体" w:hAnsi="宋体" w:cs="宋体"/>
                <w:sz w:val="24"/>
              </w:rPr>
            </w:pPr>
            <w:r>
              <w:rPr>
                <w:rFonts w:ascii="宋体" w:hAnsi="宋体" w:cs="宋体" w:hint="eastAsia"/>
                <w:sz w:val="24"/>
              </w:rPr>
              <w:t>通江县交通运输局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9DC1" w14:textId="77777777" w:rsidR="0031519C" w:rsidRDefault="00DF6E52">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5EBB1A" w14:textId="77777777" w:rsidR="0031519C" w:rsidRDefault="00DF6E52">
            <w:pPr>
              <w:widowControl/>
              <w:spacing w:line="320" w:lineRule="exact"/>
              <w:jc w:val="center"/>
              <w:textAlignment w:val="center"/>
              <w:rPr>
                <w:rFonts w:ascii="宋体" w:hAnsi="宋体" w:cs="宋体"/>
                <w:szCs w:val="21"/>
              </w:rPr>
            </w:pPr>
            <w:r>
              <w:rPr>
                <w:rFonts w:ascii="宋体" w:hAnsi="宋体" w:cs="宋体" w:hint="eastAsia"/>
                <w:szCs w:val="21"/>
              </w:rPr>
              <w:t>通江县</w:t>
            </w:r>
            <w:proofErr w:type="gramStart"/>
            <w:r>
              <w:rPr>
                <w:rFonts w:ascii="宋体" w:hAnsi="宋体" w:cs="宋体" w:hint="eastAsia"/>
                <w:szCs w:val="21"/>
              </w:rPr>
              <w:t>至诚镇</w:t>
            </w:r>
            <w:proofErr w:type="gramEnd"/>
            <w:r>
              <w:rPr>
                <w:rFonts w:ascii="宋体" w:hAnsi="宋体" w:cs="宋体" w:hint="eastAsia"/>
                <w:szCs w:val="21"/>
              </w:rPr>
              <w:t>人民政府</w:t>
            </w:r>
          </w:p>
        </w:tc>
      </w:tr>
      <w:tr w:rsidR="0031519C" w14:paraId="7A6E71F1" w14:textId="77777777">
        <w:trPr>
          <w:gridAfter w:val="1"/>
          <w:wAfter w:w="236" w:type="dxa"/>
          <w:trHeight w:val="341"/>
        </w:trPr>
        <w:tc>
          <w:tcPr>
            <w:tcW w:w="31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37916E" w14:textId="77777777" w:rsidR="0031519C" w:rsidRDefault="00DF6E52">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D2EF06" w14:textId="77777777" w:rsidR="0031519C" w:rsidRDefault="00DF6E52">
            <w:pPr>
              <w:widowControl/>
              <w:spacing w:line="320" w:lineRule="exact"/>
              <w:jc w:val="left"/>
              <w:textAlignment w:val="center"/>
              <w:rPr>
                <w:rFonts w:ascii="宋体" w:hAnsi="宋体" w:cs="宋体"/>
                <w:sz w:val="24"/>
              </w:rPr>
            </w:pP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86649" w14:textId="77777777" w:rsidR="0031519C" w:rsidRDefault="00DF6E52">
            <w:pPr>
              <w:widowControl/>
              <w:spacing w:line="320" w:lineRule="exact"/>
              <w:jc w:val="left"/>
              <w:textAlignment w:val="center"/>
              <w:rPr>
                <w:rFonts w:ascii="宋体" w:hAnsi="宋体" w:cs="宋体"/>
                <w:sz w:val="24"/>
              </w:rPr>
            </w:pPr>
            <w:r>
              <w:rPr>
                <w:rFonts w:ascii="宋体" w:hAnsi="宋体" w:cs="宋体" w:hint="eastAsia"/>
                <w:sz w:val="24"/>
              </w:rPr>
              <w:t>741.34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E5B3" w14:textId="77777777" w:rsidR="0031519C" w:rsidRDefault="00DF6E52">
            <w:pPr>
              <w:widowControl/>
              <w:spacing w:line="320" w:lineRule="exact"/>
              <w:jc w:val="left"/>
              <w:textAlignment w:val="center"/>
              <w:rPr>
                <w:rFonts w:ascii="宋体" w:hAnsi="宋体" w:cs="宋体"/>
                <w:sz w:val="24"/>
              </w:rPr>
            </w:pPr>
            <w:r>
              <w:rPr>
                <w:rFonts w:ascii="宋体" w:hAnsi="宋体" w:cs="宋体" w:hint="eastAsia"/>
                <w:kern w:val="0"/>
                <w:sz w:val="24"/>
              </w:rPr>
              <w:t>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0D314" w14:textId="77777777" w:rsidR="0031519C" w:rsidRDefault="00DF6E52">
            <w:pPr>
              <w:widowControl/>
              <w:spacing w:line="320" w:lineRule="exact"/>
              <w:jc w:val="right"/>
              <w:textAlignment w:val="center"/>
              <w:rPr>
                <w:rFonts w:ascii="宋体" w:hAnsi="宋体" w:cs="宋体"/>
                <w:sz w:val="24"/>
              </w:rPr>
            </w:pPr>
            <w:r>
              <w:rPr>
                <w:rFonts w:ascii="宋体" w:hAnsi="宋体" w:cs="宋体" w:hint="eastAsia"/>
                <w:sz w:val="24"/>
              </w:rPr>
              <w:t>741.34</w:t>
            </w:r>
          </w:p>
        </w:tc>
      </w:tr>
      <w:tr w:rsidR="0031519C" w14:paraId="3EE878AD" w14:textId="77777777">
        <w:trPr>
          <w:gridAfter w:val="1"/>
          <w:wAfter w:w="236" w:type="dxa"/>
          <w:trHeight w:val="555"/>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615EB" w14:textId="77777777" w:rsidR="0031519C" w:rsidRDefault="0031519C">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53E3D0" w14:textId="77777777" w:rsidR="0031519C" w:rsidRDefault="00DF6E52">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14:paraId="79577DBF" w14:textId="77777777" w:rsidR="0031519C" w:rsidRDefault="00DF6E52">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0AC3" w14:textId="77777777" w:rsidR="0031519C" w:rsidRDefault="00DF6E52">
            <w:pPr>
              <w:widowControl/>
              <w:spacing w:line="320" w:lineRule="exact"/>
              <w:jc w:val="left"/>
              <w:textAlignment w:val="center"/>
              <w:rPr>
                <w:rFonts w:ascii="宋体" w:hAnsi="宋体" w:cs="宋体"/>
                <w:sz w:val="24"/>
              </w:rPr>
            </w:pPr>
            <w:r>
              <w:rPr>
                <w:rFonts w:ascii="宋体" w:hAnsi="宋体" w:cs="宋体" w:hint="eastAsia"/>
                <w:sz w:val="24"/>
              </w:rPr>
              <w:t>741.34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9B6C7" w14:textId="77777777" w:rsidR="0031519C" w:rsidRDefault="00DF6E52">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14:paraId="2655C543" w14:textId="77777777" w:rsidR="0031519C" w:rsidRDefault="00DF6E52">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7D746E" w14:textId="77777777" w:rsidR="0031519C" w:rsidRDefault="00DF6E52">
            <w:pPr>
              <w:widowControl/>
              <w:spacing w:line="320" w:lineRule="exact"/>
              <w:textAlignment w:val="center"/>
              <w:rPr>
                <w:rFonts w:ascii="宋体" w:hAnsi="宋体" w:cs="宋体"/>
                <w:sz w:val="24"/>
              </w:rPr>
            </w:pPr>
            <w:r>
              <w:rPr>
                <w:rFonts w:ascii="宋体" w:hAnsi="宋体" w:cs="宋体" w:hint="eastAsia"/>
                <w:sz w:val="24"/>
              </w:rPr>
              <w:t>741.34</w:t>
            </w:r>
          </w:p>
        </w:tc>
      </w:tr>
      <w:tr w:rsidR="0031519C" w14:paraId="27659B2C" w14:textId="77777777">
        <w:trPr>
          <w:gridAfter w:val="1"/>
          <w:wAfter w:w="236" w:type="dxa"/>
          <w:trHeight w:val="341"/>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A6115" w14:textId="77777777" w:rsidR="0031519C" w:rsidRDefault="0031519C">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B5379" w14:textId="77777777" w:rsidR="0031519C" w:rsidRDefault="00DF6E52">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E11B5" w14:textId="77777777" w:rsidR="0031519C" w:rsidRDefault="0031519C">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5B44" w14:textId="77777777" w:rsidR="0031519C" w:rsidRDefault="00DF6E52">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EC2C20" w14:textId="77777777" w:rsidR="0031519C" w:rsidRDefault="0031519C">
            <w:pPr>
              <w:widowControl/>
              <w:spacing w:line="320" w:lineRule="exact"/>
              <w:jc w:val="center"/>
              <w:textAlignment w:val="center"/>
              <w:rPr>
                <w:rFonts w:ascii="宋体" w:hAnsi="宋体" w:cs="宋体"/>
                <w:sz w:val="24"/>
              </w:rPr>
            </w:pPr>
          </w:p>
        </w:tc>
      </w:tr>
      <w:tr w:rsidR="0031519C" w14:paraId="1BA049ED" w14:textId="77777777">
        <w:trPr>
          <w:gridAfter w:val="1"/>
          <w:wAfter w:w="236" w:type="dxa"/>
          <w:trHeight w:val="217"/>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FEAEC3" w14:textId="77777777" w:rsidR="0031519C" w:rsidRDefault="00DF6E52">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14:paraId="68836F7D" w14:textId="77777777" w:rsidR="0031519C" w:rsidRDefault="00DF6E52">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5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5909F8" w14:textId="77777777" w:rsidR="0031519C" w:rsidRDefault="00DF6E52">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E036BA" w14:textId="77777777" w:rsidR="0031519C" w:rsidRDefault="00DF6E52">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31519C" w14:paraId="01F25BE0" w14:textId="77777777">
        <w:trPr>
          <w:gridAfter w:val="1"/>
          <w:wAfter w:w="236" w:type="dxa"/>
          <w:trHeight w:val="797"/>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0C018" w14:textId="77777777" w:rsidR="0031519C" w:rsidRDefault="0031519C">
            <w:pPr>
              <w:spacing w:line="320" w:lineRule="exact"/>
              <w:jc w:val="center"/>
              <w:rPr>
                <w:rFonts w:ascii="宋体" w:hAnsi="宋体" w:cs="宋体"/>
                <w:sz w:val="24"/>
              </w:rPr>
            </w:pPr>
          </w:p>
        </w:tc>
        <w:tc>
          <w:tcPr>
            <w:tcW w:w="4558" w:type="dxa"/>
            <w:gridSpan w:val="5"/>
            <w:tcBorders>
              <w:top w:val="single" w:sz="4" w:space="0" w:color="000000"/>
              <w:left w:val="single" w:sz="4" w:space="0" w:color="000000"/>
              <w:bottom w:val="single" w:sz="4" w:space="0" w:color="000000"/>
              <w:right w:val="single" w:sz="4" w:space="0" w:color="000000"/>
            </w:tcBorders>
            <w:shd w:val="clear" w:color="auto" w:fill="auto"/>
          </w:tcPr>
          <w:p w14:paraId="22163EFF" w14:textId="77777777" w:rsidR="0031519C" w:rsidRDefault="00DF6E52">
            <w:pPr>
              <w:widowControl/>
              <w:spacing w:line="320" w:lineRule="exact"/>
              <w:jc w:val="left"/>
              <w:textAlignment w:val="top"/>
              <w:rPr>
                <w:rFonts w:ascii="宋体" w:hAnsi="宋体" w:cs="宋体"/>
                <w:sz w:val="24"/>
              </w:rPr>
            </w:pPr>
            <w:r>
              <w:rPr>
                <w:rFonts w:ascii="宋体" w:hAnsi="宋体" w:cs="宋体" w:hint="eastAsia"/>
                <w:sz w:val="24"/>
              </w:rPr>
              <w:t>2021年计划申请741.34万元财政资金，完善农村道路建设短板。</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14:paraId="4A7B943A" w14:textId="77777777" w:rsidR="0031519C" w:rsidRDefault="00DF6E52">
            <w:pPr>
              <w:widowControl/>
              <w:spacing w:line="320" w:lineRule="exact"/>
              <w:jc w:val="left"/>
              <w:textAlignment w:val="top"/>
              <w:rPr>
                <w:rFonts w:ascii="宋体" w:hAnsi="宋体" w:cs="宋体"/>
                <w:szCs w:val="21"/>
              </w:rPr>
            </w:pPr>
            <w:r>
              <w:rPr>
                <w:rFonts w:ascii="宋体" w:hAnsi="宋体" w:cs="宋体" w:hint="eastAsia"/>
                <w:szCs w:val="21"/>
              </w:rPr>
              <w:t>2021年计划目标全面完成，解决了农村道路建设短板，进一步完善基础设施建设，解决群众出行困难的问题，提高群众的生产生活质量。</w:t>
            </w:r>
          </w:p>
        </w:tc>
      </w:tr>
      <w:tr w:rsidR="0031519C" w14:paraId="14C458DC" w14:textId="77777777">
        <w:trPr>
          <w:gridAfter w:val="1"/>
          <w:wAfter w:w="236" w:type="dxa"/>
          <w:trHeight w:val="693"/>
        </w:trPr>
        <w:tc>
          <w:tcPr>
            <w:tcW w:w="1384" w:type="dxa"/>
            <w:vMerge w:val="restart"/>
            <w:tcBorders>
              <w:top w:val="single" w:sz="4" w:space="0" w:color="000000"/>
              <w:left w:val="single" w:sz="4" w:space="0" w:color="000000"/>
              <w:right w:val="single" w:sz="4" w:space="0" w:color="000000"/>
            </w:tcBorders>
            <w:shd w:val="clear" w:color="auto" w:fill="auto"/>
            <w:vAlign w:val="center"/>
          </w:tcPr>
          <w:p w14:paraId="49BB5BF1" w14:textId="77777777" w:rsidR="0031519C" w:rsidRDefault="00DF6E5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3C315E7" w14:textId="77777777" w:rsidR="0031519C" w:rsidRDefault="00DF6E52">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14:paraId="5E2C183B" w14:textId="77777777" w:rsidR="0031519C" w:rsidRDefault="00DF6E5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A7D0D" w14:textId="77777777" w:rsidR="0031519C" w:rsidRDefault="00DF6E52">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14:paraId="138C51F6" w14:textId="77777777" w:rsidR="0031519C" w:rsidRDefault="00DF6E5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3115F9" w14:textId="77777777" w:rsidR="0031519C" w:rsidRDefault="00DF6E52">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14:paraId="3B24AF80" w14:textId="77777777" w:rsidR="0031519C" w:rsidRDefault="00DF6E5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D8444" w14:textId="77777777" w:rsidR="0031519C" w:rsidRDefault="00DF6E5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D21C" w14:textId="77777777" w:rsidR="0031519C" w:rsidRDefault="00DF6E5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31519C" w14:paraId="07EC80A2" w14:textId="77777777">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14:paraId="4B91BDD9" w14:textId="77777777" w:rsidR="0031519C" w:rsidRDefault="0031519C">
            <w:pPr>
              <w:spacing w:line="320" w:lineRule="exact"/>
              <w:jc w:val="center"/>
              <w:rPr>
                <w:rFonts w:ascii="仿宋_GB2312" w:eastAsia="仿宋_GB2312" w:hAnsi="仿宋_GB2312" w:cs="仿宋_GB2312"/>
                <w:sz w:val="28"/>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2D0413" w14:textId="77777777" w:rsidR="0031519C" w:rsidRDefault="00DF6E52">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14:paraId="2702295E" w14:textId="77777777" w:rsidR="0031519C" w:rsidRDefault="00DF6E5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8F9B42C" w14:textId="77777777" w:rsidR="0031519C" w:rsidRDefault="00DF6E5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E81B83A"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硬化路里程</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1856469"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≥13公里</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69D3BB"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13.69公里</w:t>
            </w:r>
          </w:p>
        </w:tc>
      </w:tr>
      <w:tr w:rsidR="0031519C" w14:paraId="0BE8F1F5" w14:textId="77777777">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14:paraId="170F7636" w14:textId="77777777" w:rsidR="0031519C" w:rsidRDefault="0031519C">
            <w:pPr>
              <w:spacing w:line="320" w:lineRule="exact"/>
              <w:jc w:val="center"/>
              <w:rPr>
                <w:rFonts w:ascii="仿宋_GB2312" w:eastAsia="仿宋_GB2312" w:hAnsi="仿宋_GB2312" w:cs="仿宋_GB2312"/>
                <w:sz w:val="28"/>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736A14D" w14:textId="77777777" w:rsidR="0031519C" w:rsidRDefault="0031519C">
            <w:pPr>
              <w:spacing w:line="320" w:lineRule="exact"/>
              <w:jc w:val="center"/>
              <w:rPr>
                <w:rFonts w:ascii="仿宋_GB2312" w:eastAsia="仿宋_GB2312" w:hAnsi="仿宋_GB2312" w:cs="仿宋_GB2312"/>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5D6DCD8" w14:textId="77777777" w:rsidR="0031519C" w:rsidRDefault="00DF6E5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EE30416"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项目验收合格率</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620B3FC"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584EA"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r>
      <w:tr w:rsidR="0031519C" w14:paraId="7BE0C40B" w14:textId="77777777">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14:paraId="0296FBAE" w14:textId="77777777" w:rsidR="0031519C" w:rsidRDefault="0031519C">
            <w:pPr>
              <w:spacing w:line="320" w:lineRule="exact"/>
              <w:jc w:val="center"/>
              <w:rPr>
                <w:rFonts w:ascii="仿宋_GB2312" w:eastAsia="仿宋_GB2312" w:hAnsi="仿宋_GB2312" w:cs="仿宋_GB2312"/>
                <w:sz w:val="28"/>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541F41C" w14:textId="77777777" w:rsidR="0031519C" w:rsidRDefault="0031519C">
            <w:pPr>
              <w:spacing w:line="320" w:lineRule="exact"/>
              <w:jc w:val="center"/>
              <w:rPr>
                <w:rFonts w:ascii="仿宋_GB2312" w:eastAsia="仿宋_GB2312" w:hAnsi="仿宋_GB2312" w:cs="仿宋_GB2312"/>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3ED553" w14:textId="77777777" w:rsidR="0031519C" w:rsidRDefault="00DF6E5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B8ACB5C"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项目（工程）完成及时率</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A86C27"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9E4F1"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r>
      <w:tr w:rsidR="0031519C" w14:paraId="3F523172" w14:textId="77777777">
        <w:trPr>
          <w:gridAfter w:val="1"/>
          <w:wAfter w:w="236" w:type="dxa"/>
          <w:trHeight w:val="480"/>
        </w:trPr>
        <w:tc>
          <w:tcPr>
            <w:tcW w:w="1384" w:type="dxa"/>
            <w:vMerge/>
            <w:tcBorders>
              <w:left w:val="single" w:sz="4" w:space="0" w:color="000000"/>
              <w:right w:val="single" w:sz="4" w:space="0" w:color="000000"/>
            </w:tcBorders>
            <w:shd w:val="clear" w:color="auto" w:fill="auto"/>
            <w:vAlign w:val="center"/>
          </w:tcPr>
          <w:p w14:paraId="78CDD9AC" w14:textId="77777777" w:rsidR="0031519C" w:rsidRDefault="0031519C">
            <w:pPr>
              <w:spacing w:line="320" w:lineRule="exact"/>
              <w:jc w:val="center"/>
              <w:rPr>
                <w:rFonts w:ascii="仿宋_GB2312" w:eastAsia="仿宋_GB2312" w:hAnsi="仿宋_GB2312" w:cs="仿宋_GB2312"/>
                <w:sz w:val="28"/>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C24891C" w14:textId="77777777" w:rsidR="0031519C" w:rsidRDefault="0031519C">
            <w:pPr>
              <w:spacing w:line="320" w:lineRule="exact"/>
              <w:jc w:val="center"/>
              <w:rPr>
                <w:rFonts w:ascii="仿宋_GB2312" w:eastAsia="仿宋_GB2312" w:hAnsi="仿宋_GB2312" w:cs="仿宋_GB2312"/>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ACA0C1" w14:textId="77777777" w:rsidR="0031519C" w:rsidRDefault="00DF6E5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A0050D"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道路补助标准万元/公里</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AEE7DCA"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≥55万元</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5CA5D2"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55万元</w:t>
            </w:r>
          </w:p>
        </w:tc>
      </w:tr>
      <w:tr w:rsidR="0031519C" w14:paraId="15737443" w14:textId="77777777">
        <w:trPr>
          <w:gridAfter w:val="1"/>
          <w:wAfter w:w="236" w:type="dxa"/>
          <w:trHeight w:val="480"/>
        </w:trPr>
        <w:tc>
          <w:tcPr>
            <w:tcW w:w="1384" w:type="dxa"/>
            <w:vMerge/>
            <w:tcBorders>
              <w:left w:val="single" w:sz="4" w:space="0" w:color="000000"/>
              <w:right w:val="single" w:sz="4" w:space="0" w:color="000000"/>
            </w:tcBorders>
            <w:shd w:val="clear" w:color="auto" w:fill="auto"/>
            <w:vAlign w:val="center"/>
          </w:tcPr>
          <w:p w14:paraId="4F3FB92E" w14:textId="77777777" w:rsidR="0031519C" w:rsidRDefault="0031519C">
            <w:pPr>
              <w:spacing w:line="320" w:lineRule="exact"/>
              <w:jc w:val="center"/>
              <w:rPr>
                <w:rFonts w:ascii="仿宋_GB2312" w:eastAsia="仿宋_GB2312" w:hAnsi="仿宋_GB2312" w:cs="仿宋_GB2312"/>
                <w:sz w:val="28"/>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B00096" w14:textId="77777777" w:rsidR="0031519C" w:rsidRDefault="00DF6E5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D136365" w14:textId="77777777" w:rsidR="0031519C" w:rsidRDefault="00DF6E5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BD8D88E"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促进村集体经济发展收入</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8F8A8A3"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≥0.3万元</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A4204"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0.5万元</w:t>
            </w:r>
          </w:p>
        </w:tc>
      </w:tr>
      <w:tr w:rsidR="0031519C" w14:paraId="2BA06B9C" w14:textId="77777777">
        <w:trPr>
          <w:gridAfter w:val="1"/>
          <w:wAfter w:w="236" w:type="dxa"/>
          <w:trHeight w:val="480"/>
        </w:trPr>
        <w:tc>
          <w:tcPr>
            <w:tcW w:w="1384" w:type="dxa"/>
            <w:vMerge/>
            <w:tcBorders>
              <w:left w:val="single" w:sz="4" w:space="0" w:color="000000"/>
              <w:right w:val="single" w:sz="4" w:space="0" w:color="000000"/>
            </w:tcBorders>
            <w:shd w:val="clear" w:color="auto" w:fill="auto"/>
            <w:vAlign w:val="center"/>
          </w:tcPr>
          <w:p w14:paraId="093FFBE5" w14:textId="77777777" w:rsidR="0031519C" w:rsidRDefault="0031519C">
            <w:pPr>
              <w:spacing w:line="320" w:lineRule="exact"/>
              <w:jc w:val="center"/>
              <w:rPr>
                <w:rFonts w:ascii="仿宋_GB2312" w:eastAsia="仿宋_GB2312" w:hAnsi="仿宋_GB2312" w:cs="仿宋_GB2312"/>
                <w:sz w:val="28"/>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6AF3397" w14:textId="77777777" w:rsidR="0031519C" w:rsidRDefault="0031519C">
            <w:pPr>
              <w:spacing w:line="320" w:lineRule="exact"/>
              <w:jc w:val="center"/>
              <w:rPr>
                <w:rFonts w:ascii="仿宋_GB2312" w:eastAsia="仿宋_GB2312" w:hAnsi="仿宋_GB2312" w:cs="仿宋_GB2312"/>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A5B18EC" w14:textId="77777777" w:rsidR="0031519C" w:rsidRDefault="00DF6E5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D7F352"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贫困地区建制村通客车率</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9E659C"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CDCD3"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r>
      <w:tr w:rsidR="0031519C" w14:paraId="11794D39" w14:textId="77777777">
        <w:trPr>
          <w:gridAfter w:val="1"/>
          <w:wAfter w:w="236" w:type="dxa"/>
          <w:trHeight w:val="577"/>
        </w:trPr>
        <w:tc>
          <w:tcPr>
            <w:tcW w:w="1384" w:type="dxa"/>
            <w:vMerge/>
            <w:tcBorders>
              <w:left w:val="single" w:sz="4" w:space="0" w:color="000000"/>
              <w:right w:val="single" w:sz="4" w:space="0" w:color="000000"/>
            </w:tcBorders>
            <w:shd w:val="clear" w:color="auto" w:fill="auto"/>
            <w:vAlign w:val="center"/>
          </w:tcPr>
          <w:p w14:paraId="444D1B29" w14:textId="77777777" w:rsidR="0031519C" w:rsidRDefault="0031519C">
            <w:pPr>
              <w:spacing w:line="320" w:lineRule="exact"/>
              <w:jc w:val="center"/>
              <w:rPr>
                <w:rFonts w:ascii="仿宋_GB2312" w:eastAsia="仿宋_GB2312" w:hAnsi="仿宋_GB2312" w:cs="仿宋_GB2312"/>
                <w:sz w:val="28"/>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D17C56A" w14:textId="77777777" w:rsidR="0031519C" w:rsidRDefault="0031519C">
            <w:pPr>
              <w:spacing w:line="320" w:lineRule="exact"/>
              <w:jc w:val="center"/>
              <w:rPr>
                <w:rFonts w:ascii="仿宋_GB2312" w:eastAsia="仿宋_GB2312" w:hAnsi="仿宋_GB2312" w:cs="仿宋_GB2312"/>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3FD6552" w14:textId="77777777" w:rsidR="0031519C" w:rsidRDefault="00DF6E52">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B24F79E"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贫困地区居民出行平均缩短时间</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43C59EA"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≥0.5小时</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246F8"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0.5小时</w:t>
            </w:r>
          </w:p>
        </w:tc>
      </w:tr>
      <w:tr w:rsidR="0031519C" w14:paraId="5C2F220F" w14:textId="77777777">
        <w:trPr>
          <w:gridAfter w:val="1"/>
          <w:wAfter w:w="236" w:type="dxa"/>
          <w:trHeight w:val="480"/>
        </w:trPr>
        <w:tc>
          <w:tcPr>
            <w:tcW w:w="1384" w:type="dxa"/>
            <w:vMerge/>
            <w:tcBorders>
              <w:left w:val="single" w:sz="4" w:space="0" w:color="000000"/>
              <w:right w:val="single" w:sz="4" w:space="0" w:color="000000"/>
            </w:tcBorders>
            <w:shd w:val="clear" w:color="auto" w:fill="auto"/>
            <w:vAlign w:val="center"/>
          </w:tcPr>
          <w:p w14:paraId="75942EDD" w14:textId="77777777" w:rsidR="0031519C" w:rsidRDefault="0031519C">
            <w:pPr>
              <w:spacing w:line="320" w:lineRule="exact"/>
              <w:jc w:val="center"/>
              <w:rPr>
                <w:rFonts w:ascii="仿宋_GB2312" w:eastAsia="仿宋_GB2312" w:hAnsi="仿宋_GB2312" w:cs="仿宋_GB2312"/>
                <w:sz w:val="28"/>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0D6C61A" w14:textId="77777777" w:rsidR="0031519C" w:rsidRDefault="0031519C">
            <w:pPr>
              <w:spacing w:line="320" w:lineRule="exact"/>
              <w:jc w:val="center"/>
              <w:rPr>
                <w:rFonts w:ascii="仿宋_GB2312" w:eastAsia="仿宋_GB2312" w:hAnsi="仿宋_GB2312" w:cs="仿宋_GB2312"/>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A7AA9FC" w14:textId="77777777" w:rsidR="0031519C" w:rsidRDefault="00DF6E5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ED820E2"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新建公路</w:t>
            </w:r>
            <w:proofErr w:type="gramStart"/>
            <w:r>
              <w:rPr>
                <w:rFonts w:ascii="仿宋_GB2312" w:eastAsia="仿宋_GB2312" w:hAnsi="仿宋_GB2312" w:cs="仿宋_GB2312" w:hint="eastAsia"/>
                <w:sz w:val="24"/>
              </w:rPr>
              <w:t>列养率</w:t>
            </w:r>
            <w:proofErr w:type="gramEnd"/>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4724D01"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00DD1B"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r>
      <w:tr w:rsidR="0031519C" w14:paraId="0BD25CCB" w14:textId="77777777">
        <w:trPr>
          <w:gridAfter w:val="1"/>
          <w:wAfter w:w="236" w:type="dxa"/>
          <w:trHeight w:val="530"/>
        </w:trPr>
        <w:tc>
          <w:tcPr>
            <w:tcW w:w="1384" w:type="dxa"/>
            <w:vMerge/>
            <w:tcBorders>
              <w:left w:val="single" w:sz="4" w:space="0" w:color="000000"/>
              <w:bottom w:val="single" w:sz="4" w:space="0" w:color="000000"/>
              <w:right w:val="single" w:sz="4" w:space="0" w:color="000000"/>
            </w:tcBorders>
            <w:shd w:val="clear" w:color="auto" w:fill="auto"/>
            <w:vAlign w:val="center"/>
          </w:tcPr>
          <w:p w14:paraId="173A7DB5" w14:textId="77777777" w:rsidR="0031519C" w:rsidRDefault="0031519C">
            <w:pPr>
              <w:spacing w:line="320" w:lineRule="exact"/>
              <w:jc w:val="center"/>
              <w:rPr>
                <w:rFonts w:ascii="仿宋_GB2312" w:eastAsia="仿宋_GB2312" w:hAnsi="仿宋_GB2312" w:cs="仿宋_GB231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53D94" w14:textId="77777777" w:rsidR="0031519C" w:rsidRDefault="00DF6E52">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rPr>
              <w:t>满意</w:t>
            </w:r>
            <w:proofErr w:type="gramEnd"/>
            <w:r>
              <w:rPr>
                <w:rFonts w:ascii="仿宋_GB2312" w:eastAsia="仿宋_GB2312" w:hAnsi="仿宋_GB2312" w:cs="仿宋_GB2312" w:hint="eastAsia"/>
                <w:kern w:val="0"/>
                <w:sz w:val="28"/>
                <w:szCs w:val="28"/>
              </w:rPr>
              <w:br/>
              <w:t>度指标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04832C8" w14:textId="77777777" w:rsidR="0031519C" w:rsidRDefault="00DF6E52">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14:paraId="3CD0D83B" w14:textId="77777777" w:rsidR="0031519C" w:rsidRDefault="00DF6E5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3042467"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受益群众满意度</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0F55C82"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≥95%</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EABFF2"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99%</w:t>
            </w:r>
          </w:p>
        </w:tc>
      </w:tr>
    </w:tbl>
    <w:p w14:paraId="203E7BDD" w14:textId="77777777" w:rsidR="0031519C" w:rsidRDefault="0031519C">
      <w:pPr>
        <w:spacing w:line="600" w:lineRule="exact"/>
        <w:jc w:val="center"/>
        <w:outlineLvl w:val="0"/>
        <w:rPr>
          <w:rFonts w:ascii="黑体" w:eastAsia="黑体" w:hAnsi="黑体"/>
          <w:sz w:val="44"/>
          <w:szCs w:val="44"/>
        </w:rPr>
      </w:pPr>
    </w:p>
    <w:p w14:paraId="182295E5" w14:textId="77777777" w:rsidR="0031519C" w:rsidRDefault="0031519C">
      <w:pPr>
        <w:spacing w:line="600" w:lineRule="exact"/>
        <w:jc w:val="center"/>
        <w:outlineLvl w:val="0"/>
        <w:rPr>
          <w:rFonts w:ascii="黑体" w:eastAsia="黑体" w:hAnsi="黑体"/>
          <w:sz w:val="44"/>
          <w:szCs w:val="44"/>
        </w:rPr>
      </w:pPr>
    </w:p>
    <w:p w14:paraId="01DD260C" w14:textId="77777777" w:rsidR="0031519C" w:rsidRDefault="0031519C">
      <w:pPr>
        <w:pStyle w:val="a3"/>
        <w:spacing w:before="93"/>
      </w:pPr>
    </w:p>
    <w:tbl>
      <w:tblPr>
        <w:tblpPr w:leftFromText="180" w:rightFromText="180" w:vertAnchor="text" w:horzAnchor="page" w:tblpX="1281" w:tblpY="660"/>
        <w:tblOverlap w:val="never"/>
        <w:tblW w:w="9811" w:type="dxa"/>
        <w:tblLayout w:type="fixed"/>
        <w:tblLook w:val="0600" w:firstRow="0" w:lastRow="0" w:firstColumn="0" w:lastColumn="0" w:noHBand="1" w:noVBand="1"/>
      </w:tblPr>
      <w:tblGrid>
        <w:gridCol w:w="1384"/>
        <w:gridCol w:w="1276"/>
        <w:gridCol w:w="458"/>
        <w:gridCol w:w="1101"/>
        <w:gridCol w:w="534"/>
        <w:gridCol w:w="1189"/>
        <w:gridCol w:w="1224"/>
        <w:gridCol w:w="172"/>
        <w:gridCol w:w="2237"/>
        <w:gridCol w:w="236"/>
      </w:tblGrid>
      <w:tr w:rsidR="0031519C" w14:paraId="455B37F5" w14:textId="77777777">
        <w:trPr>
          <w:trHeight w:val="675"/>
        </w:trPr>
        <w:tc>
          <w:tcPr>
            <w:tcW w:w="9575" w:type="dxa"/>
            <w:gridSpan w:val="9"/>
            <w:tcBorders>
              <w:top w:val="nil"/>
              <w:left w:val="nil"/>
              <w:bottom w:val="nil"/>
              <w:right w:val="nil"/>
            </w:tcBorders>
            <w:shd w:val="clear" w:color="auto" w:fill="auto"/>
            <w:vAlign w:val="center"/>
          </w:tcPr>
          <w:p w14:paraId="1C094226" w14:textId="77777777" w:rsidR="0031519C" w:rsidRDefault="00DF6E52">
            <w:pPr>
              <w:widowControl/>
              <w:textAlignment w:val="center"/>
              <w:rPr>
                <w:rFonts w:ascii="宋体" w:hAnsi="宋体" w:cs="宋体"/>
                <w:b/>
                <w:sz w:val="32"/>
                <w:szCs w:val="32"/>
              </w:rPr>
            </w:pPr>
            <w:r>
              <w:rPr>
                <w:rFonts w:ascii="宋体" w:hAnsi="宋体" w:cs="宋体" w:hint="eastAsia"/>
                <w:b/>
                <w:sz w:val="32"/>
                <w:szCs w:val="32"/>
              </w:rPr>
              <w:lastRenderedPageBreak/>
              <w:t>2021年100万元以上（含）特定目标类部门预算项目绩效目标自评</w:t>
            </w:r>
          </w:p>
        </w:tc>
        <w:tc>
          <w:tcPr>
            <w:tcW w:w="236" w:type="dxa"/>
            <w:tcBorders>
              <w:top w:val="nil"/>
              <w:left w:val="nil"/>
              <w:bottom w:val="nil"/>
              <w:right w:val="nil"/>
            </w:tcBorders>
            <w:shd w:val="clear" w:color="auto" w:fill="auto"/>
            <w:vAlign w:val="center"/>
          </w:tcPr>
          <w:p w14:paraId="2A3B7098" w14:textId="77777777" w:rsidR="0031519C" w:rsidRDefault="0031519C">
            <w:pPr>
              <w:widowControl/>
              <w:jc w:val="center"/>
              <w:textAlignment w:val="center"/>
              <w:rPr>
                <w:rFonts w:ascii="宋体" w:hAnsi="宋体" w:cs="宋体"/>
                <w:b/>
                <w:kern w:val="0"/>
                <w:sz w:val="32"/>
                <w:szCs w:val="32"/>
              </w:rPr>
            </w:pPr>
          </w:p>
        </w:tc>
      </w:tr>
      <w:tr w:rsidR="0031519C" w14:paraId="4BCD763C" w14:textId="77777777">
        <w:trPr>
          <w:gridAfter w:val="1"/>
          <w:wAfter w:w="236" w:type="dxa"/>
          <w:trHeight w:val="254"/>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7E8972" w14:textId="77777777" w:rsidR="0031519C" w:rsidRDefault="00DF6E52">
            <w:pPr>
              <w:widowControl/>
              <w:spacing w:line="320" w:lineRule="exact"/>
              <w:jc w:val="center"/>
              <w:textAlignment w:val="center"/>
              <w:rPr>
                <w:rFonts w:ascii="仿宋_GB2312" w:eastAsia="仿宋_GB2312" w:hAnsi="宋体" w:cs="宋体"/>
                <w:sz w:val="24"/>
              </w:rPr>
            </w:pPr>
            <w:r>
              <w:rPr>
                <w:rFonts w:ascii="仿宋_GB2312" w:eastAsia="仿宋_GB2312" w:hAnsi="宋体" w:cs="宋体" w:hint="eastAsia"/>
                <w:kern w:val="0"/>
                <w:sz w:val="24"/>
              </w:rPr>
              <w:t>主管部门及代码</w:t>
            </w: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6BB348" w14:textId="77777777" w:rsidR="0031519C" w:rsidRDefault="00DF6E52">
            <w:pPr>
              <w:widowControl/>
              <w:spacing w:line="320" w:lineRule="exact"/>
              <w:textAlignment w:val="center"/>
              <w:rPr>
                <w:rFonts w:ascii="仿宋_GB2312" w:eastAsia="仿宋_GB2312" w:hAnsi="宋体" w:cs="宋体"/>
                <w:sz w:val="24"/>
              </w:rPr>
            </w:pPr>
            <w:r>
              <w:rPr>
                <w:rFonts w:ascii="仿宋_GB2312" w:eastAsia="仿宋_GB2312" w:hAnsi="宋体" w:cs="宋体" w:hint="eastAsia"/>
                <w:sz w:val="24"/>
              </w:rPr>
              <w:t>通江县住房和城乡建设局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994F8" w14:textId="77777777" w:rsidR="0031519C" w:rsidRDefault="00DF6E52">
            <w:pPr>
              <w:widowControl/>
              <w:spacing w:line="320" w:lineRule="exact"/>
              <w:jc w:val="center"/>
              <w:textAlignment w:val="center"/>
              <w:rPr>
                <w:rFonts w:ascii="仿宋_GB2312" w:eastAsia="仿宋_GB2312" w:hAnsi="宋体" w:cs="宋体"/>
                <w:sz w:val="24"/>
              </w:rPr>
            </w:pPr>
            <w:r>
              <w:rPr>
                <w:rFonts w:ascii="仿宋_GB2312" w:eastAsia="仿宋_GB2312"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64B054" w14:textId="77777777" w:rsidR="0031519C" w:rsidRDefault="00DF6E52">
            <w:pPr>
              <w:widowControl/>
              <w:spacing w:line="320" w:lineRule="exact"/>
              <w:jc w:val="center"/>
              <w:textAlignment w:val="center"/>
              <w:rPr>
                <w:rFonts w:ascii="仿宋_GB2312" w:eastAsia="仿宋_GB2312" w:hAnsi="宋体" w:cs="宋体"/>
                <w:sz w:val="24"/>
              </w:rPr>
            </w:pPr>
            <w:r>
              <w:rPr>
                <w:rFonts w:ascii="仿宋_GB2312" w:eastAsia="仿宋_GB2312" w:hAnsi="宋体" w:cs="宋体" w:hint="eastAsia"/>
                <w:sz w:val="24"/>
              </w:rPr>
              <w:t>通江县</w:t>
            </w:r>
            <w:proofErr w:type="gramStart"/>
            <w:r>
              <w:rPr>
                <w:rFonts w:ascii="仿宋_GB2312" w:eastAsia="仿宋_GB2312" w:hAnsi="宋体" w:cs="宋体" w:hint="eastAsia"/>
                <w:sz w:val="24"/>
              </w:rPr>
              <w:t>至诚镇</w:t>
            </w:r>
            <w:proofErr w:type="gramEnd"/>
            <w:r>
              <w:rPr>
                <w:rFonts w:ascii="仿宋_GB2312" w:eastAsia="仿宋_GB2312" w:hAnsi="宋体" w:cs="宋体" w:hint="eastAsia"/>
                <w:sz w:val="24"/>
              </w:rPr>
              <w:t>人民政府</w:t>
            </w:r>
          </w:p>
        </w:tc>
      </w:tr>
      <w:tr w:rsidR="0031519C" w14:paraId="681D8E62" w14:textId="77777777">
        <w:trPr>
          <w:gridAfter w:val="1"/>
          <w:wAfter w:w="236" w:type="dxa"/>
          <w:trHeight w:val="341"/>
        </w:trPr>
        <w:tc>
          <w:tcPr>
            <w:tcW w:w="31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3DAEF8" w14:textId="77777777" w:rsidR="0031519C" w:rsidRDefault="00DF6E52">
            <w:pPr>
              <w:widowControl/>
              <w:spacing w:line="320" w:lineRule="exact"/>
              <w:jc w:val="center"/>
              <w:textAlignment w:val="center"/>
              <w:rPr>
                <w:rFonts w:ascii="仿宋_GB2312" w:eastAsia="仿宋_GB2312" w:hAnsi="宋体" w:cs="宋体"/>
                <w:sz w:val="24"/>
              </w:rPr>
            </w:pPr>
            <w:r>
              <w:rPr>
                <w:rFonts w:ascii="仿宋_GB2312" w:eastAsia="仿宋_GB2312" w:hAnsi="宋体" w:cs="宋体" w:hint="eastAsia"/>
                <w:kern w:val="0"/>
                <w:sz w:val="24"/>
              </w:rPr>
              <w:t>项目预算</w:t>
            </w:r>
            <w:r>
              <w:rPr>
                <w:rFonts w:ascii="仿宋_GB2312" w:eastAsia="仿宋_GB2312" w:hAnsi="宋体" w:cs="宋体" w:hint="eastAsia"/>
                <w:kern w:val="0"/>
                <w:sz w:val="24"/>
              </w:rPr>
              <w:br/>
              <w:t>执行情况</w:t>
            </w:r>
            <w:r>
              <w:rPr>
                <w:rFonts w:ascii="仿宋_GB2312" w:eastAsia="仿宋_GB2312" w:hAnsi="宋体" w:cs="宋体" w:hint="eastAsia"/>
                <w:kern w:val="0"/>
                <w:sz w:val="24"/>
              </w:rPr>
              <w:br/>
              <w:t>（万元）</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6E2B65" w14:textId="77777777" w:rsidR="0031519C" w:rsidRDefault="00DF6E52">
            <w:pPr>
              <w:widowControl/>
              <w:spacing w:line="320" w:lineRule="exact"/>
              <w:jc w:val="left"/>
              <w:textAlignment w:val="center"/>
              <w:rPr>
                <w:rFonts w:ascii="仿宋_GB2312" w:eastAsia="仿宋_GB2312" w:hAnsi="宋体" w:cs="宋体"/>
                <w:sz w:val="24"/>
              </w:rPr>
            </w:pPr>
            <w:r>
              <w:rPr>
                <w:rFonts w:ascii="仿宋_GB2312" w:eastAsia="仿宋_GB2312"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B096" w14:textId="77777777" w:rsidR="0031519C" w:rsidRDefault="00DF6E52">
            <w:pPr>
              <w:widowControl/>
              <w:spacing w:line="320" w:lineRule="exact"/>
              <w:jc w:val="left"/>
              <w:textAlignment w:val="center"/>
              <w:rPr>
                <w:rFonts w:ascii="仿宋_GB2312" w:eastAsia="仿宋_GB2312" w:hAnsi="宋体" w:cs="宋体"/>
                <w:sz w:val="24"/>
              </w:rPr>
            </w:pPr>
            <w:r>
              <w:rPr>
                <w:rFonts w:ascii="仿宋_GB2312" w:eastAsia="仿宋_GB2312" w:hAnsi="宋体" w:cs="宋体" w:hint="eastAsia"/>
                <w:sz w:val="24"/>
              </w:rPr>
              <w:t>123.3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3DBC" w14:textId="77777777" w:rsidR="0031519C" w:rsidRDefault="00DF6E52">
            <w:pPr>
              <w:widowControl/>
              <w:spacing w:line="320" w:lineRule="exact"/>
              <w:jc w:val="left"/>
              <w:textAlignment w:val="center"/>
              <w:rPr>
                <w:rFonts w:ascii="仿宋_GB2312" w:eastAsia="仿宋_GB2312" w:hAnsi="宋体" w:cs="宋体"/>
                <w:sz w:val="24"/>
              </w:rPr>
            </w:pPr>
            <w:r>
              <w:rPr>
                <w:rFonts w:ascii="仿宋_GB2312" w:eastAsia="仿宋_GB2312" w:hAnsi="宋体" w:cs="宋体" w:hint="eastAsia"/>
                <w:kern w:val="0"/>
                <w:sz w:val="24"/>
              </w:rPr>
              <w:t>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BF4DEF" w14:textId="77777777" w:rsidR="0031519C" w:rsidRDefault="00DF6E52">
            <w:pPr>
              <w:widowControl/>
              <w:spacing w:line="320" w:lineRule="exact"/>
              <w:jc w:val="right"/>
              <w:textAlignment w:val="center"/>
              <w:rPr>
                <w:rFonts w:ascii="仿宋_GB2312" w:eastAsia="仿宋_GB2312" w:hAnsi="宋体" w:cs="宋体"/>
                <w:sz w:val="24"/>
              </w:rPr>
            </w:pPr>
            <w:r>
              <w:rPr>
                <w:rFonts w:ascii="仿宋_GB2312" w:eastAsia="仿宋_GB2312" w:hAnsi="宋体" w:cs="宋体" w:hint="eastAsia"/>
                <w:sz w:val="24"/>
              </w:rPr>
              <w:t>123.3</w:t>
            </w:r>
          </w:p>
        </w:tc>
      </w:tr>
      <w:tr w:rsidR="0031519C" w14:paraId="3C5E0789" w14:textId="77777777">
        <w:trPr>
          <w:gridAfter w:val="1"/>
          <w:wAfter w:w="236" w:type="dxa"/>
          <w:trHeight w:val="555"/>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EC2728" w14:textId="77777777" w:rsidR="0031519C" w:rsidRDefault="0031519C">
            <w:pPr>
              <w:spacing w:line="320" w:lineRule="exact"/>
              <w:jc w:val="center"/>
              <w:rPr>
                <w:rFonts w:ascii="仿宋_GB2312" w:eastAsia="仿宋_GB2312"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A71668" w14:textId="77777777" w:rsidR="0031519C" w:rsidRDefault="00DF6E52">
            <w:pPr>
              <w:widowControl/>
              <w:spacing w:line="320" w:lineRule="exact"/>
              <w:jc w:val="left"/>
              <w:textAlignment w:val="center"/>
              <w:rPr>
                <w:rFonts w:ascii="仿宋_GB2312" w:eastAsia="仿宋_GB2312" w:hAnsi="宋体" w:cs="宋体"/>
                <w:kern w:val="0"/>
                <w:sz w:val="24"/>
              </w:rPr>
            </w:pPr>
            <w:r>
              <w:rPr>
                <w:rFonts w:ascii="仿宋_GB2312" w:eastAsia="仿宋_GB2312" w:hAnsi="宋体" w:cs="宋体" w:hint="eastAsia"/>
                <w:kern w:val="0"/>
                <w:sz w:val="24"/>
              </w:rPr>
              <w:t>其中：</w:t>
            </w:r>
          </w:p>
          <w:p w14:paraId="3B134456" w14:textId="77777777" w:rsidR="0031519C" w:rsidRDefault="00DF6E52">
            <w:pPr>
              <w:widowControl/>
              <w:spacing w:line="320" w:lineRule="exact"/>
              <w:jc w:val="left"/>
              <w:textAlignment w:val="center"/>
              <w:rPr>
                <w:rFonts w:ascii="仿宋_GB2312" w:eastAsia="仿宋_GB2312" w:hAnsi="宋体" w:cs="宋体"/>
                <w:sz w:val="24"/>
              </w:rPr>
            </w:pPr>
            <w:r>
              <w:rPr>
                <w:rFonts w:ascii="仿宋_GB2312" w:eastAsia="仿宋_GB2312"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165B1" w14:textId="77777777" w:rsidR="0031519C" w:rsidRDefault="00DF6E52">
            <w:pPr>
              <w:widowControl/>
              <w:spacing w:line="320" w:lineRule="exact"/>
              <w:jc w:val="left"/>
              <w:textAlignment w:val="center"/>
              <w:rPr>
                <w:rFonts w:ascii="仿宋_GB2312" w:eastAsia="仿宋_GB2312" w:hAnsi="宋体" w:cs="宋体"/>
                <w:sz w:val="24"/>
              </w:rPr>
            </w:pPr>
            <w:r>
              <w:rPr>
                <w:rFonts w:ascii="仿宋_GB2312" w:eastAsia="仿宋_GB2312" w:hAnsi="宋体" w:cs="宋体" w:hint="eastAsia"/>
                <w:sz w:val="24"/>
              </w:rPr>
              <w:t>123.3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17F6" w14:textId="77777777" w:rsidR="0031519C" w:rsidRDefault="00DF6E52">
            <w:pPr>
              <w:widowControl/>
              <w:spacing w:line="320" w:lineRule="exact"/>
              <w:jc w:val="left"/>
              <w:textAlignment w:val="center"/>
              <w:rPr>
                <w:rFonts w:ascii="仿宋_GB2312" w:eastAsia="仿宋_GB2312" w:hAnsi="宋体" w:cs="宋体"/>
                <w:kern w:val="0"/>
                <w:sz w:val="24"/>
              </w:rPr>
            </w:pPr>
            <w:r>
              <w:rPr>
                <w:rFonts w:ascii="仿宋_GB2312" w:eastAsia="仿宋_GB2312" w:hAnsi="宋体" w:cs="宋体" w:hint="eastAsia"/>
                <w:kern w:val="0"/>
                <w:sz w:val="24"/>
              </w:rPr>
              <w:t>其中：</w:t>
            </w:r>
          </w:p>
          <w:p w14:paraId="5FFEF821" w14:textId="77777777" w:rsidR="0031519C" w:rsidRDefault="00DF6E52">
            <w:pPr>
              <w:widowControl/>
              <w:spacing w:line="320" w:lineRule="exact"/>
              <w:jc w:val="left"/>
              <w:textAlignment w:val="center"/>
              <w:rPr>
                <w:rFonts w:ascii="仿宋_GB2312" w:eastAsia="仿宋_GB2312" w:hAnsi="宋体" w:cs="宋体"/>
                <w:sz w:val="24"/>
              </w:rPr>
            </w:pPr>
            <w:r>
              <w:rPr>
                <w:rFonts w:ascii="仿宋_GB2312" w:eastAsia="仿宋_GB2312"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81F9EE" w14:textId="77777777" w:rsidR="0031519C" w:rsidRDefault="00DF6E52">
            <w:pPr>
              <w:widowControl/>
              <w:spacing w:line="320" w:lineRule="exact"/>
              <w:textAlignment w:val="center"/>
              <w:rPr>
                <w:rFonts w:ascii="仿宋_GB2312" w:eastAsia="仿宋_GB2312" w:hAnsi="宋体" w:cs="宋体"/>
                <w:sz w:val="24"/>
              </w:rPr>
            </w:pPr>
            <w:r>
              <w:rPr>
                <w:rFonts w:ascii="仿宋_GB2312" w:eastAsia="仿宋_GB2312" w:hAnsi="宋体" w:cs="宋体" w:hint="eastAsia"/>
                <w:sz w:val="24"/>
              </w:rPr>
              <w:t>123.3</w:t>
            </w:r>
          </w:p>
        </w:tc>
      </w:tr>
      <w:tr w:rsidR="0031519C" w14:paraId="178C2814" w14:textId="77777777">
        <w:trPr>
          <w:gridAfter w:val="1"/>
          <w:wAfter w:w="236" w:type="dxa"/>
          <w:trHeight w:val="341"/>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53F812" w14:textId="77777777" w:rsidR="0031519C" w:rsidRDefault="0031519C">
            <w:pPr>
              <w:spacing w:line="320" w:lineRule="exact"/>
              <w:jc w:val="center"/>
              <w:rPr>
                <w:rFonts w:ascii="仿宋_GB2312" w:eastAsia="仿宋_GB2312"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60BA8E" w14:textId="77777777" w:rsidR="0031519C" w:rsidRDefault="00DF6E52">
            <w:pPr>
              <w:widowControl/>
              <w:spacing w:line="320" w:lineRule="exact"/>
              <w:jc w:val="left"/>
              <w:textAlignment w:val="center"/>
              <w:rPr>
                <w:rFonts w:ascii="仿宋_GB2312" w:eastAsia="仿宋_GB2312" w:hAnsi="宋体" w:cs="宋体"/>
                <w:sz w:val="24"/>
              </w:rPr>
            </w:pPr>
            <w:r>
              <w:rPr>
                <w:rFonts w:ascii="仿宋_GB2312" w:eastAsia="仿宋_GB2312"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1C8B4" w14:textId="77777777" w:rsidR="0031519C" w:rsidRDefault="0031519C">
            <w:pPr>
              <w:widowControl/>
              <w:spacing w:line="320" w:lineRule="exact"/>
              <w:jc w:val="left"/>
              <w:textAlignment w:val="center"/>
              <w:rPr>
                <w:rFonts w:ascii="仿宋_GB2312" w:eastAsia="仿宋_GB2312"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899E" w14:textId="77777777" w:rsidR="0031519C" w:rsidRDefault="00DF6E52">
            <w:pPr>
              <w:widowControl/>
              <w:spacing w:line="320" w:lineRule="exact"/>
              <w:jc w:val="left"/>
              <w:textAlignment w:val="center"/>
              <w:rPr>
                <w:rFonts w:ascii="仿宋_GB2312" w:eastAsia="仿宋_GB2312" w:hAnsi="宋体" w:cs="宋体"/>
                <w:sz w:val="24"/>
              </w:rPr>
            </w:pPr>
            <w:r>
              <w:rPr>
                <w:rFonts w:ascii="仿宋_GB2312" w:eastAsia="仿宋_GB2312"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F53F59" w14:textId="77777777" w:rsidR="0031519C" w:rsidRDefault="0031519C">
            <w:pPr>
              <w:widowControl/>
              <w:spacing w:line="320" w:lineRule="exact"/>
              <w:jc w:val="center"/>
              <w:textAlignment w:val="center"/>
              <w:rPr>
                <w:rFonts w:ascii="仿宋_GB2312" w:eastAsia="仿宋_GB2312" w:hAnsi="宋体" w:cs="宋体"/>
                <w:sz w:val="24"/>
              </w:rPr>
            </w:pPr>
          </w:p>
        </w:tc>
      </w:tr>
      <w:tr w:rsidR="0031519C" w14:paraId="0D477229" w14:textId="77777777">
        <w:trPr>
          <w:gridAfter w:val="1"/>
          <w:wAfter w:w="236" w:type="dxa"/>
          <w:trHeight w:val="217"/>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EA4CB9" w14:textId="77777777" w:rsidR="0031519C" w:rsidRDefault="00DF6E52">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年度总体目标</w:t>
            </w:r>
          </w:p>
          <w:p w14:paraId="158E3DA9" w14:textId="77777777" w:rsidR="0031519C" w:rsidRDefault="00DF6E52">
            <w:pPr>
              <w:widowControl/>
              <w:spacing w:line="320" w:lineRule="exact"/>
              <w:jc w:val="center"/>
              <w:textAlignment w:val="center"/>
              <w:rPr>
                <w:rFonts w:ascii="仿宋_GB2312" w:eastAsia="仿宋_GB2312" w:hAnsi="宋体" w:cs="宋体"/>
                <w:sz w:val="24"/>
              </w:rPr>
            </w:pPr>
            <w:r>
              <w:rPr>
                <w:rFonts w:ascii="仿宋_GB2312" w:eastAsia="仿宋_GB2312" w:hAnsi="宋体" w:cs="宋体" w:hint="eastAsia"/>
                <w:kern w:val="0"/>
                <w:sz w:val="24"/>
              </w:rPr>
              <w:t>完成情况</w:t>
            </w:r>
          </w:p>
        </w:tc>
        <w:tc>
          <w:tcPr>
            <w:tcW w:w="45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E037F7" w14:textId="77777777" w:rsidR="0031519C" w:rsidRDefault="00DF6E52">
            <w:pPr>
              <w:widowControl/>
              <w:spacing w:line="320" w:lineRule="exact"/>
              <w:jc w:val="center"/>
              <w:textAlignment w:val="center"/>
              <w:rPr>
                <w:rFonts w:ascii="仿宋_GB2312" w:eastAsia="仿宋_GB2312" w:hAnsi="宋体" w:cs="宋体"/>
                <w:sz w:val="24"/>
              </w:rPr>
            </w:pPr>
            <w:r>
              <w:rPr>
                <w:rFonts w:ascii="仿宋_GB2312" w:eastAsia="仿宋_GB2312" w:hAnsi="宋体" w:cs="宋体" w:hint="eastAsia"/>
                <w:kern w:val="0"/>
                <w:sz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CFC1B8" w14:textId="77777777" w:rsidR="0031519C" w:rsidRDefault="00DF6E52">
            <w:pPr>
              <w:widowControl/>
              <w:spacing w:line="320" w:lineRule="exact"/>
              <w:jc w:val="center"/>
              <w:textAlignment w:val="center"/>
              <w:rPr>
                <w:rFonts w:ascii="仿宋_GB2312" w:eastAsia="仿宋_GB2312" w:hAnsi="宋体" w:cs="宋体"/>
                <w:sz w:val="24"/>
              </w:rPr>
            </w:pPr>
            <w:r>
              <w:rPr>
                <w:rFonts w:ascii="仿宋_GB2312" w:eastAsia="仿宋_GB2312" w:hAnsi="宋体" w:cs="宋体" w:hint="eastAsia"/>
                <w:kern w:val="0"/>
                <w:sz w:val="24"/>
              </w:rPr>
              <w:t>目标实际完成情况</w:t>
            </w:r>
          </w:p>
        </w:tc>
      </w:tr>
      <w:tr w:rsidR="0031519C" w14:paraId="1438F5DB" w14:textId="77777777">
        <w:trPr>
          <w:gridAfter w:val="1"/>
          <w:wAfter w:w="236" w:type="dxa"/>
          <w:trHeight w:val="797"/>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338DC" w14:textId="77777777" w:rsidR="0031519C" w:rsidRDefault="0031519C">
            <w:pPr>
              <w:spacing w:line="320" w:lineRule="exact"/>
              <w:jc w:val="center"/>
              <w:rPr>
                <w:rFonts w:ascii="仿宋_GB2312" w:eastAsia="仿宋_GB2312" w:hAnsi="宋体" w:cs="宋体"/>
                <w:sz w:val="24"/>
              </w:rPr>
            </w:pPr>
          </w:p>
        </w:tc>
        <w:tc>
          <w:tcPr>
            <w:tcW w:w="4558" w:type="dxa"/>
            <w:gridSpan w:val="5"/>
            <w:tcBorders>
              <w:top w:val="single" w:sz="4" w:space="0" w:color="000000"/>
              <w:left w:val="single" w:sz="4" w:space="0" w:color="000000"/>
              <w:bottom w:val="single" w:sz="4" w:space="0" w:color="000000"/>
              <w:right w:val="single" w:sz="4" w:space="0" w:color="000000"/>
            </w:tcBorders>
            <w:shd w:val="clear" w:color="auto" w:fill="auto"/>
          </w:tcPr>
          <w:p w14:paraId="75D8F89B" w14:textId="77777777" w:rsidR="0031519C" w:rsidRDefault="00DF6E52">
            <w:pPr>
              <w:widowControl/>
              <w:spacing w:line="320" w:lineRule="exact"/>
              <w:jc w:val="left"/>
              <w:textAlignment w:val="top"/>
              <w:rPr>
                <w:rFonts w:ascii="仿宋_GB2312" w:eastAsia="仿宋_GB2312" w:hAnsi="宋体" w:cs="宋体"/>
                <w:sz w:val="24"/>
              </w:rPr>
            </w:pPr>
            <w:r>
              <w:rPr>
                <w:rFonts w:ascii="仿宋_GB2312" w:eastAsia="仿宋_GB2312" w:hAnsi="宋体" w:cs="宋体" w:hint="eastAsia"/>
                <w:sz w:val="24"/>
              </w:rPr>
              <w:t>2021年计划申请123.3万元财政资金，实施农村危房改造，提升农户居住环境。</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14:paraId="1FC6445A" w14:textId="77777777" w:rsidR="0031519C" w:rsidRDefault="00DF6E52">
            <w:pPr>
              <w:widowControl/>
              <w:spacing w:line="320" w:lineRule="exact"/>
              <w:jc w:val="left"/>
              <w:textAlignment w:val="top"/>
              <w:rPr>
                <w:rFonts w:ascii="仿宋_GB2312" w:eastAsia="仿宋_GB2312" w:hAnsi="宋体" w:cs="宋体"/>
                <w:sz w:val="24"/>
              </w:rPr>
            </w:pPr>
            <w:r>
              <w:rPr>
                <w:rFonts w:ascii="仿宋_GB2312" w:eastAsia="仿宋_GB2312" w:hAnsi="宋体" w:cs="宋体" w:hint="eastAsia"/>
                <w:sz w:val="24"/>
              </w:rPr>
              <w:t>2021年计划目标全面完成，解决了农民住房安全问题，提升农户居住环境</w:t>
            </w:r>
            <w:r>
              <w:t>，</w:t>
            </w:r>
            <w:r>
              <w:rPr>
                <w:rFonts w:ascii="仿宋_GB2312" w:eastAsia="仿宋_GB2312" w:hAnsi="宋体" w:cs="宋体" w:hint="eastAsia"/>
                <w:sz w:val="24"/>
              </w:rPr>
              <w:t>提高群众的生活质量。</w:t>
            </w:r>
          </w:p>
        </w:tc>
      </w:tr>
      <w:tr w:rsidR="0031519C" w14:paraId="3A04B255" w14:textId="77777777">
        <w:trPr>
          <w:gridAfter w:val="1"/>
          <w:wAfter w:w="236" w:type="dxa"/>
          <w:trHeight w:val="693"/>
        </w:trPr>
        <w:tc>
          <w:tcPr>
            <w:tcW w:w="1384" w:type="dxa"/>
            <w:vMerge w:val="restart"/>
            <w:tcBorders>
              <w:top w:val="single" w:sz="4" w:space="0" w:color="000000"/>
              <w:left w:val="single" w:sz="4" w:space="0" w:color="000000"/>
              <w:right w:val="single" w:sz="4" w:space="0" w:color="000000"/>
            </w:tcBorders>
            <w:shd w:val="clear" w:color="auto" w:fill="auto"/>
            <w:vAlign w:val="center"/>
          </w:tcPr>
          <w:p w14:paraId="683C9F22" w14:textId="77777777" w:rsidR="0031519C" w:rsidRDefault="00DF6E52">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年度绩效指标完成情况</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8B1CD9D" w14:textId="77777777" w:rsidR="0031519C" w:rsidRDefault="00DF6E52">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一级</w:t>
            </w:r>
          </w:p>
          <w:p w14:paraId="582A0050" w14:textId="77777777" w:rsidR="0031519C" w:rsidRDefault="00DF6E52">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5AD5B3" w14:textId="77777777" w:rsidR="0031519C" w:rsidRDefault="00DF6E52">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二级</w:t>
            </w:r>
          </w:p>
          <w:p w14:paraId="5DC52FA8" w14:textId="77777777" w:rsidR="0031519C" w:rsidRDefault="00DF6E52">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C234FE" w14:textId="77777777" w:rsidR="0031519C" w:rsidRDefault="00DF6E52">
            <w:pPr>
              <w:widowControl/>
              <w:spacing w:line="32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三级</w:t>
            </w:r>
          </w:p>
          <w:p w14:paraId="6577E2DE" w14:textId="77777777" w:rsidR="0031519C" w:rsidRDefault="00DF6E52">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指标</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73C62" w14:textId="77777777" w:rsidR="0031519C" w:rsidRDefault="00DF6E52">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预期指标值</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45E5C" w14:textId="77777777" w:rsidR="0031519C" w:rsidRDefault="00DF6E52">
            <w:pPr>
              <w:widowControl/>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实际完成指标值</w:t>
            </w:r>
          </w:p>
        </w:tc>
      </w:tr>
      <w:tr w:rsidR="0031519C" w14:paraId="6B1E316C" w14:textId="77777777">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14:paraId="613A4895" w14:textId="77777777" w:rsidR="0031519C" w:rsidRDefault="0031519C">
            <w:pPr>
              <w:spacing w:line="320" w:lineRule="exact"/>
              <w:jc w:val="center"/>
              <w:rPr>
                <w:rFonts w:ascii="仿宋_GB2312" w:eastAsia="仿宋_GB2312" w:hAnsi="仿宋_GB2312" w:cs="仿宋_GB2312"/>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FF76F0" w14:textId="77777777" w:rsidR="0031519C" w:rsidRDefault="00DF6E52">
            <w:pPr>
              <w:widowControl/>
              <w:spacing w:line="320" w:lineRule="exact"/>
              <w:jc w:val="center"/>
              <w:textAlignment w:val="bottom"/>
              <w:rPr>
                <w:rFonts w:ascii="仿宋_GB2312" w:eastAsia="仿宋_GB2312" w:hAnsi="仿宋_GB2312" w:cs="仿宋_GB2312"/>
                <w:kern w:val="0"/>
                <w:sz w:val="24"/>
              </w:rPr>
            </w:pPr>
            <w:r>
              <w:rPr>
                <w:rFonts w:ascii="仿宋_GB2312" w:eastAsia="仿宋_GB2312" w:hAnsi="仿宋_GB2312" w:cs="仿宋_GB2312" w:hint="eastAsia"/>
                <w:kern w:val="0"/>
                <w:sz w:val="24"/>
              </w:rPr>
              <w:t>完成</w:t>
            </w:r>
          </w:p>
          <w:p w14:paraId="4A82A3DD"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0D5247D"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数量指标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BE582A9" w14:textId="77777777" w:rsidR="0031519C" w:rsidRDefault="00DF6E52">
            <w:pPr>
              <w:widowControl/>
              <w:tabs>
                <w:tab w:val="left" w:pos="394"/>
              </w:tabs>
              <w:spacing w:line="320" w:lineRule="exact"/>
              <w:jc w:val="left"/>
              <w:textAlignment w:val="bottom"/>
              <w:rPr>
                <w:rFonts w:ascii="仿宋_GB2312" w:eastAsia="仿宋_GB2312" w:hAnsi="仿宋_GB2312" w:cs="仿宋_GB2312"/>
                <w:sz w:val="24"/>
              </w:rPr>
            </w:pPr>
            <w:r>
              <w:rPr>
                <w:rFonts w:ascii="仿宋_GB2312" w:eastAsia="仿宋_GB2312" w:hAnsi="仿宋_GB2312" w:cs="仿宋_GB2312" w:hint="eastAsia"/>
                <w:sz w:val="24"/>
              </w:rPr>
              <w:t>实施危房改造户数</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D27087"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宋体" w:cs="宋体" w:hint="eastAsia"/>
                <w:sz w:val="24"/>
              </w:rPr>
              <w:t>≥100户</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3AA6F"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135户</w:t>
            </w:r>
          </w:p>
        </w:tc>
      </w:tr>
      <w:tr w:rsidR="0031519C" w14:paraId="686D8EDA" w14:textId="77777777">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14:paraId="005AF8EB" w14:textId="77777777" w:rsidR="0031519C" w:rsidRDefault="0031519C">
            <w:pPr>
              <w:spacing w:line="320" w:lineRule="exact"/>
              <w:jc w:val="center"/>
              <w:rPr>
                <w:rFonts w:ascii="仿宋_GB2312" w:eastAsia="仿宋_GB2312" w:hAnsi="仿宋_GB2312" w:cs="仿宋_GB2312"/>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D0C0C70" w14:textId="77777777" w:rsidR="0031519C" w:rsidRDefault="0031519C">
            <w:pPr>
              <w:spacing w:line="320" w:lineRule="exact"/>
              <w:jc w:val="center"/>
              <w:rPr>
                <w:rFonts w:ascii="仿宋_GB2312" w:eastAsia="仿宋_GB2312" w:hAnsi="仿宋_GB2312" w:cs="仿宋_GB2312"/>
                <w:sz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245FFF4"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质量指标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78FEA5"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项目验收合格率</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6CDD2F7"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230B18"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r>
      <w:tr w:rsidR="0031519C" w14:paraId="7A931C3F" w14:textId="77777777">
        <w:trPr>
          <w:gridAfter w:val="1"/>
          <w:wAfter w:w="236" w:type="dxa"/>
          <w:trHeight w:val="415"/>
        </w:trPr>
        <w:tc>
          <w:tcPr>
            <w:tcW w:w="1384" w:type="dxa"/>
            <w:vMerge/>
            <w:tcBorders>
              <w:left w:val="single" w:sz="4" w:space="0" w:color="000000"/>
              <w:right w:val="single" w:sz="4" w:space="0" w:color="000000"/>
            </w:tcBorders>
            <w:shd w:val="clear" w:color="auto" w:fill="auto"/>
            <w:vAlign w:val="center"/>
          </w:tcPr>
          <w:p w14:paraId="4E0E3A34" w14:textId="77777777" w:rsidR="0031519C" w:rsidRDefault="0031519C">
            <w:pPr>
              <w:spacing w:line="320" w:lineRule="exact"/>
              <w:jc w:val="center"/>
              <w:rPr>
                <w:rFonts w:ascii="仿宋_GB2312" w:eastAsia="仿宋_GB2312" w:hAnsi="仿宋_GB2312" w:cs="仿宋_GB2312"/>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12DBC425" w14:textId="77777777" w:rsidR="0031519C" w:rsidRDefault="0031519C">
            <w:pPr>
              <w:spacing w:line="320" w:lineRule="exact"/>
              <w:jc w:val="center"/>
              <w:rPr>
                <w:rFonts w:ascii="仿宋_GB2312" w:eastAsia="仿宋_GB2312" w:hAnsi="仿宋_GB2312" w:cs="仿宋_GB2312"/>
                <w:sz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4007E76"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时效指标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2001F20"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项目（工程）完成及时率</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9B6F98D"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0517E"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100%</w:t>
            </w:r>
          </w:p>
        </w:tc>
      </w:tr>
      <w:tr w:rsidR="0031519C" w14:paraId="716897AE" w14:textId="77777777">
        <w:trPr>
          <w:gridAfter w:val="1"/>
          <w:wAfter w:w="236" w:type="dxa"/>
          <w:trHeight w:val="480"/>
        </w:trPr>
        <w:tc>
          <w:tcPr>
            <w:tcW w:w="1384" w:type="dxa"/>
            <w:vMerge/>
            <w:tcBorders>
              <w:left w:val="single" w:sz="4" w:space="0" w:color="000000"/>
              <w:right w:val="single" w:sz="4" w:space="0" w:color="000000"/>
            </w:tcBorders>
            <w:shd w:val="clear" w:color="auto" w:fill="auto"/>
            <w:vAlign w:val="center"/>
          </w:tcPr>
          <w:p w14:paraId="78AF960B" w14:textId="77777777" w:rsidR="0031519C" w:rsidRDefault="0031519C">
            <w:pPr>
              <w:spacing w:line="320" w:lineRule="exact"/>
              <w:jc w:val="center"/>
              <w:rPr>
                <w:rFonts w:ascii="仿宋_GB2312" w:eastAsia="仿宋_GB2312" w:hAnsi="仿宋_GB2312" w:cs="仿宋_GB2312"/>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31C1943" w14:textId="77777777" w:rsidR="0031519C" w:rsidRDefault="0031519C">
            <w:pPr>
              <w:spacing w:line="320" w:lineRule="exact"/>
              <w:jc w:val="center"/>
              <w:rPr>
                <w:rFonts w:ascii="仿宋_GB2312" w:eastAsia="仿宋_GB2312" w:hAnsi="仿宋_GB2312" w:cs="仿宋_GB2312"/>
                <w:sz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801DD27"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成本指标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A8E1BC1"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财政投入资金额</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8CB8BE3"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宋体" w:cs="宋体" w:hint="eastAsia"/>
                <w:sz w:val="24"/>
              </w:rPr>
              <w:t>≥123.3万元</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255F7"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宋体" w:cs="宋体" w:hint="eastAsia"/>
                <w:sz w:val="24"/>
              </w:rPr>
              <w:t>123.3万元</w:t>
            </w:r>
          </w:p>
        </w:tc>
      </w:tr>
      <w:tr w:rsidR="0031519C" w14:paraId="40F58D33" w14:textId="77777777">
        <w:trPr>
          <w:gridAfter w:val="1"/>
          <w:wAfter w:w="236" w:type="dxa"/>
          <w:trHeight w:val="480"/>
        </w:trPr>
        <w:tc>
          <w:tcPr>
            <w:tcW w:w="1384" w:type="dxa"/>
            <w:vMerge/>
            <w:tcBorders>
              <w:left w:val="single" w:sz="4" w:space="0" w:color="000000"/>
              <w:right w:val="single" w:sz="4" w:space="0" w:color="000000"/>
            </w:tcBorders>
            <w:shd w:val="clear" w:color="auto" w:fill="auto"/>
            <w:vAlign w:val="center"/>
          </w:tcPr>
          <w:p w14:paraId="548FDBD5" w14:textId="77777777" w:rsidR="0031519C" w:rsidRDefault="0031519C">
            <w:pPr>
              <w:spacing w:line="320" w:lineRule="exact"/>
              <w:jc w:val="center"/>
              <w:rPr>
                <w:rFonts w:ascii="仿宋_GB2312" w:eastAsia="仿宋_GB2312" w:hAnsi="仿宋_GB2312" w:cs="仿宋_GB2312"/>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F14A54"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效益</w:t>
            </w:r>
            <w:r>
              <w:rPr>
                <w:rFonts w:ascii="仿宋_GB2312" w:eastAsia="仿宋_GB2312" w:hAnsi="仿宋_GB2312" w:cs="仿宋_GB2312" w:hint="eastAsia"/>
                <w:kern w:val="0"/>
                <w:sz w:val="24"/>
              </w:rPr>
              <w:b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CBD4B17"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kern w:val="0"/>
                <w:sz w:val="24"/>
              </w:rPr>
              <w:t>经济效益指标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4F66B47"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sz w:val="24"/>
              </w:rPr>
              <w:t>增加就业岗位</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C7E45EE"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sz w:val="24"/>
              </w:rPr>
              <w:t>≥10个</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4D8BB6"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sz w:val="24"/>
              </w:rPr>
              <w:t>15个</w:t>
            </w:r>
          </w:p>
        </w:tc>
      </w:tr>
      <w:tr w:rsidR="0031519C" w14:paraId="25B375D3" w14:textId="77777777">
        <w:trPr>
          <w:gridAfter w:val="1"/>
          <w:wAfter w:w="236" w:type="dxa"/>
          <w:trHeight w:val="480"/>
        </w:trPr>
        <w:tc>
          <w:tcPr>
            <w:tcW w:w="1384" w:type="dxa"/>
            <w:vMerge/>
            <w:tcBorders>
              <w:left w:val="single" w:sz="4" w:space="0" w:color="000000"/>
              <w:right w:val="single" w:sz="4" w:space="0" w:color="000000"/>
            </w:tcBorders>
            <w:shd w:val="clear" w:color="auto" w:fill="auto"/>
            <w:vAlign w:val="center"/>
          </w:tcPr>
          <w:p w14:paraId="2736AD54" w14:textId="77777777" w:rsidR="0031519C" w:rsidRDefault="0031519C">
            <w:pPr>
              <w:spacing w:line="320" w:lineRule="exact"/>
              <w:jc w:val="center"/>
              <w:rPr>
                <w:rFonts w:ascii="仿宋_GB2312" w:eastAsia="仿宋_GB2312" w:hAnsi="仿宋_GB2312" w:cs="仿宋_GB2312"/>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7A43426" w14:textId="77777777" w:rsidR="0031519C" w:rsidRDefault="0031519C">
            <w:pPr>
              <w:spacing w:line="320" w:lineRule="exact"/>
              <w:jc w:val="center"/>
              <w:rPr>
                <w:rFonts w:ascii="仿宋_GB2312" w:eastAsia="仿宋_GB2312" w:hAnsi="仿宋_GB2312" w:cs="仿宋_GB2312"/>
                <w:sz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1717E54"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kern w:val="0"/>
                <w:sz w:val="24"/>
              </w:rPr>
              <w:t>社会效益指标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A084558"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sz w:val="24"/>
              </w:rPr>
              <w:t>加强资源整合与综合配套</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A58F8F1"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sz w:val="24"/>
              </w:rPr>
              <w:t>≥80%</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30353"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sz w:val="24"/>
              </w:rPr>
              <w:t>90%</w:t>
            </w:r>
          </w:p>
        </w:tc>
      </w:tr>
      <w:tr w:rsidR="0031519C" w14:paraId="06887484" w14:textId="77777777">
        <w:trPr>
          <w:gridAfter w:val="1"/>
          <w:wAfter w:w="236" w:type="dxa"/>
          <w:trHeight w:val="577"/>
        </w:trPr>
        <w:tc>
          <w:tcPr>
            <w:tcW w:w="1384" w:type="dxa"/>
            <w:vMerge/>
            <w:tcBorders>
              <w:left w:val="single" w:sz="4" w:space="0" w:color="000000"/>
              <w:right w:val="single" w:sz="4" w:space="0" w:color="000000"/>
            </w:tcBorders>
            <w:shd w:val="clear" w:color="auto" w:fill="auto"/>
            <w:vAlign w:val="center"/>
          </w:tcPr>
          <w:p w14:paraId="70BBDDFD" w14:textId="77777777" w:rsidR="0031519C" w:rsidRDefault="0031519C">
            <w:pPr>
              <w:spacing w:line="320" w:lineRule="exact"/>
              <w:jc w:val="center"/>
              <w:rPr>
                <w:rFonts w:ascii="仿宋_GB2312" w:eastAsia="仿宋_GB2312" w:hAnsi="仿宋_GB2312" w:cs="仿宋_GB2312"/>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24037E8" w14:textId="77777777" w:rsidR="0031519C" w:rsidRDefault="0031519C">
            <w:pPr>
              <w:spacing w:line="320" w:lineRule="exact"/>
              <w:jc w:val="center"/>
              <w:rPr>
                <w:rFonts w:ascii="仿宋_GB2312" w:eastAsia="仿宋_GB2312" w:hAnsi="仿宋_GB2312" w:cs="仿宋_GB2312"/>
                <w:sz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4ADA902" w14:textId="77777777" w:rsidR="0031519C" w:rsidRDefault="00DF6E52">
            <w:pPr>
              <w:widowControl/>
              <w:spacing w:line="320" w:lineRule="exact"/>
              <w:ind w:leftChars="87" w:left="423" w:hangingChars="100" w:hanging="240"/>
              <w:jc w:val="left"/>
              <w:textAlignment w:val="bottom"/>
              <w:rPr>
                <w:rFonts w:ascii="仿宋_GB2312" w:eastAsia="仿宋_GB2312" w:hAnsiTheme="minorEastAsia" w:cs="仿宋_GB2312"/>
                <w:sz w:val="24"/>
              </w:rPr>
            </w:pPr>
            <w:r>
              <w:rPr>
                <w:rFonts w:ascii="仿宋_GB2312" w:eastAsia="仿宋_GB2312" w:hAnsiTheme="minorEastAsia" w:cs="仿宋_GB2312" w:hint="eastAsia"/>
                <w:kern w:val="0"/>
                <w:sz w:val="24"/>
              </w:rPr>
              <w:t>生态效益指标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5397098"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sz w:val="24"/>
              </w:rPr>
              <w:t>环境质量提升度</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7A139E7"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sz w:val="24"/>
              </w:rPr>
              <w:t>≥20%</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74614"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sz w:val="24"/>
              </w:rPr>
              <w:t>25%</w:t>
            </w:r>
          </w:p>
        </w:tc>
      </w:tr>
      <w:tr w:rsidR="0031519C" w14:paraId="7BC24F0B" w14:textId="77777777">
        <w:trPr>
          <w:gridAfter w:val="1"/>
          <w:wAfter w:w="236" w:type="dxa"/>
          <w:trHeight w:val="480"/>
        </w:trPr>
        <w:tc>
          <w:tcPr>
            <w:tcW w:w="1384" w:type="dxa"/>
            <w:vMerge/>
            <w:tcBorders>
              <w:left w:val="single" w:sz="4" w:space="0" w:color="000000"/>
              <w:right w:val="single" w:sz="4" w:space="0" w:color="000000"/>
            </w:tcBorders>
            <w:shd w:val="clear" w:color="auto" w:fill="auto"/>
            <w:vAlign w:val="center"/>
          </w:tcPr>
          <w:p w14:paraId="3BEA9A2F" w14:textId="77777777" w:rsidR="0031519C" w:rsidRDefault="0031519C">
            <w:pPr>
              <w:spacing w:line="320" w:lineRule="exact"/>
              <w:jc w:val="center"/>
              <w:rPr>
                <w:rFonts w:ascii="仿宋_GB2312" w:eastAsia="仿宋_GB2312" w:hAnsi="仿宋_GB2312" w:cs="仿宋_GB2312"/>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229D9B0" w14:textId="77777777" w:rsidR="0031519C" w:rsidRDefault="0031519C">
            <w:pPr>
              <w:spacing w:line="320" w:lineRule="exact"/>
              <w:jc w:val="center"/>
              <w:rPr>
                <w:rFonts w:ascii="仿宋_GB2312" w:eastAsia="仿宋_GB2312" w:hAnsi="仿宋_GB2312" w:cs="仿宋_GB2312"/>
                <w:sz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A90FBE6"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kern w:val="0"/>
                <w:sz w:val="24"/>
              </w:rPr>
              <w:t>可持续影响指标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71C5A8D" w14:textId="77777777" w:rsidR="0031519C" w:rsidRDefault="00DF6E52">
            <w:pPr>
              <w:widowControl/>
              <w:tabs>
                <w:tab w:val="left" w:pos="377"/>
              </w:tabs>
              <w:spacing w:line="320" w:lineRule="exact"/>
              <w:jc w:val="left"/>
              <w:textAlignment w:val="bottom"/>
              <w:rPr>
                <w:rFonts w:ascii="仿宋_GB2312" w:eastAsia="仿宋_GB2312" w:hAnsiTheme="minorEastAsia" w:cs="仿宋_GB2312"/>
                <w:sz w:val="24"/>
              </w:rPr>
            </w:pPr>
            <w:r>
              <w:rPr>
                <w:rFonts w:ascii="仿宋_GB2312" w:eastAsia="仿宋_GB2312" w:hAnsiTheme="minorEastAsia" w:cs="仿宋_GB2312" w:hint="eastAsia"/>
                <w:sz w:val="24"/>
              </w:rPr>
              <w:t>发挥效能年限</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5CAD5AD"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sz w:val="24"/>
              </w:rPr>
              <w:t>≥1年</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740A78" w14:textId="77777777" w:rsidR="0031519C" w:rsidRDefault="00DF6E52">
            <w:pPr>
              <w:widowControl/>
              <w:spacing w:line="320" w:lineRule="exact"/>
              <w:jc w:val="center"/>
              <w:textAlignment w:val="bottom"/>
              <w:rPr>
                <w:rFonts w:ascii="仿宋_GB2312" w:eastAsia="仿宋_GB2312" w:hAnsiTheme="minorEastAsia" w:cs="仿宋_GB2312"/>
                <w:sz w:val="24"/>
              </w:rPr>
            </w:pPr>
            <w:r>
              <w:rPr>
                <w:rFonts w:ascii="仿宋_GB2312" w:eastAsia="仿宋_GB2312" w:hAnsiTheme="minorEastAsia" w:cs="仿宋_GB2312" w:hint="eastAsia"/>
                <w:sz w:val="24"/>
              </w:rPr>
              <w:t>1年</w:t>
            </w:r>
          </w:p>
        </w:tc>
      </w:tr>
      <w:tr w:rsidR="0031519C" w14:paraId="7E31745B" w14:textId="77777777">
        <w:trPr>
          <w:gridAfter w:val="1"/>
          <w:wAfter w:w="236" w:type="dxa"/>
          <w:trHeight w:val="530"/>
        </w:trPr>
        <w:tc>
          <w:tcPr>
            <w:tcW w:w="1384" w:type="dxa"/>
            <w:vMerge/>
            <w:tcBorders>
              <w:left w:val="single" w:sz="4" w:space="0" w:color="000000"/>
              <w:bottom w:val="single" w:sz="4" w:space="0" w:color="000000"/>
              <w:right w:val="single" w:sz="4" w:space="0" w:color="000000"/>
            </w:tcBorders>
            <w:shd w:val="clear" w:color="auto" w:fill="auto"/>
            <w:vAlign w:val="center"/>
          </w:tcPr>
          <w:p w14:paraId="685F54B3" w14:textId="77777777" w:rsidR="0031519C" w:rsidRDefault="0031519C">
            <w:pPr>
              <w:spacing w:line="320" w:lineRule="exact"/>
              <w:jc w:val="center"/>
              <w:rPr>
                <w:rFonts w:ascii="仿宋_GB2312" w:eastAsia="仿宋_GB2312"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415309" w14:textId="77777777" w:rsidR="0031519C" w:rsidRDefault="00DF6E52">
            <w:pPr>
              <w:widowControl/>
              <w:spacing w:line="320" w:lineRule="exact"/>
              <w:jc w:val="center"/>
              <w:textAlignment w:val="bottom"/>
              <w:rPr>
                <w:rFonts w:ascii="仿宋_GB2312" w:eastAsia="仿宋_GB2312" w:hAnsi="仿宋_GB2312" w:cs="仿宋_GB2312"/>
                <w:sz w:val="24"/>
              </w:rPr>
            </w:pPr>
            <w:proofErr w:type="gramStart"/>
            <w:r>
              <w:rPr>
                <w:rFonts w:ascii="仿宋_GB2312" w:eastAsia="仿宋_GB2312" w:hAnsi="仿宋_GB2312" w:cs="仿宋_GB2312" w:hint="eastAsia"/>
                <w:kern w:val="0"/>
                <w:sz w:val="24"/>
              </w:rPr>
              <w:t>满意</w:t>
            </w:r>
            <w:proofErr w:type="gramEnd"/>
            <w:r>
              <w:rPr>
                <w:rFonts w:ascii="仿宋_GB2312" w:eastAsia="仿宋_GB2312" w:hAnsi="仿宋_GB2312" w:cs="仿宋_GB2312" w:hint="eastAsia"/>
                <w:kern w:val="0"/>
                <w:sz w:val="24"/>
              </w:rPr>
              <w:br/>
              <w:t>度指标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11B4B59" w14:textId="77777777" w:rsidR="0031519C" w:rsidRDefault="00DF6E52">
            <w:pPr>
              <w:widowControl/>
              <w:spacing w:line="320" w:lineRule="exact"/>
              <w:jc w:val="center"/>
              <w:textAlignment w:val="bottom"/>
              <w:rPr>
                <w:rFonts w:ascii="仿宋_GB2312" w:eastAsia="仿宋_GB2312" w:hAnsi="仿宋_GB2312" w:cs="仿宋_GB2312"/>
                <w:kern w:val="0"/>
                <w:sz w:val="24"/>
              </w:rPr>
            </w:pPr>
            <w:r>
              <w:rPr>
                <w:rFonts w:ascii="仿宋_GB2312" w:eastAsia="仿宋_GB2312" w:hAnsi="仿宋_GB2312" w:cs="仿宋_GB2312" w:hint="eastAsia"/>
                <w:kern w:val="0"/>
                <w:sz w:val="24"/>
              </w:rPr>
              <w:t>满意度</w:t>
            </w:r>
          </w:p>
          <w:p w14:paraId="6F266F51"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kern w:val="0"/>
                <w:sz w:val="24"/>
              </w:rPr>
              <w:t>指标</w:t>
            </w: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0897C66"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受益群众满意度</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5762634"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≥95%</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467DE" w14:textId="77777777" w:rsidR="0031519C" w:rsidRDefault="00DF6E52">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99%</w:t>
            </w:r>
          </w:p>
        </w:tc>
      </w:tr>
    </w:tbl>
    <w:p w14:paraId="4A49B68D" w14:textId="77777777" w:rsidR="0031519C" w:rsidRDefault="0031519C">
      <w:pPr>
        <w:spacing w:line="600" w:lineRule="exact"/>
        <w:jc w:val="center"/>
        <w:outlineLvl w:val="0"/>
        <w:rPr>
          <w:rFonts w:ascii="黑体" w:eastAsia="黑体" w:hAnsi="黑体"/>
          <w:sz w:val="44"/>
          <w:szCs w:val="44"/>
        </w:rPr>
      </w:pPr>
    </w:p>
    <w:p w14:paraId="08ED23DB" w14:textId="77777777" w:rsidR="0031519C" w:rsidRDefault="0031519C">
      <w:pPr>
        <w:spacing w:line="600" w:lineRule="exact"/>
        <w:jc w:val="center"/>
        <w:outlineLvl w:val="0"/>
        <w:rPr>
          <w:rFonts w:ascii="黑体" w:eastAsia="黑体" w:hAnsi="黑体"/>
          <w:sz w:val="44"/>
          <w:szCs w:val="44"/>
        </w:rPr>
      </w:pPr>
    </w:p>
    <w:p w14:paraId="0C8539DD" w14:textId="77777777" w:rsidR="0031519C" w:rsidRDefault="0031519C">
      <w:pPr>
        <w:spacing w:line="600" w:lineRule="exact"/>
        <w:jc w:val="center"/>
        <w:outlineLvl w:val="0"/>
        <w:rPr>
          <w:rFonts w:ascii="黑体" w:eastAsia="黑体" w:hAnsi="黑体"/>
          <w:sz w:val="44"/>
          <w:szCs w:val="44"/>
        </w:rPr>
      </w:pPr>
    </w:p>
    <w:p w14:paraId="6E099AB0" w14:textId="77777777" w:rsidR="0031519C" w:rsidRDefault="0031519C">
      <w:pPr>
        <w:spacing w:line="600" w:lineRule="exact"/>
        <w:jc w:val="center"/>
        <w:outlineLvl w:val="0"/>
        <w:rPr>
          <w:rFonts w:ascii="黑体" w:eastAsia="黑体" w:hAnsi="黑体"/>
          <w:sz w:val="44"/>
          <w:szCs w:val="44"/>
        </w:rPr>
      </w:pPr>
    </w:p>
    <w:p w14:paraId="0180561D" w14:textId="77777777" w:rsidR="0031519C" w:rsidRDefault="0031519C">
      <w:pPr>
        <w:pStyle w:val="a3"/>
        <w:spacing w:before="93"/>
      </w:pPr>
    </w:p>
    <w:p w14:paraId="337459E6" w14:textId="77777777" w:rsidR="0031519C" w:rsidRDefault="00DF6E52">
      <w:pPr>
        <w:spacing w:line="600" w:lineRule="exact"/>
        <w:jc w:val="center"/>
        <w:outlineLvl w:val="0"/>
        <w:rPr>
          <w:rFonts w:ascii="仿宋" w:eastAsia="仿宋" w:hAnsi="仿宋"/>
        </w:rPr>
      </w:pPr>
      <w:bookmarkStart w:id="70" w:name="_Toc23951"/>
      <w:r>
        <w:rPr>
          <w:rFonts w:ascii="黑体" w:eastAsia="黑体" w:hAnsi="黑体" w:hint="eastAsia"/>
          <w:sz w:val="44"/>
          <w:szCs w:val="44"/>
        </w:rPr>
        <w:lastRenderedPageBreak/>
        <w:t>第</w:t>
      </w:r>
      <w:r>
        <w:rPr>
          <w:rStyle w:val="1Char"/>
          <w:rFonts w:ascii="黑体" w:eastAsia="黑体" w:hAnsi="黑体" w:hint="eastAsia"/>
          <w:b w:val="0"/>
        </w:rPr>
        <w:t>五部分附表</w:t>
      </w:r>
      <w:bookmarkStart w:id="71" w:name="_Toc15396619"/>
      <w:bookmarkEnd w:id="67"/>
      <w:bookmarkEnd w:id="69"/>
      <w:bookmarkEnd w:id="70"/>
    </w:p>
    <w:p w14:paraId="11A98B59" w14:textId="77777777" w:rsidR="0031519C" w:rsidRDefault="00DF6E52">
      <w:pPr>
        <w:pStyle w:val="21"/>
        <w:rPr>
          <w:rFonts w:ascii="仿宋" w:eastAsia="仿宋" w:hAnsi="仿宋"/>
        </w:rPr>
      </w:pPr>
      <w:bookmarkStart w:id="72" w:name="_Toc22376"/>
      <w:r>
        <w:rPr>
          <w:rFonts w:ascii="仿宋" w:eastAsia="仿宋" w:hAnsi="仿宋" w:hint="eastAsia"/>
          <w:b w:val="0"/>
        </w:rPr>
        <w:t>一、收</w:t>
      </w:r>
      <w:r>
        <w:rPr>
          <w:rStyle w:val="2Char"/>
          <w:rFonts w:ascii="仿宋" w:eastAsia="仿宋" w:hAnsi="仿宋" w:hint="eastAsia"/>
        </w:rPr>
        <w:t>入支出决算总表</w:t>
      </w:r>
      <w:bookmarkEnd w:id="71"/>
      <w:bookmarkEnd w:id="72"/>
    </w:p>
    <w:p w14:paraId="30539C8D" w14:textId="77777777" w:rsidR="0031519C" w:rsidRDefault="00DF6E52">
      <w:pPr>
        <w:pStyle w:val="21"/>
        <w:rPr>
          <w:rFonts w:ascii="仿宋" w:eastAsia="仿宋" w:hAnsi="仿宋"/>
        </w:rPr>
      </w:pPr>
      <w:bookmarkStart w:id="73" w:name="_Toc15396620"/>
      <w:bookmarkStart w:id="74" w:name="_Toc30947"/>
      <w:r>
        <w:rPr>
          <w:rFonts w:ascii="仿宋" w:eastAsia="仿宋" w:hAnsi="仿宋" w:hint="eastAsia"/>
          <w:b w:val="0"/>
        </w:rPr>
        <w:t>二、收</w:t>
      </w:r>
      <w:r>
        <w:rPr>
          <w:rStyle w:val="2Char"/>
          <w:rFonts w:ascii="仿宋" w:eastAsia="仿宋" w:hAnsi="仿宋" w:hint="eastAsia"/>
        </w:rPr>
        <w:t>入决算表</w:t>
      </w:r>
      <w:bookmarkEnd w:id="73"/>
      <w:bookmarkEnd w:id="74"/>
    </w:p>
    <w:p w14:paraId="12A9ACCC" w14:textId="77777777" w:rsidR="0031519C" w:rsidRDefault="00DF6E52">
      <w:pPr>
        <w:pStyle w:val="21"/>
        <w:rPr>
          <w:rFonts w:ascii="仿宋" w:eastAsia="仿宋" w:hAnsi="仿宋"/>
        </w:rPr>
      </w:pPr>
      <w:bookmarkStart w:id="75" w:name="_Toc15396621"/>
      <w:bookmarkStart w:id="76" w:name="_Toc20560"/>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75"/>
      <w:bookmarkEnd w:id="76"/>
    </w:p>
    <w:p w14:paraId="1256C898" w14:textId="77777777" w:rsidR="0031519C" w:rsidRDefault="00DF6E52">
      <w:pPr>
        <w:pStyle w:val="21"/>
        <w:rPr>
          <w:rFonts w:ascii="仿宋" w:eastAsia="仿宋" w:hAnsi="仿宋"/>
          <w:b w:val="0"/>
        </w:rPr>
      </w:pPr>
      <w:bookmarkStart w:id="77" w:name="_Toc15396622"/>
      <w:bookmarkStart w:id="78" w:name="_Toc7066"/>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77"/>
      <w:bookmarkEnd w:id="78"/>
    </w:p>
    <w:p w14:paraId="265A2D13" w14:textId="77777777" w:rsidR="0031519C" w:rsidRDefault="00DF6E52">
      <w:pPr>
        <w:pStyle w:val="21"/>
        <w:rPr>
          <w:rStyle w:val="2Char"/>
          <w:rFonts w:ascii="仿宋" w:eastAsia="仿宋" w:hAnsi="仿宋"/>
        </w:rPr>
      </w:pPr>
      <w:bookmarkStart w:id="79" w:name="_Toc15396623"/>
      <w:bookmarkStart w:id="80" w:name="_Toc30072"/>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81" w:name="_Toc15396624"/>
      <w:bookmarkEnd w:id="79"/>
      <w:bookmarkEnd w:id="80"/>
    </w:p>
    <w:p w14:paraId="6C7FF66C" w14:textId="77777777" w:rsidR="0031519C" w:rsidRDefault="00DF6E52">
      <w:pPr>
        <w:pStyle w:val="21"/>
        <w:rPr>
          <w:rFonts w:ascii="仿宋" w:eastAsia="仿宋" w:hAnsi="仿宋"/>
        </w:rPr>
      </w:pPr>
      <w:bookmarkStart w:id="82" w:name="_Toc25435"/>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财政拨款支出决算表</w:t>
      </w:r>
      <w:bookmarkEnd w:id="81"/>
      <w:bookmarkEnd w:id="82"/>
    </w:p>
    <w:p w14:paraId="041D7E7E" w14:textId="77777777" w:rsidR="0031519C" w:rsidRDefault="00DF6E52">
      <w:pPr>
        <w:pStyle w:val="21"/>
        <w:rPr>
          <w:rFonts w:ascii="仿宋" w:eastAsia="仿宋" w:hAnsi="仿宋"/>
        </w:rPr>
      </w:pPr>
      <w:bookmarkStart w:id="83" w:name="_Toc15396625"/>
      <w:bookmarkStart w:id="84" w:name="_Toc23342"/>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财政拨款支出决算明细表</w:t>
      </w:r>
      <w:bookmarkEnd w:id="83"/>
      <w:bookmarkEnd w:id="84"/>
    </w:p>
    <w:p w14:paraId="7A8A5D32" w14:textId="77777777" w:rsidR="0031519C" w:rsidRDefault="00DF6E52">
      <w:pPr>
        <w:pStyle w:val="21"/>
        <w:rPr>
          <w:rFonts w:ascii="仿宋" w:eastAsia="仿宋" w:hAnsi="仿宋"/>
        </w:rPr>
      </w:pPr>
      <w:bookmarkStart w:id="85" w:name="_Toc15396626"/>
      <w:bookmarkStart w:id="86" w:name="_Toc21362"/>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财政拨款基本支出决算表</w:t>
      </w:r>
      <w:bookmarkEnd w:id="85"/>
      <w:bookmarkEnd w:id="86"/>
    </w:p>
    <w:p w14:paraId="29263490" w14:textId="77777777" w:rsidR="0031519C" w:rsidRDefault="00DF6E52">
      <w:pPr>
        <w:pStyle w:val="21"/>
        <w:rPr>
          <w:rFonts w:ascii="仿宋" w:eastAsia="仿宋" w:hAnsi="仿宋"/>
        </w:rPr>
      </w:pPr>
      <w:bookmarkStart w:id="87" w:name="_Toc15396627"/>
      <w:bookmarkStart w:id="88" w:name="_Toc7899"/>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财政拨款项目支出决算表</w:t>
      </w:r>
      <w:bookmarkEnd w:id="87"/>
      <w:bookmarkEnd w:id="88"/>
    </w:p>
    <w:p w14:paraId="39BB3348" w14:textId="77777777" w:rsidR="0031519C" w:rsidRDefault="00DF6E52">
      <w:pPr>
        <w:pStyle w:val="21"/>
        <w:rPr>
          <w:rFonts w:ascii="仿宋" w:eastAsia="仿宋" w:hAnsi="仿宋"/>
        </w:rPr>
      </w:pPr>
      <w:bookmarkStart w:id="89" w:name="_Toc15396628"/>
      <w:bookmarkStart w:id="90" w:name="_Toc26032"/>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财政拨款“三公”经费支出决算表</w:t>
      </w:r>
      <w:bookmarkEnd w:id="89"/>
      <w:bookmarkEnd w:id="90"/>
    </w:p>
    <w:p w14:paraId="5DAB291F" w14:textId="77777777" w:rsidR="0031519C" w:rsidRDefault="00DF6E52">
      <w:pPr>
        <w:pStyle w:val="21"/>
        <w:rPr>
          <w:rFonts w:ascii="仿宋" w:eastAsia="仿宋" w:hAnsi="仿宋"/>
        </w:rPr>
      </w:pPr>
      <w:bookmarkStart w:id="91" w:name="_Toc15396629"/>
      <w:bookmarkStart w:id="92" w:name="_Toc1268"/>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财政拨款收入支出决算表</w:t>
      </w:r>
      <w:bookmarkEnd w:id="91"/>
      <w:bookmarkEnd w:id="92"/>
    </w:p>
    <w:p w14:paraId="0A556D8C" w14:textId="77777777" w:rsidR="0031519C" w:rsidRDefault="00DF6E52">
      <w:pPr>
        <w:pStyle w:val="21"/>
        <w:rPr>
          <w:rFonts w:ascii="仿宋" w:eastAsia="仿宋" w:hAnsi="仿宋"/>
        </w:rPr>
      </w:pPr>
      <w:bookmarkStart w:id="93" w:name="_Toc15396630"/>
      <w:bookmarkStart w:id="94" w:name="_Toc16144"/>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财政拨款“三公”经费支出决算表</w:t>
      </w:r>
      <w:bookmarkEnd w:id="93"/>
      <w:bookmarkEnd w:id="94"/>
    </w:p>
    <w:p w14:paraId="0A583AD3" w14:textId="77777777" w:rsidR="0031519C" w:rsidRDefault="00DF6E52">
      <w:pPr>
        <w:pStyle w:val="21"/>
        <w:rPr>
          <w:rStyle w:val="2Char"/>
          <w:rFonts w:ascii="仿宋" w:eastAsia="仿宋" w:hAnsi="仿宋"/>
        </w:rPr>
      </w:pPr>
      <w:bookmarkStart w:id="95" w:name="_Toc15396631"/>
      <w:bookmarkStart w:id="96" w:name="_Toc12152"/>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w:t>
      </w:r>
      <w:r>
        <w:rPr>
          <w:rFonts w:ascii="仿宋" w:eastAsia="仿宋" w:hAnsi="仿宋" w:hint="eastAsia"/>
          <w:b w:val="0"/>
          <w:bCs w:val="0"/>
        </w:rPr>
        <w:t>财政拨款收入支出决算表</w:t>
      </w:r>
      <w:bookmarkEnd w:id="95"/>
      <w:bookmarkEnd w:id="96"/>
    </w:p>
    <w:p w14:paraId="75D57582" w14:textId="77777777" w:rsidR="0031519C" w:rsidRDefault="00DF6E52">
      <w:pPr>
        <w:rPr>
          <w:rFonts w:eastAsia="仿宋"/>
          <w:sz w:val="32"/>
          <w:szCs w:val="32"/>
        </w:rPr>
      </w:pPr>
      <w:bookmarkStart w:id="97" w:name="_Toc3773"/>
      <w:r>
        <w:rPr>
          <w:rStyle w:val="2Char"/>
          <w:rFonts w:ascii="仿宋" w:eastAsia="仿宋" w:hAnsi="仿宋" w:hint="eastAsia"/>
          <w:b w:val="0"/>
          <w:bCs w:val="0"/>
        </w:rPr>
        <w:t>十四、国有资本经营预算</w:t>
      </w:r>
      <w:r w:rsidRPr="009E4318">
        <w:rPr>
          <w:rFonts w:ascii="仿宋" w:eastAsia="仿宋" w:hAnsi="仿宋" w:hint="eastAsia"/>
          <w:sz w:val="32"/>
          <w:szCs w:val="32"/>
        </w:rPr>
        <w:t>财政拨款支出决算表</w:t>
      </w:r>
      <w:bookmarkEnd w:id="97"/>
    </w:p>
    <w:sectPr w:rsidR="0031519C" w:rsidSect="00CD3AA4">
      <w:headerReference w:type="default" r:id="rId27"/>
      <w:footerReference w:type="default" r:id="rId2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E125" w14:textId="77777777" w:rsidR="00F76039" w:rsidRDefault="00F76039" w:rsidP="0031519C">
      <w:r>
        <w:separator/>
      </w:r>
    </w:p>
  </w:endnote>
  <w:endnote w:type="continuationSeparator" w:id="0">
    <w:p w14:paraId="1D329546" w14:textId="77777777" w:rsidR="00F76039" w:rsidRDefault="00F76039" w:rsidP="0031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7DBC58CF" w14:textId="77777777" w:rsidR="0031519C" w:rsidRDefault="0031519C">
        <w:pPr>
          <w:pStyle w:val="1"/>
          <w:jc w:val="center"/>
        </w:pPr>
        <w:r>
          <w:fldChar w:fldCharType="begin"/>
        </w:r>
        <w:r w:rsidR="00DF6E52">
          <w:instrText>PAGE   \* MERGEFORMAT</w:instrText>
        </w:r>
        <w:r>
          <w:fldChar w:fldCharType="separate"/>
        </w:r>
        <w:r w:rsidR="003E0A66" w:rsidRPr="003E0A66">
          <w:rPr>
            <w:noProof/>
            <w:lang w:val="zh-CN"/>
          </w:rPr>
          <w:t>17</w:t>
        </w:r>
        <w:r>
          <w:rPr>
            <w:lang w:val="zh-CN"/>
          </w:rPr>
          <w:fldChar w:fldCharType="end"/>
        </w:r>
      </w:p>
    </w:sdtContent>
  </w:sdt>
  <w:p w14:paraId="3DA7FD07" w14:textId="77777777" w:rsidR="0031519C" w:rsidRDefault="0031519C">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D49F" w14:textId="77777777" w:rsidR="00F76039" w:rsidRDefault="00F76039" w:rsidP="0031519C">
      <w:r>
        <w:separator/>
      </w:r>
    </w:p>
  </w:footnote>
  <w:footnote w:type="continuationSeparator" w:id="0">
    <w:p w14:paraId="722AC9F3" w14:textId="77777777" w:rsidR="00F76039" w:rsidRDefault="00F76039" w:rsidP="0031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87B8" w14:textId="77777777" w:rsidR="0031519C" w:rsidRDefault="0031519C">
    <w:pPr>
      <w:pStyle w:val="1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049B"/>
    <w:multiLevelType w:val="singleLevel"/>
    <w:tmpl w:val="A5A65440"/>
    <w:lvl w:ilvl="0">
      <w:start w:val="9"/>
      <w:numFmt w:val="chineseCounting"/>
      <w:suff w:val="nothing"/>
      <w:lvlText w:val="%1、"/>
      <w:lvlJc w:val="left"/>
      <w:rPr>
        <w:rFonts w:hint="eastAsia"/>
      </w:rPr>
    </w:lvl>
  </w:abstractNum>
  <w:abstractNum w:abstractNumId="1" w15:restartNumberingAfterBreak="0">
    <w:nsid w:val="1D3C3BB3"/>
    <w:multiLevelType w:val="multilevel"/>
    <w:tmpl w:val="F328CD9A"/>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C9F032C"/>
    <w:multiLevelType w:val="multilevel"/>
    <w:tmpl w:val="9BBE38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303528A3"/>
    <w:multiLevelType w:val="singleLevel"/>
    <w:tmpl w:val="59CC60A0"/>
    <w:lvl w:ilvl="0">
      <w:start w:val="3"/>
      <w:numFmt w:val="chineseCounting"/>
      <w:suff w:val="space"/>
      <w:lvlText w:val="第%1部分"/>
      <w:lvlJc w:val="left"/>
      <w:rPr>
        <w:rFonts w:ascii="黑体" w:eastAsia="黑体" w:hAnsi="黑体" w:cs="黑体" w:hint="eastAsia"/>
        <w:sz w:val="44"/>
        <w:szCs w:val="44"/>
      </w:rPr>
    </w:lvl>
  </w:abstractNum>
  <w:abstractNum w:abstractNumId="4" w15:restartNumberingAfterBreak="0">
    <w:nsid w:val="3DAD5D20"/>
    <w:multiLevelType w:val="multilevel"/>
    <w:tmpl w:val="B94634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4A6F382A"/>
    <w:multiLevelType w:val="multilevel"/>
    <w:tmpl w:val="C472D2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4C27451D"/>
    <w:multiLevelType w:val="multilevel"/>
    <w:tmpl w:val="61AA0E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5D097E9B"/>
    <w:multiLevelType w:val="multilevel"/>
    <w:tmpl w:val="C15C80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78D716BC"/>
    <w:multiLevelType w:val="multilevel"/>
    <w:tmpl w:val="E1F032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7D2971F3"/>
    <w:multiLevelType w:val="multilevel"/>
    <w:tmpl w:val="82A0C0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7D306747"/>
    <w:multiLevelType w:val="multilevel"/>
    <w:tmpl w:val="AAC269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59789321">
    <w:abstractNumId w:val="7"/>
  </w:num>
  <w:num w:numId="2" w16cid:durableId="1062097110">
    <w:abstractNumId w:val="9"/>
  </w:num>
  <w:num w:numId="3" w16cid:durableId="1961378286">
    <w:abstractNumId w:val="8"/>
  </w:num>
  <w:num w:numId="4" w16cid:durableId="165443921">
    <w:abstractNumId w:val="10"/>
  </w:num>
  <w:num w:numId="5" w16cid:durableId="145705289">
    <w:abstractNumId w:val="6"/>
  </w:num>
  <w:num w:numId="6" w16cid:durableId="1118329208">
    <w:abstractNumId w:val="3"/>
  </w:num>
  <w:num w:numId="7" w16cid:durableId="888885537">
    <w:abstractNumId w:val="1"/>
  </w:num>
  <w:num w:numId="8" w16cid:durableId="50277892">
    <w:abstractNumId w:val="0"/>
  </w:num>
  <w:num w:numId="9" w16cid:durableId="864103038">
    <w:abstractNumId w:val="4"/>
  </w:num>
  <w:num w:numId="10" w16cid:durableId="2145393588">
    <w:abstractNumId w:val="2"/>
  </w:num>
  <w:num w:numId="11" w16cid:durableId="216867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519C"/>
    <w:rsid w:val="0031519C"/>
    <w:rsid w:val="003556B1"/>
    <w:rsid w:val="003E0A66"/>
    <w:rsid w:val="004839B9"/>
    <w:rsid w:val="00DC26B9"/>
    <w:rsid w:val="00DF6E52"/>
    <w:rsid w:val="00ED366C"/>
    <w:rsid w:val="00F7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DC51"/>
  <w15:docId w15:val="{0B7ED9EA-681D-41F6-8E31-BF5BDDCF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AA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link w:val="1Char"/>
    <w:uiPriority w:val="9"/>
    <w:qFormat/>
    <w:rsid w:val="00CD3AA4"/>
    <w:pPr>
      <w:keepNext/>
      <w:keepLines/>
      <w:spacing w:before="340" w:after="330" w:line="578" w:lineRule="auto"/>
      <w:outlineLvl w:val="0"/>
    </w:pPr>
    <w:rPr>
      <w:b/>
      <w:bCs/>
      <w:kern w:val="44"/>
      <w:sz w:val="44"/>
      <w:szCs w:val="44"/>
    </w:rPr>
  </w:style>
  <w:style w:type="paragraph" w:customStyle="1" w:styleId="21">
    <w:name w:val="标题 21"/>
    <w:basedOn w:val="a"/>
    <w:next w:val="a"/>
    <w:link w:val="2Char"/>
    <w:uiPriority w:val="9"/>
    <w:unhideWhenUsed/>
    <w:qFormat/>
    <w:rsid w:val="00CD3AA4"/>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31">
    <w:name w:val="标题 31"/>
    <w:basedOn w:val="a"/>
    <w:next w:val="a"/>
    <w:link w:val="3Char"/>
    <w:uiPriority w:val="9"/>
    <w:unhideWhenUsed/>
    <w:qFormat/>
    <w:rsid w:val="00CD3AA4"/>
    <w:pPr>
      <w:keepNext/>
      <w:keepLines/>
      <w:spacing w:before="260" w:after="260" w:line="416" w:lineRule="auto"/>
      <w:outlineLvl w:val="2"/>
    </w:pPr>
    <w:rPr>
      <w:b/>
      <w:bCs/>
      <w:sz w:val="32"/>
      <w:szCs w:val="32"/>
    </w:rPr>
  </w:style>
  <w:style w:type="paragraph" w:styleId="a3">
    <w:name w:val="Body Text"/>
    <w:basedOn w:val="a"/>
    <w:uiPriority w:val="99"/>
    <w:qFormat/>
    <w:rsid w:val="00CD3AA4"/>
    <w:pPr>
      <w:spacing w:beforeLines="30"/>
    </w:pPr>
    <w:rPr>
      <w:rFonts w:ascii="仿宋_GB2312" w:eastAsia="仿宋_GB2312"/>
      <w:kern w:val="0"/>
      <w:sz w:val="30"/>
    </w:rPr>
  </w:style>
  <w:style w:type="paragraph" w:customStyle="1" w:styleId="TOC31">
    <w:name w:val="TOC 31"/>
    <w:basedOn w:val="a"/>
    <w:next w:val="a"/>
    <w:uiPriority w:val="39"/>
    <w:unhideWhenUsed/>
    <w:qFormat/>
    <w:rsid w:val="00CD3AA4"/>
    <w:pPr>
      <w:tabs>
        <w:tab w:val="right" w:leader="dot" w:pos="8296"/>
      </w:tabs>
      <w:ind w:leftChars="400" w:left="840"/>
    </w:pPr>
  </w:style>
  <w:style w:type="paragraph" w:styleId="a4">
    <w:name w:val="Balloon Text"/>
    <w:basedOn w:val="a"/>
    <w:uiPriority w:val="99"/>
    <w:semiHidden/>
    <w:unhideWhenUsed/>
    <w:qFormat/>
    <w:rsid w:val="00CD3AA4"/>
    <w:rPr>
      <w:sz w:val="18"/>
      <w:szCs w:val="18"/>
    </w:rPr>
  </w:style>
  <w:style w:type="paragraph" w:customStyle="1" w:styleId="1">
    <w:name w:val="页脚1"/>
    <w:basedOn w:val="a"/>
    <w:uiPriority w:val="99"/>
    <w:qFormat/>
    <w:rsid w:val="00CD3AA4"/>
    <w:pPr>
      <w:tabs>
        <w:tab w:val="center" w:pos="4153"/>
        <w:tab w:val="right" w:pos="8306"/>
      </w:tabs>
      <w:snapToGrid w:val="0"/>
      <w:jc w:val="left"/>
    </w:pPr>
    <w:rPr>
      <w:rFonts w:ascii="Calibri" w:hAnsi="Calibri"/>
      <w:kern w:val="0"/>
      <w:sz w:val="18"/>
      <w:szCs w:val="18"/>
    </w:rPr>
  </w:style>
  <w:style w:type="paragraph" w:customStyle="1" w:styleId="10">
    <w:name w:val="页眉1"/>
    <w:basedOn w:val="a"/>
    <w:uiPriority w:val="99"/>
    <w:semiHidden/>
    <w:qFormat/>
    <w:rsid w:val="00CD3AA4"/>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TOC11">
    <w:name w:val="TOC 11"/>
    <w:basedOn w:val="a"/>
    <w:next w:val="a"/>
    <w:uiPriority w:val="39"/>
    <w:unhideWhenUsed/>
    <w:qFormat/>
    <w:rsid w:val="00CD3AA4"/>
    <w:pPr>
      <w:tabs>
        <w:tab w:val="right" w:leader="dot" w:pos="8296"/>
      </w:tabs>
      <w:spacing w:before="93"/>
      <w:jc w:val="center"/>
    </w:pPr>
    <w:rPr>
      <w:rFonts w:ascii="仿宋" w:eastAsia="仿宋" w:hAnsi="仿宋"/>
      <w:sz w:val="28"/>
      <w:szCs w:val="28"/>
    </w:rPr>
  </w:style>
  <w:style w:type="paragraph" w:customStyle="1" w:styleId="TOC21">
    <w:name w:val="TOC 21"/>
    <w:basedOn w:val="a"/>
    <w:next w:val="a"/>
    <w:uiPriority w:val="39"/>
    <w:unhideWhenUsed/>
    <w:qFormat/>
    <w:rsid w:val="00CD3AA4"/>
    <w:pPr>
      <w:tabs>
        <w:tab w:val="right" w:leader="dot" w:pos="8296"/>
      </w:tabs>
      <w:ind w:leftChars="200" w:left="420"/>
    </w:pPr>
  </w:style>
  <w:style w:type="character" w:styleId="a5">
    <w:name w:val="Strong"/>
    <w:basedOn w:val="a0"/>
    <w:uiPriority w:val="99"/>
    <w:qFormat/>
    <w:rsid w:val="00CD3AA4"/>
    <w:rPr>
      <w:b/>
    </w:rPr>
  </w:style>
  <w:style w:type="character" w:styleId="a6">
    <w:name w:val="Hyperlink"/>
    <w:basedOn w:val="a0"/>
    <w:uiPriority w:val="99"/>
    <w:unhideWhenUsed/>
    <w:qFormat/>
    <w:rsid w:val="00CD3AA4"/>
    <w:rPr>
      <w:color w:val="0000FF" w:themeColor="hyperlink"/>
      <w:u w:val="single"/>
    </w:rPr>
  </w:style>
  <w:style w:type="character" w:customStyle="1" w:styleId="HeaderChar">
    <w:name w:val="Header Char"/>
    <w:basedOn w:val="a0"/>
    <w:uiPriority w:val="99"/>
    <w:semiHidden/>
    <w:qFormat/>
    <w:rsid w:val="00CD3AA4"/>
    <w:rPr>
      <w:rFonts w:ascii="Times New Roman" w:hAnsi="Times New Roman"/>
      <w:sz w:val="18"/>
      <w:szCs w:val="18"/>
    </w:rPr>
  </w:style>
  <w:style w:type="character" w:customStyle="1" w:styleId="Char">
    <w:name w:val="页眉 Char"/>
    <w:uiPriority w:val="99"/>
    <w:semiHidden/>
    <w:qFormat/>
    <w:locked/>
    <w:rsid w:val="00CD3AA4"/>
    <w:rPr>
      <w:sz w:val="18"/>
    </w:rPr>
  </w:style>
  <w:style w:type="character" w:customStyle="1" w:styleId="FooterChar">
    <w:name w:val="Footer Char"/>
    <w:basedOn w:val="a0"/>
    <w:uiPriority w:val="99"/>
    <w:semiHidden/>
    <w:qFormat/>
    <w:rsid w:val="00CD3AA4"/>
    <w:rPr>
      <w:rFonts w:ascii="Times New Roman" w:hAnsi="Times New Roman"/>
      <w:sz w:val="18"/>
      <w:szCs w:val="18"/>
    </w:rPr>
  </w:style>
  <w:style w:type="character" w:customStyle="1" w:styleId="Char0">
    <w:name w:val="页脚 Char"/>
    <w:uiPriority w:val="99"/>
    <w:qFormat/>
    <w:locked/>
    <w:rsid w:val="00CD3AA4"/>
    <w:rPr>
      <w:sz w:val="18"/>
    </w:rPr>
  </w:style>
  <w:style w:type="character" w:customStyle="1" w:styleId="BodyTextChar">
    <w:name w:val="Body Text Char"/>
    <w:basedOn w:val="a0"/>
    <w:uiPriority w:val="99"/>
    <w:semiHidden/>
    <w:qFormat/>
    <w:rsid w:val="00CD3AA4"/>
    <w:rPr>
      <w:rFonts w:ascii="Times New Roman" w:hAnsi="Times New Roman"/>
      <w:szCs w:val="24"/>
    </w:rPr>
  </w:style>
  <w:style w:type="character" w:customStyle="1" w:styleId="Char1">
    <w:name w:val="正文文本 Char"/>
    <w:uiPriority w:val="99"/>
    <w:qFormat/>
    <w:locked/>
    <w:rsid w:val="00CD3AA4"/>
    <w:rPr>
      <w:rFonts w:ascii="仿宋_GB2312" w:eastAsia="仿宋_GB2312" w:hAnsi="Times New Roman"/>
      <w:sz w:val="24"/>
    </w:rPr>
  </w:style>
  <w:style w:type="paragraph" w:customStyle="1" w:styleId="Default">
    <w:name w:val="Default"/>
    <w:uiPriority w:val="99"/>
    <w:qFormat/>
    <w:rsid w:val="00CD3AA4"/>
    <w:pPr>
      <w:widowControl w:val="0"/>
      <w:autoSpaceDE w:val="0"/>
      <w:autoSpaceDN w:val="0"/>
      <w:adjustRightInd w:val="0"/>
    </w:pPr>
    <w:rPr>
      <w:rFonts w:ascii="仿宋" w:eastAsia="仿宋" w:hAnsi="Calibri" w:cs="仿宋"/>
      <w:color w:val="000000"/>
      <w:sz w:val="24"/>
      <w:szCs w:val="24"/>
    </w:rPr>
  </w:style>
  <w:style w:type="paragraph" w:styleId="a7">
    <w:name w:val="List Paragraph"/>
    <w:basedOn w:val="a"/>
    <w:uiPriority w:val="34"/>
    <w:qFormat/>
    <w:rsid w:val="00CD3AA4"/>
    <w:pPr>
      <w:ind w:firstLineChars="200" w:firstLine="420"/>
    </w:pPr>
  </w:style>
  <w:style w:type="character" w:customStyle="1" w:styleId="1Char">
    <w:name w:val="标题 1 Char"/>
    <w:basedOn w:val="a0"/>
    <w:link w:val="11"/>
    <w:uiPriority w:val="9"/>
    <w:qFormat/>
    <w:rsid w:val="00CD3AA4"/>
    <w:rPr>
      <w:rFonts w:ascii="Times New Roman" w:hAnsi="Times New Roman"/>
      <w:b/>
      <w:bCs/>
      <w:kern w:val="44"/>
      <w:sz w:val="44"/>
      <w:szCs w:val="44"/>
    </w:rPr>
  </w:style>
  <w:style w:type="character" w:customStyle="1" w:styleId="2Char">
    <w:name w:val="标题 2 Char"/>
    <w:basedOn w:val="a0"/>
    <w:link w:val="21"/>
    <w:uiPriority w:val="9"/>
    <w:qFormat/>
    <w:rsid w:val="00CD3AA4"/>
    <w:rPr>
      <w:rFonts w:asciiTheme="majorHAnsi" w:eastAsiaTheme="majorEastAsia" w:hAnsiTheme="majorHAnsi" w:cstheme="majorBidi"/>
      <w:b/>
      <w:bCs/>
      <w:kern w:val="2"/>
      <w:sz w:val="32"/>
      <w:szCs w:val="32"/>
    </w:rPr>
  </w:style>
  <w:style w:type="paragraph" w:customStyle="1" w:styleId="TOC1">
    <w:name w:val="TOC 标题1"/>
    <w:basedOn w:val="11"/>
    <w:next w:val="a"/>
    <w:uiPriority w:val="39"/>
    <w:unhideWhenUsed/>
    <w:qFormat/>
    <w:rsid w:val="00CD3AA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uiPriority w:val="99"/>
    <w:semiHidden/>
    <w:qFormat/>
    <w:rsid w:val="00CD3AA4"/>
    <w:rPr>
      <w:rFonts w:ascii="Times New Roman" w:hAnsi="Times New Roman"/>
      <w:kern w:val="2"/>
      <w:sz w:val="18"/>
      <w:szCs w:val="18"/>
    </w:rPr>
  </w:style>
  <w:style w:type="character" w:customStyle="1" w:styleId="3Char">
    <w:name w:val="标题 3 Char"/>
    <w:basedOn w:val="a0"/>
    <w:link w:val="31"/>
    <w:uiPriority w:val="9"/>
    <w:qFormat/>
    <w:rsid w:val="00CD3AA4"/>
    <w:rPr>
      <w:rFonts w:ascii="Times New Roman" w:hAnsi="Times New Roman"/>
      <w:b/>
      <w:bCs/>
      <w:kern w:val="2"/>
      <w:sz w:val="32"/>
      <w:szCs w:val="32"/>
    </w:rPr>
  </w:style>
  <w:style w:type="paragraph" w:customStyle="1" w:styleId="TOC2">
    <w:name w:val="TOC 标题2"/>
    <w:basedOn w:val="11"/>
    <w:next w:val="a"/>
    <w:uiPriority w:val="39"/>
    <w:unhideWhenUsed/>
    <w:qFormat/>
    <w:rsid w:val="00CD3AA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CD3AA4"/>
  </w:style>
  <w:style w:type="paragraph" w:customStyle="1" w:styleId="WPSOffice2">
    <w:name w:val="WPSOffice手动目录 2"/>
    <w:qFormat/>
    <w:rsid w:val="00CD3AA4"/>
    <w:pPr>
      <w:ind w:leftChars="200" w:left="200"/>
    </w:pPr>
  </w:style>
  <w:style w:type="table" w:styleId="a8">
    <w:name w:val="Table Grid"/>
    <w:basedOn w:val="a1"/>
    <w:rsid w:val="00CD3A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annotation text"/>
    <w:basedOn w:val="a"/>
    <w:uiPriority w:val="99"/>
    <w:semiHidden/>
    <w:unhideWhenUsed/>
    <w:rsid w:val="00CD3AA4"/>
    <w:pPr>
      <w:jc w:val="left"/>
    </w:pPr>
  </w:style>
  <w:style w:type="character" w:customStyle="1" w:styleId="Char3">
    <w:name w:val="批注文字 Char"/>
    <w:basedOn w:val="a0"/>
    <w:uiPriority w:val="99"/>
    <w:semiHidden/>
    <w:rsid w:val="00CD3AA4"/>
    <w:rPr>
      <w:rFonts w:ascii="Times New Roman" w:eastAsia="宋体" w:hAnsi="Times New Roman" w:cs="Times New Roman"/>
      <w:kern w:val="2"/>
      <w:sz w:val="21"/>
      <w:szCs w:val="24"/>
    </w:rPr>
  </w:style>
  <w:style w:type="character" w:styleId="aa">
    <w:name w:val="annotation reference"/>
    <w:basedOn w:val="a0"/>
    <w:uiPriority w:val="99"/>
    <w:semiHidden/>
    <w:unhideWhenUsed/>
    <w:rsid w:val="00CD3AA4"/>
    <w:rPr>
      <w:sz w:val="21"/>
      <w:szCs w:val="21"/>
    </w:rPr>
  </w:style>
  <w:style w:type="paragraph" w:customStyle="1" w:styleId="Header0">
    <w:name w:val="Header0"/>
    <w:basedOn w:val="a"/>
    <w:uiPriority w:val="99"/>
    <w:semiHidden/>
    <w:qFormat/>
    <w:rsid w:val="00605EF7"/>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605EF7"/>
    <w:rPr>
      <w:rFonts w:ascii="Times New Roman" w:eastAsia="宋体" w:hAnsi="Times New Roman" w:cs="Times New Roman"/>
      <w:kern w:val="2"/>
      <w:sz w:val="18"/>
      <w:szCs w:val="18"/>
    </w:rPr>
  </w:style>
  <w:style w:type="paragraph" w:customStyle="1" w:styleId="Footer0">
    <w:name w:val="Footer0"/>
    <w:basedOn w:val="a"/>
    <w:uiPriority w:val="99"/>
    <w:qFormat/>
    <w:rsid w:val="00605EF7"/>
    <w:pPr>
      <w:tabs>
        <w:tab w:val="center" w:pos="4153"/>
        <w:tab w:val="right" w:pos="8306"/>
      </w:tabs>
      <w:snapToGrid w:val="0"/>
      <w:jc w:val="left"/>
    </w:pPr>
    <w:rPr>
      <w:sz w:val="18"/>
      <w:szCs w:val="18"/>
    </w:rPr>
  </w:style>
  <w:style w:type="character" w:customStyle="1" w:styleId="Char11">
    <w:name w:val="页脚 Char1"/>
    <w:basedOn w:val="a0"/>
    <w:uiPriority w:val="99"/>
    <w:rsid w:val="00605EF7"/>
    <w:rPr>
      <w:rFonts w:ascii="Times New Roman" w:eastAsia="宋体" w:hAnsi="Times New Roman" w:cs="Times New Roman"/>
      <w:kern w:val="2"/>
      <w:sz w:val="18"/>
      <w:szCs w:val="18"/>
    </w:rPr>
  </w:style>
  <w:style w:type="paragraph" w:styleId="ab">
    <w:name w:val="header"/>
    <w:basedOn w:val="a"/>
    <w:link w:val="ac"/>
    <w:uiPriority w:val="99"/>
    <w:semiHidden/>
    <w:qFormat/>
    <w:rsid w:val="003556B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semiHidden/>
    <w:rsid w:val="003556B1"/>
    <w:rPr>
      <w:rFonts w:ascii="Times New Roman" w:eastAsia="宋体" w:hAnsi="Times New Roman" w:cs="Times New Roman"/>
      <w:kern w:val="2"/>
      <w:sz w:val="18"/>
      <w:szCs w:val="18"/>
    </w:rPr>
  </w:style>
  <w:style w:type="paragraph" w:styleId="ad">
    <w:name w:val="footer"/>
    <w:basedOn w:val="a"/>
    <w:link w:val="ae"/>
    <w:uiPriority w:val="99"/>
    <w:qFormat/>
    <w:rsid w:val="003556B1"/>
    <w:pPr>
      <w:tabs>
        <w:tab w:val="center" w:pos="4153"/>
        <w:tab w:val="right" w:pos="8306"/>
      </w:tabs>
      <w:snapToGrid w:val="0"/>
      <w:jc w:val="left"/>
    </w:pPr>
    <w:rPr>
      <w:sz w:val="18"/>
      <w:szCs w:val="18"/>
    </w:rPr>
  </w:style>
  <w:style w:type="character" w:customStyle="1" w:styleId="ae">
    <w:name w:val="页脚 字符"/>
    <w:basedOn w:val="a0"/>
    <w:link w:val="ad"/>
    <w:uiPriority w:val="99"/>
    <w:rsid w:val="003556B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hart" Target="charts/chart4.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chart" Target="charts/chart3.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hart" Target="charts/chart2.xm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362745192633124E-2"/>
          <c:y val="3.4461737120202611E-2"/>
          <c:w val="0.50540744237407942"/>
          <c:h val="0.84781467089445739"/>
        </c:manualLayout>
      </c:layout>
      <c:barChart>
        <c:barDir val="col"/>
        <c:grouping val="clustered"/>
        <c:varyColors val="0"/>
        <c:ser>
          <c:idx val="0"/>
          <c:order val="0"/>
          <c:tx>
            <c:strRef>
              <c:f>Sheet1!$B$1</c:f>
              <c:strCache>
                <c:ptCount val="1"/>
                <c:pt idx="0">
                  <c:v>收入</c:v>
                </c:pt>
              </c:strCache>
            </c:strRef>
          </c:tx>
          <c:invertIfNegative val="0"/>
          <c:dLbls>
            <c:dLbl>
              <c:idx val="0"/>
              <c:layout>
                <c:manualLayout>
                  <c:x val="-1.3592065104816605E-2"/>
                  <c:y val="-5.64713247950469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69-4F30-9D92-3ED1D2004396}"/>
                </c:ext>
              </c:extLst>
            </c:dLbl>
            <c:dLbl>
              <c:idx val="2"/>
              <c:layout>
                <c:manualLayout>
                  <c:x val="-1.9690237225380814E-2"/>
                  <c:y val="2.25885299180186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69-4F30-9D92-3ED1D2004396}"/>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2020年</c:v>
                </c:pt>
                <c:pt idx="2">
                  <c:v>2021年</c:v>
                </c:pt>
              </c:strCache>
            </c:strRef>
          </c:cat>
          <c:val>
            <c:numRef>
              <c:f>Sheet1!$B$2:$B$5</c:f>
              <c:numCache>
                <c:formatCode>General</c:formatCode>
                <c:ptCount val="4"/>
                <c:pt idx="0">
                  <c:v>1882.24</c:v>
                </c:pt>
                <c:pt idx="2">
                  <c:v>2286</c:v>
                </c:pt>
              </c:numCache>
            </c:numRef>
          </c:val>
          <c:extLst>
            <c:ext xmlns:c16="http://schemas.microsoft.com/office/drawing/2014/chart" uri="{C3380CC4-5D6E-409C-BE32-E72D297353CC}">
              <c16:uniqueId val="{00000002-E969-4F30-9D92-3ED1D2004396}"/>
            </c:ext>
          </c:extLst>
        </c:ser>
        <c:ser>
          <c:idx val="1"/>
          <c:order val="1"/>
          <c:tx>
            <c:strRef>
              <c:f>Sheet1!$C$1</c:f>
              <c:strCache>
                <c:ptCount val="1"/>
                <c:pt idx="0">
                  <c:v>支出</c:v>
                </c:pt>
              </c:strCache>
            </c:strRef>
          </c:tx>
          <c:invertIfNegative val="0"/>
          <c:dLbls>
            <c:dLbl>
              <c:idx val="0"/>
              <c:layout>
                <c:manualLayout>
                  <c:x val="5.6563026769879697E-2"/>
                  <c:y val="-2.5808807928634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69-4F30-9D92-3ED1D2004396}"/>
                </c:ext>
              </c:extLst>
            </c:dLbl>
            <c:dLbl>
              <c:idx val="2"/>
              <c:layout>
                <c:manualLayout>
                  <c:x val="1.2202239992453404E-2"/>
                  <c:y val="2.25885299180186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69-4F30-9D92-3ED1D2004396}"/>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2020年</c:v>
                </c:pt>
                <c:pt idx="2">
                  <c:v>2021年</c:v>
                </c:pt>
              </c:strCache>
            </c:strRef>
          </c:cat>
          <c:val>
            <c:numRef>
              <c:f>Sheet1!$C$2:$C$5</c:f>
              <c:numCache>
                <c:formatCode>General</c:formatCode>
                <c:ptCount val="4"/>
                <c:pt idx="0">
                  <c:v>1882.24</c:v>
                </c:pt>
                <c:pt idx="2">
                  <c:v>2286</c:v>
                </c:pt>
              </c:numCache>
            </c:numRef>
          </c:val>
          <c:extLst>
            <c:ext xmlns:c16="http://schemas.microsoft.com/office/drawing/2014/chart" uri="{C3380CC4-5D6E-409C-BE32-E72D297353CC}">
              <c16:uniqueId val="{00000005-E969-4F30-9D92-3ED1D2004396}"/>
            </c:ext>
          </c:extLst>
        </c:ser>
        <c:dLbls>
          <c:showLegendKey val="0"/>
          <c:showVal val="1"/>
          <c:showCatName val="0"/>
          <c:showSerName val="0"/>
          <c:showPercent val="0"/>
          <c:showBubbleSize val="0"/>
        </c:dLbls>
        <c:gapWidth val="150"/>
        <c:axId val="127628800"/>
        <c:axId val="127739008"/>
      </c:barChart>
      <c:catAx>
        <c:axId val="12762880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7739008"/>
        <c:crosses val="autoZero"/>
        <c:auto val="1"/>
        <c:lblAlgn val="ctr"/>
        <c:lblOffset val="100"/>
        <c:noMultiLvlLbl val="0"/>
      </c:catAx>
      <c:valAx>
        <c:axId val="1277390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7628800"/>
        <c:crosses val="autoZero"/>
        <c:crossBetween val="between"/>
      </c:valAx>
    </c:plotArea>
    <c:legend>
      <c:legendPos val="r"/>
      <c:layout>
        <c:manualLayout>
          <c:xMode val="edge"/>
          <c:yMode val="edge"/>
          <c:x val="0.64183257750452571"/>
          <c:y val="0.26235199065866521"/>
          <c:w val="0.12859115081888001"/>
          <c:h val="0.520472633862606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本年收入</a:t>
            </a:r>
          </a:p>
        </c:rich>
      </c:tx>
      <c:overlay val="0"/>
    </c:title>
    <c:autoTitleDeleted val="0"/>
    <c:plotArea>
      <c:layout/>
      <c:pieChart>
        <c:varyColors val="1"/>
        <c:ser>
          <c:idx val="0"/>
          <c:order val="0"/>
          <c:tx>
            <c:strRef>
              <c:f>Sheet1!$B$1</c:f>
              <c:strCache>
                <c:ptCount val="1"/>
                <c:pt idx="0">
                  <c:v>销售额</c:v>
                </c:pt>
              </c:strCache>
            </c:strRef>
          </c:tx>
          <c:dLbls>
            <c:dLbl>
              <c:idx val="0"/>
              <c:layout>
                <c:manualLayout>
                  <c:x val="0.18130110202630711"/>
                  <c:y val="-0.10075566750629705"/>
                </c:manualLayout>
              </c:layout>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E9C-40A2-98B5-51379EBF714C}"/>
                </c:ext>
              </c:extLst>
            </c:dLbl>
            <c:dLbl>
              <c:idx val="1"/>
              <c:layout>
                <c:manualLayout>
                  <c:x val="-0.1756154636376111"/>
                  <c:y val="-9.2587615779765584E-2"/>
                </c:manualLayout>
              </c:layout>
              <c:tx>
                <c:rich>
                  <a:bodyPr/>
                  <a:lstStyle/>
                  <a:p>
                    <a:r>
                      <a:rPr lang="en-US" altLang="en-US"/>
                      <a:t>25.11, 1.1%</a:t>
                    </a:r>
                  </a:p>
                </c:rich>
              </c:tx>
              <c:dLblPos val="bestFit"/>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E9C-40A2-98B5-51379EBF714C}"/>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2260.8900000000012</c:v>
                </c:pt>
                <c:pt idx="1">
                  <c:v>25.110000000000014</c:v>
                </c:pt>
              </c:numCache>
            </c:numRef>
          </c:val>
          <c:extLst>
            <c:ext xmlns:c16="http://schemas.microsoft.com/office/drawing/2014/chart" uri="{C3380CC4-5D6E-409C-BE32-E72D297353CC}">
              <c16:uniqueId val="{00000002-2E9C-40A2-98B5-51379EBF714C}"/>
            </c:ext>
          </c:extLst>
        </c:ser>
        <c:dLbls>
          <c:showLegendKey val="0"/>
          <c:showVal val="1"/>
          <c:showCatName val="0"/>
          <c:showSerName val="0"/>
          <c:showPercent val="1"/>
          <c:showBubbleSize val="0"/>
          <c:showLeaderLines val="1"/>
        </c:dLbls>
        <c:firstSliceAng val="0"/>
      </c:pieChart>
    </c:plotArea>
    <c:legend>
      <c:legendPos val="r"/>
      <c:layout>
        <c:manualLayout>
          <c:xMode val="edge"/>
          <c:yMode val="edge"/>
          <c:x val="0.65666326773282402"/>
          <c:y val="0.17328434165993611"/>
          <c:w val="0.3185125700826526"/>
          <c:h val="0.4612571649576562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t>本年支出</a:t>
            </a:r>
            <a:endParaRPr lang="zh-CN" altLang="en-US"/>
          </a:p>
        </c:rich>
      </c:tx>
      <c:overlay val="0"/>
    </c:title>
    <c:autoTitleDeleted val="0"/>
    <c:plotArea>
      <c:layout/>
      <c:pieChart>
        <c:varyColors val="1"/>
        <c:ser>
          <c:idx val="0"/>
          <c:order val="0"/>
          <c:tx>
            <c:strRef>
              <c:f>Sheet1!$B$1</c:f>
              <c:strCache>
                <c:ptCount val="1"/>
                <c:pt idx="0">
                  <c:v>销售额</c:v>
                </c:pt>
              </c:strCache>
            </c:strRef>
          </c:tx>
          <c:dLbls>
            <c:dLbl>
              <c:idx val="0"/>
              <c:layout>
                <c:manualLayout>
                  <c:x val="4.1106590539855221E-2"/>
                  <c:y val="0.222067091948284"/>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93C-4350-B8C4-390B0CFCEF68}"/>
                </c:ext>
              </c:extLst>
            </c:dLbl>
            <c:dLbl>
              <c:idx val="1"/>
              <c:layout>
                <c:manualLayout>
                  <c:x val="-5.2265997515853112E-2"/>
                  <c:y val="-0.26456258741584238"/>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93C-4350-B8C4-390B0CFCEF68}"/>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1035.8</c:v>
                </c:pt>
                <c:pt idx="1">
                  <c:v>1250.2</c:v>
                </c:pt>
              </c:numCache>
            </c:numRef>
          </c:val>
          <c:extLst>
            <c:ext xmlns:c16="http://schemas.microsoft.com/office/drawing/2014/chart" uri="{C3380CC4-5D6E-409C-BE32-E72D297353CC}">
              <c16:uniqueId val="{00000002-D93C-4350-B8C4-390B0CFCEF68}"/>
            </c:ext>
          </c:extLst>
        </c:ser>
        <c:dLbls>
          <c:showLegendKey val="0"/>
          <c:showVal val="1"/>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财政拨款收入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Sheet1!$B$2:$B$3</c:f>
              <c:numCache>
                <c:formatCode>General</c:formatCode>
                <c:ptCount val="2"/>
                <c:pt idx="0">
                  <c:v>1882.24</c:v>
                </c:pt>
                <c:pt idx="1">
                  <c:v>2286</c:v>
                </c:pt>
              </c:numCache>
            </c:numRef>
          </c:val>
          <c:extLst>
            <c:ext xmlns:c16="http://schemas.microsoft.com/office/drawing/2014/chart" uri="{C3380CC4-5D6E-409C-BE32-E72D297353CC}">
              <c16:uniqueId val="{00000000-C72F-4121-A0C9-43B33AAE284C}"/>
            </c:ext>
          </c:extLst>
        </c:ser>
        <c:ser>
          <c:idx val="1"/>
          <c:order val="1"/>
          <c:tx>
            <c:strRef>
              <c:f>Sheet1!$C$1</c:f>
              <c:strCache>
                <c:ptCount val="1"/>
                <c:pt idx="0">
                  <c:v>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Sheet1!$C$2:$C$3</c:f>
              <c:numCache>
                <c:formatCode>General</c:formatCode>
                <c:ptCount val="2"/>
                <c:pt idx="0">
                  <c:v>1882.24</c:v>
                </c:pt>
                <c:pt idx="1">
                  <c:v>2286</c:v>
                </c:pt>
              </c:numCache>
            </c:numRef>
          </c:val>
          <c:extLst>
            <c:ext xmlns:c16="http://schemas.microsoft.com/office/drawing/2014/chart" uri="{C3380CC4-5D6E-409C-BE32-E72D297353CC}">
              <c16:uniqueId val="{00000001-C72F-4121-A0C9-43B33AAE284C}"/>
            </c:ext>
          </c:extLst>
        </c:ser>
        <c:dLbls>
          <c:showLegendKey val="0"/>
          <c:showVal val="1"/>
          <c:showCatName val="0"/>
          <c:showSerName val="0"/>
          <c:showPercent val="0"/>
          <c:showBubbleSize val="0"/>
        </c:dLbls>
        <c:gapWidth val="150"/>
        <c:overlap val="100"/>
        <c:axId val="139911552"/>
        <c:axId val="139913472"/>
      </c:barChart>
      <c:catAx>
        <c:axId val="13991155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9913472"/>
        <c:crosses val="autoZero"/>
        <c:auto val="1"/>
        <c:lblAlgn val="ctr"/>
        <c:lblOffset val="100"/>
        <c:noMultiLvlLbl val="0"/>
      </c:catAx>
      <c:valAx>
        <c:axId val="139913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991155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Sheet1!$B$2:$B$3</c:f>
              <c:numCache>
                <c:formatCode>General</c:formatCode>
                <c:ptCount val="2"/>
                <c:pt idx="0">
                  <c:v>1882.24</c:v>
                </c:pt>
                <c:pt idx="1">
                  <c:v>2260.8900000000012</c:v>
                </c:pt>
              </c:numCache>
            </c:numRef>
          </c:val>
          <c:extLst>
            <c:ext xmlns:c16="http://schemas.microsoft.com/office/drawing/2014/chart" uri="{C3380CC4-5D6E-409C-BE32-E72D297353CC}">
              <c16:uniqueId val="{00000000-725A-46A5-9E55-AE7900562B2F}"/>
            </c:ext>
          </c:extLst>
        </c:ser>
        <c:dLbls>
          <c:showLegendKey val="0"/>
          <c:showVal val="1"/>
          <c:showCatName val="0"/>
          <c:showSerName val="0"/>
          <c:showPercent val="0"/>
          <c:showBubbleSize val="0"/>
        </c:dLbls>
        <c:gapWidth val="150"/>
        <c:axId val="139968896"/>
        <c:axId val="140051584"/>
      </c:barChart>
      <c:catAx>
        <c:axId val="1399688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0051584"/>
        <c:crosses val="autoZero"/>
        <c:auto val="1"/>
        <c:lblAlgn val="ctr"/>
        <c:lblOffset val="100"/>
        <c:noMultiLvlLbl val="0"/>
      </c:catAx>
      <c:valAx>
        <c:axId val="1400515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996889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t>一般公共预算财政拨款支出</a:t>
            </a:r>
            <a:endParaRPr lang="zh-CN" altLang="en-US" sz="1400"/>
          </a:p>
        </c:rich>
      </c:tx>
      <c:overlay val="0"/>
    </c:title>
    <c:autoTitleDeleted val="0"/>
    <c:plotArea>
      <c:layout>
        <c:manualLayout>
          <c:layoutTarget val="inner"/>
          <c:xMode val="edge"/>
          <c:yMode val="edge"/>
          <c:x val="8.9298279955050547E-2"/>
          <c:y val="0.25662908455675199"/>
          <c:w val="0.29975285560895221"/>
          <c:h val="0.59147084746348244"/>
        </c:manualLayout>
      </c:layout>
      <c:pieChart>
        <c:varyColors val="1"/>
        <c:ser>
          <c:idx val="0"/>
          <c:order val="0"/>
          <c:tx>
            <c:strRef>
              <c:f>Sheet1!$B$1</c:f>
              <c:strCache>
                <c:ptCount val="1"/>
                <c:pt idx="0">
                  <c:v>销售额</c:v>
                </c:pt>
              </c:strCache>
            </c:strRef>
          </c:tx>
          <c:dLbls>
            <c:dLbl>
              <c:idx val="0"/>
              <c:layout>
                <c:manualLayout>
                  <c:x val="8.6269073410349714E-2"/>
                  <c:y val="-0.10337365013996"/>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A2E-4319-A985-390C615DE137}"/>
                </c:ext>
              </c:extLst>
            </c:dLbl>
            <c:dLbl>
              <c:idx val="1"/>
              <c:layout>
                <c:manualLayout>
                  <c:x val="4.1086906669505222E-2"/>
                  <c:y val="-0.20165498488340111"/>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A2E-4319-A985-390C615DE137}"/>
                </c:ext>
              </c:extLst>
            </c:dLbl>
            <c:dLbl>
              <c:idx val="2"/>
              <c:layout>
                <c:manualLayout>
                  <c:x val="4.7030123825805452E-2"/>
                  <c:y val="-0.1477102729798231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A2E-4319-A985-390C615DE137}"/>
                </c:ext>
              </c:extLst>
            </c:dLbl>
            <c:dLbl>
              <c:idx val="3"/>
              <c:layout>
                <c:manualLayout>
                  <c:x val="6.8222424951189395E-2"/>
                  <c:y val="-9.0040241625960415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A2E-4319-A985-390C615DE137}"/>
                </c:ext>
              </c:extLst>
            </c:dLbl>
            <c:dLbl>
              <c:idx val="4"/>
              <c:layout>
                <c:manualLayout>
                  <c:x val="7.8683823061904329E-2"/>
                  <c:y val="1.2883381748507415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A2E-4319-A985-390C615DE137}"/>
                </c:ext>
              </c:extLst>
            </c:dLbl>
            <c:dLbl>
              <c:idx val="5"/>
              <c:layout>
                <c:manualLayout>
                  <c:x val="3.8559382878419611E-2"/>
                  <c:y val="0.10739746032663405"/>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A2E-4319-A985-390C615DE137}"/>
                </c:ext>
              </c:extLst>
            </c:dLbl>
            <c:dLbl>
              <c:idx val="6"/>
              <c:layout>
                <c:manualLayout>
                  <c:x val="-7.3902209547296342E-3"/>
                  <c:y val="-3.2826932815620616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A2E-4319-A985-390C615DE137}"/>
                </c:ext>
              </c:extLst>
            </c:dLbl>
            <c:dLbl>
              <c:idx val="7"/>
              <c:layout>
                <c:manualLayout>
                  <c:x val="-5.6412609328977514E-2"/>
                  <c:y val="-0.132467510499156"/>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A2E-4319-A985-390C615DE137}"/>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Sheet1!$A$2:$A$9</c:f>
              <c:strCache>
                <c:ptCount val="8"/>
                <c:pt idx="0">
                  <c:v>一般公共服务支出</c:v>
                </c:pt>
                <c:pt idx="1">
                  <c:v>文化旅游体育与传媒支出</c:v>
                </c:pt>
                <c:pt idx="2">
                  <c:v>社会保障和就业支出</c:v>
                </c:pt>
                <c:pt idx="3">
                  <c:v>卫生健康支出</c:v>
                </c:pt>
                <c:pt idx="4">
                  <c:v>城乡社区支出</c:v>
                </c:pt>
                <c:pt idx="5">
                  <c:v>农林水支出</c:v>
                </c:pt>
                <c:pt idx="6">
                  <c:v>交通运输支出</c:v>
                </c:pt>
                <c:pt idx="7">
                  <c:v>住房保障支出</c:v>
                </c:pt>
              </c:strCache>
            </c:strRef>
          </c:cat>
          <c:val>
            <c:numRef>
              <c:f>Sheet1!$B$2:$B$9</c:f>
              <c:numCache>
                <c:formatCode>General</c:formatCode>
                <c:ptCount val="8"/>
                <c:pt idx="0">
                  <c:v>482.17</c:v>
                </c:pt>
                <c:pt idx="1">
                  <c:v>47.790000000000013</c:v>
                </c:pt>
                <c:pt idx="2">
                  <c:v>133.65</c:v>
                </c:pt>
                <c:pt idx="3">
                  <c:v>37.590000000000003</c:v>
                </c:pt>
                <c:pt idx="4">
                  <c:v>16.72</c:v>
                </c:pt>
                <c:pt idx="5">
                  <c:v>1352.3</c:v>
                </c:pt>
                <c:pt idx="6">
                  <c:v>23.01</c:v>
                </c:pt>
                <c:pt idx="7">
                  <c:v>167.65</c:v>
                </c:pt>
              </c:numCache>
            </c:numRef>
          </c:val>
          <c:extLst>
            <c:ext xmlns:c16="http://schemas.microsoft.com/office/drawing/2014/chart" uri="{C3380CC4-5D6E-409C-BE32-E72D297353CC}">
              <c16:uniqueId val="{00000008-2A2E-4319-A985-390C615DE137}"/>
            </c:ext>
          </c:extLst>
        </c:ser>
        <c:dLbls>
          <c:showLegendKey val="0"/>
          <c:showVal val="1"/>
          <c:showCatName val="0"/>
          <c:showSerName val="0"/>
          <c:showPercent val="1"/>
          <c:showBubbleSize val="0"/>
          <c:showLeaderLines val="1"/>
        </c:dLbls>
        <c:firstSliceAng val="0"/>
      </c:pieChart>
    </c:plotArea>
    <c:legend>
      <c:legendPos val="r"/>
      <c:layout>
        <c:manualLayout>
          <c:xMode val="edge"/>
          <c:yMode val="edge"/>
          <c:x val="0.74047687731245204"/>
          <c:y val="5.1850695427030434E-2"/>
          <c:w val="0.23196335940321611"/>
          <c:h val="0.8688558907194445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TotalTime>268</TotalTime>
  <Pages>22</Pages>
  <Words>1689</Words>
  <Characters>9631</Characters>
  <Application>Microsoft Office Word</Application>
  <DocSecurity>0</DocSecurity>
  <Lines>80</Lines>
  <Paragraphs>22</Paragraphs>
  <ScaleCrop>false</ScaleCrop>
  <Company>四川省财政厅</Company>
  <LinksUpToDate>false</LinksUpToDate>
  <CharactersWithSpaces>11298</CharactersWithSpaces>
  <SharedDoc>false</SharedDoc>
  <HyperlinksChanged>false</HyperlinksChanged>
  <AppVersion>12.0000</AppVersion>
</Properties>
</file>

<file path=customXml/item10.xml><?xml version="1.0" encoding="utf-8"?>
<Properties xmlns:vt="http://schemas.openxmlformats.org/officeDocument/2006/docPropsVTypes" xmlns="http://schemas.openxmlformats.org/officeDocument/2006/extended-properties">
  <Template>Normal</Template>
  <TotalTime>263</TotalTime>
  <Pages>23</Pages>
  <Words>1702</Words>
  <Characters>9703</Characters>
  <Application>WPS Office_10.8.2.6784_F1E327BC-269C-435d-A152-05C5408002CA</Application>
  <DocSecurity>0</DocSecurity>
  <Lines>80</Lines>
  <Paragraphs>22</Paragraphs>
  <Company>四川省财政厅</Company>
  <CharactersWithSpaces>11383</CharactersWithSpaces>
  <AppVersion>12.0000</AppVersion>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2052-10.8.2.6784</vt:lpstr>
  </property>
  <property fmtid="{D5CDD505-2E9C-101B-9397-08002B2CF9AE}" pid="3" name="ICV">
    <vt:lpstr>0B76B4F610384CF99499718F749ADE7D</vt:lpstr>
  </property>
</Properties>
</file>

<file path=customXml/item12.xml><?xml version="1.0" encoding="utf-8"?>
<Properties xmlns="http://schemas.openxmlformats.org/officeDocument/2006/extended-properties" xmlns:vt="http://schemas.openxmlformats.org/officeDocument/2006/docPropsVTypes">
  <Template>Normal</Template>
  <Company>四川省财政厅</Company>
  <Pages>23</Pages>
  <Words>1702</Words>
  <Characters>9703</Characters>
  <Lines>80</Lines>
  <Paragraphs>22</Paragraphs>
  <TotalTime>263</TotalTime>
  <ScaleCrop>false</ScaleCrop>
  <LinksUpToDate>false</LinksUpToDate>
  <CharactersWithSpaces>11383</CharactersWithSpaces>
  <Application>WPS Office_10.8.2.6784_F1E327BC-269C-435d-A152-05C5408002CA</Application>
  <DocSecurity>0</DocSecurity>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57</cp:revision>
  <cp:lastPrinted>2022-08-06T02:23:00Z</cp:lastPrinted>
  <dcterms:created xsi:type="dcterms:W3CDTF">2020-08-05T01:49:00Z</dcterms:created>
  <dcterms:modified xsi:type="dcterms:W3CDTF">2023-03-02T02:57:00Z</dcterms:modified>
</cp:coreProperties>
</file>

<file path=customXml/item14.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0B76B4F610384CF99499718F749ADE7D</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0B76B4F610384CF99499718F749ADE7D</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57</cp:revision>
  <cp:lastPrinted>2022-08-06T02:23:00Z</cp:lastPrinted>
  <dcterms:created xsi:type="dcterms:W3CDTF">2020-08-05T01:49:00Z</dcterms:created>
  <dcterms:modified xsi:type="dcterms:W3CDTF">2023-03-02T02:57:00Z</dcterms:modified>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2052-10.8.2.6784</vt:lpstr>
  </property>
  <property fmtid="{D5CDD505-2E9C-101B-9397-08002B2CF9AE}" pid="3" name="ICV">
    <vt:lpstr>0B76B4F610384CF99499718F749ADE7D</vt:lpstr>
  </property>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roperties xmlns:vt="http://schemas.openxmlformats.org/officeDocument/2006/docPropsVTypes" xmlns="http://schemas.openxmlformats.org/officeDocument/2006/extended-properties">
  <Template>Normal</Template>
  <TotalTime>268</TotalTime>
  <Pages>22</Pages>
  <Words>1689</Words>
  <Characters>9631</Characters>
  <Application>Microsoft Office Word</Application>
  <DocSecurity>0</DocSecurity>
  <Lines>80</Lines>
  <Paragraphs>22</Paragraphs>
  <Company>四川省财政厅</Company>
  <CharactersWithSpaces>11298</CharactersWithSpaces>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2022-09-19T03:06:13Z</dcterms:modified>
  <dc:title>四川省***</dc:title>
  <cp:revision>52</cp:revision>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Administrator</cp:lastModifiedBy>
  <cp:revision>52</cp:revision>
  <cp:lastPrinted>2022-08-06T02:23:00Z</cp:lastPrinted>
  <dcterms:created xsi:type="dcterms:W3CDTF">2020-08-05T01:49:00Z</dcterms:created>
  <dcterms:modified xsi:type="dcterms:W3CDTF">2022-09-19T03:06:13Z</dcterms:modified>
</cp:coreProperties>
</file>

<file path=customXml/itemProps1.xml><?xml version="1.0" encoding="utf-8"?>
<ds:datastoreItem xmlns:ds="http://schemas.openxmlformats.org/officeDocument/2006/customXml" ds:itemID="{03D05F99-693F-4F69-8FD7-C508DD89CCDC}">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F4B54193-B835-4434-A7F6-26B0458AA2F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3639FCA-8454-458A-A638-D0CD1D67D7FB}">
  <ds:schemaRefs>
    <ds:schemaRef ds:uri="http://schemas.openxmlformats.org/officeDocument/2006/docPropsVTypes"/>
    <ds:schemaRef ds:uri="http://schemas.openxmlformats.org/officeDocument/2006/custom-properties"/>
  </ds:schemaRefs>
</ds:datastoreItem>
</file>

<file path=customXml/itemProps12.xml><?xml version="1.0" encoding="utf-8"?>
<ds:datastoreItem xmlns:ds="http://schemas.openxmlformats.org/officeDocument/2006/customXml" ds:itemID="{570F6183-C864-47A6-A0CF-5A978BF456BC}">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81721155-313C-4150-9DCA-C2E485DEB88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905B7C8-94F8-4609-B42D-EE466C9EC428}">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9F1B62-9C79-4125-8EF4-BF481D5A06F3}">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300A1222-F440-4AA2-868F-DE30FB4B483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4FB95CE-31CD-4E81-A107-91CA15994B44}">
  <ds:schemaRefs>
    <ds:schemaRef ds:uri="http://schemas.openxmlformats.org/officeDocument/2006/docPropsVTypes"/>
    <ds:schemaRef ds:uri="http://schemas.openxmlformats.org/officeDocument/2006/custom-properties"/>
  </ds:schemaRefs>
</ds:datastoreItem>
</file>

<file path=customXml/itemProps6.xml><?xml version="1.0" encoding="utf-8"?>
<ds:datastoreItem xmlns:ds="http://schemas.openxmlformats.org/officeDocument/2006/customXml" ds:itemID="{215FDEE0-6F4A-4DEC-9C2B-65A2006A1C13}">
  <ds:schemaRefs>
    <ds:schemaRef ds:uri="http://schemas.openxmlformats.org/officeDocument/2006/bibliography"/>
  </ds:schemaRefs>
</ds:datastoreItem>
</file>

<file path=customXml/itemProps7.xml><?xml version="1.0" encoding="utf-8"?>
<ds:datastoreItem xmlns:ds="http://schemas.openxmlformats.org/officeDocument/2006/customXml" ds:itemID="{90DED5E7-83C0-446F-9E21-070A26B6886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3DDC37D-F670-48BF-8336-C2383A723D0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BD33828-0B29-4133-92AB-E8F19C6CB9A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22</Pages>
  <Words>1679</Words>
  <Characters>9574</Characters>
  <Application>Microsoft Office Word</Application>
  <DocSecurity>0</DocSecurity>
  <Lines>79</Lines>
  <Paragraphs>22</Paragraphs>
  <ScaleCrop>false</ScaleCrop>
  <Company>四川省财政厅</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61</cp:revision>
  <cp:lastPrinted>2022-08-06T02:23:00Z</cp:lastPrinted>
  <dcterms:created xsi:type="dcterms:W3CDTF">2020-08-05T01:49:00Z</dcterms:created>
  <dcterms:modified xsi:type="dcterms:W3CDTF">2023-06-23T06:27:00Z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0B76B4F610384CF99499718F749ADE7D</vt:lpwstr>
  </property>
</Properties>
</file>