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DD" w:rsidRDefault="00CB31DD">
      <w:pPr>
        <w:spacing w:line="600" w:lineRule="exact"/>
        <w:jc w:val="center"/>
        <w:rPr>
          <w:rFonts w:ascii="微软雅黑" w:eastAsia="微软雅黑" w:hAnsi="宋体"/>
          <w:sz w:val="72"/>
          <w:szCs w:val="72"/>
        </w:rPr>
      </w:pPr>
      <w:bookmarkStart w:id="0" w:name="_Toc15306267"/>
    </w:p>
    <w:p w:rsidR="00CB31DD" w:rsidRDefault="00CB31DD">
      <w:pPr>
        <w:spacing w:line="600" w:lineRule="exact"/>
        <w:jc w:val="center"/>
        <w:rPr>
          <w:rFonts w:ascii="微软雅黑" w:eastAsia="微软雅黑" w:hAnsi="宋体"/>
          <w:sz w:val="72"/>
          <w:szCs w:val="72"/>
        </w:rPr>
      </w:pPr>
    </w:p>
    <w:p w:rsidR="00CB31DD" w:rsidRDefault="00CB31DD">
      <w:pPr>
        <w:spacing w:line="600" w:lineRule="exact"/>
        <w:jc w:val="center"/>
        <w:rPr>
          <w:rFonts w:ascii="微软雅黑" w:eastAsia="微软雅黑" w:hAnsi="宋体"/>
          <w:sz w:val="72"/>
          <w:szCs w:val="72"/>
        </w:rPr>
      </w:pPr>
    </w:p>
    <w:p w:rsidR="00CB31DD" w:rsidRDefault="00CB31DD">
      <w:pPr>
        <w:spacing w:line="600" w:lineRule="exact"/>
        <w:jc w:val="center"/>
        <w:rPr>
          <w:rFonts w:ascii="微软雅黑" w:eastAsia="微软雅黑" w:hAnsi="宋体"/>
          <w:sz w:val="72"/>
          <w:szCs w:val="72"/>
        </w:rPr>
      </w:pPr>
    </w:p>
    <w:p w:rsidR="00CB31DD" w:rsidRDefault="006204C4">
      <w:pPr>
        <w:adjustRightInd w:val="0"/>
        <w:snapToGrid w:val="0"/>
        <w:spacing w:line="360" w:lineRule="auto"/>
        <w:jc w:val="center"/>
        <w:outlineLvl w:val="0"/>
        <w:rPr>
          <w:rFonts w:ascii="微软雅黑" w:eastAsia="微软雅黑" w:hAnsi="微软雅黑" w:cs="微软雅黑"/>
          <w:sz w:val="72"/>
          <w:szCs w:val="72"/>
        </w:rPr>
      </w:pPr>
      <w:bookmarkStart w:id="1" w:name="_Toc2909"/>
      <w:bookmarkStart w:id="2" w:name="_Toc15377193"/>
      <w:bookmarkStart w:id="3" w:name="_Toc15396597"/>
      <w:bookmarkStart w:id="4" w:name="_Toc15378441"/>
      <w:bookmarkStart w:id="5" w:name="_Toc15377425"/>
      <w:bookmarkStart w:id="6" w:name="_Toc15396475"/>
      <w:bookmarkStart w:id="7" w:name="_Toc2263"/>
      <w:r>
        <w:rPr>
          <w:rFonts w:ascii="微软雅黑" w:eastAsia="微软雅黑" w:hAnsi="微软雅黑" w:cs="微软雅黑" w:hint="eastAsia"/>
          <w:sz w:val="72"/>
          <w:szCs w:val="72"/>
        </w:rPr>
        <w:t>2021</w:t>
      </w:r>
      <w:r>
        <w:rPr>
          <w:rFonts w:ascii="微软雅黑" w:eastAsia="微软雅黑" w:hAnsi="微软雅黑" w:cs="微软雅黑" w:hint="eastAsia"/>
          <w:sz w:val="72"/>
          <w:szCs w:val="72"/>
        </w:rPr>
        <w:t>年度</w:t>
      </w:r>
      <w:bookmarkEnd w:id="1"/>
      <w:bookmarkEnd w:id="2"/>
      <w:bookmarkEnd w:id="3"/>
      <w:bookmarkEnd w:id="4"/>
      <w:bookmarkEnd w:id="5"/>
      <w:bookmarkEnd w:id="6"/>
      <w:bookmarkEnd w:id="7"/>
    </w:p>
    <w:p w:rsidR="00CB31DD" w:rsidRDefault="006204C4">
      <w:pPr>
        <w:adjustRightInd w:val="0"/>
        <w:snapToGrid w:val="0"/>
        <w:spacing w:line="360" w:lineRule="auto"/>
        <w:ind w:firstLineChars="100" w:firstLine="720"/>
        <w:jc w:val="center"/>
        <w:outlineLvl w:val="0"/>
        <w:rPr>
          <w:rFonts w:ascii="微软雅黑" w:eastAsia="微软雅黑" w:hAnsi="微软雅黑" w:cs="微软雅黑"/>
          <w:sz w:val="52"/>
          <w:szCs w:val="52"/>
        </w:rPr>
      </w:pPr>
      <w:bookmarkStart w:id="8" w:name="_Toc15396598"/>
      <w:bookmarkStart w:id="9" w:name="_Toc15378442"/>
      <w:bookmarkStart w:id="10" w:name="_Toc15377426"/>
      <w:bookmarkStart w:id="11" w:name="_Toc15396476"/>
      <w:bookmarkStart w:id="12" w:name="_Toc3644"/>
      <w:bookmarkStart w:id="13" w:name="_Toc15377194"/>
      <w:bookmarkStart w:id="14" w:name="_Toc18548"/>
      <w:bookmarkStart w:id="15" w:name="_GoBack"/>
      <w:r w:rsidRPr="00177054">
        <w:rPr>
          <w:rFonts w:ascii="微软雅黑" w:eastAsia="微软雅黑" w:hAnsi="微软雅黑" w:cs="微软雅黑" w:hint="eastAsia"/>
          <w:sz w:val="72"/>
          <w:szCs w:val="72"/>
          <w:u w:val="thick" w:color="909090"/>
          <w:shd w:val="clear" w:color="auto" w:fill="DDDDDD"/>
        </w:rPr>
        <w:t>四川省</w:t>
      </w:r>
      <w:bookmarkStart w:id="16" w:name="_Toc15306268"/>
      <w:bookmarkEnd w:id="0"/>
      <w:r w:rsidRPr="00177054">
        <w:rPr>
          <w:rFonts w:ascii="微软雅黑" w:eastAsia="微软雅黑" w:hAnsi="微软雅黑" w:cs="微软雅黑" w:hint="eastAsia"/>
          <w:sz w:val="72"/>
          <w:szCs w:val="72"/>
          <w:u w:val="thick" w:color="909090"/>
          <w:shd w:val="clear" w:color="auto" w:fill="DDDDDD"/>
        </w:rPr>
        <w:t>巴中市毛浴镇卫生院单位决算</w:t>
      </w:r>
      <w:bookmarkEnd w:id="8"/>
      <w:bookmarkEnd w:id="9"/>
      <w:bookmarkEnd w:id="10"/>
      <w:bookmarkEnd w:id="11"/>
      <w:bookmarkEnd w:id="12"/>
      <w:bookmarkEnd w:id="13"/>
      <w:bookmarkEnd w:id="14"/>
      <w:bookmarkEnd w:id="16"/>
      <w:bookmarkEnd w:id="15"/>
    </w:p>
    <w:p w:rsidR="00CB31DD" w:rsidRDefault="006204C4">
      <w:pPr>
        <w:widowControl/>
        <w:jc w:val="center"/>
        <w:rPr>
          <w:rFonts w:ascii="黑体" w:eastAsia="黑体" w:hAnsi="黑体" w:cstheme="minorBidi"/>
          <w:sz w:val="28"/>
          <w:szCs w:val="28"/>
        </w:rPr>
      </w:pPr>
      <w:r>
        <w:br w:type="page"/>
      </w:r>
      <w:r>
        <w:rPr>
          <w:rFonts w:ascii="黑体" w:eastAsia="黑体" w:hAnsi="黑体" w:hint="eastAsia"/>
          <w:sz w:val="48"/>
          <w:szCs w:val="48"/>
        </w:rPr>
        <w:lastRenderedPageBreak/>
        <w:t>目录</w:t>
      </w:r>
    </w:p>
    <w:p w:rsidR="00CB31DD" w:rsidRDefault="006204C4">
      <w:pPr>
        <w:pStyle w:val="TOC11"/>
      </w:pPr>
      <w:r>
        <w:rPr>
          <w:rFonts w:hint="eastAsia"/>
        </w:rPr>
        <w:t>公开时间：</w:t>
      </w:r>
      <w:r>
        <w:rPr>
          <w:rFonts w:hint="eastAsia"/>
        </w:rPr>
        <w:t>2022</w:t>
      </w:r>
      <w:r>
        <w:rPr>
          <w:rFonts w:hint="eastAsia"/>
        </w:rPr>
        <w:t>年</w:t>
      </w:r>
      <w:r>
        <w:rPr>
          <w:rFonts w:hint="eastAsia"/>
        </w:rPr>
        <w:t>8</w:t>
      </w:r>
      <w:r>
        <w:rPr>
          <w:rFonts w:hint="eastAsia"/>
        </w:rPr>
        <w:t>月</w:t>
      </w:r>
      <w:r>
        <w:rPr>
          <w:rFonts w:hint="eastAsia"/>
        </w:rPr>
        <w:t>25</w:t>
      </w:r>
      <w:r>
        <w:rPr>
          <w:rFonts w:hint="eastAsia"/>
        </w:rPr>
        <w:t>日</w:t>
      </w:r>
    </w:p>
    <w:bookmarkStart w:id="17" w:name="_Toc15396599" w:displacedByCustomXml="next"/>
    <w:sdt>
      <w:sdtPr>
        <w:rPr>
          <w:rFonts w:ascii="宋体" w:hAnsi="宋体"/>
        </w:rPr>
        <w:id w:val="147483328"/>
        <w:docPartObj>
          <w:docPartGallery w:val="Table of Contents"/>
          <w:docPartUnique/>
        </w:docPartObj>
      </w:sdtPr>
      <w:sdtEndPr>
        <w:rPr>
          <w:b/>
        </w:rPr>
      </w:sdtEndPr>
      <w:sdtContent>
        <w:p w:rsidR="00CB31DD" w:rsidRDefault="00CB31DD">
          <w:pPr>
            <w:jc w:val="center"/>
          </w:pPr>
        </w:p>
        <w:p w:rsidR="00CB31DD" w:rsidRDefault="006204C4">
          <w:pPr>
            <w:pStyle w:val="WPSOffice1"/>
            <w:tabs>
              <w:tab w:val="right" w:leader="dot" w:pos="8306"/>
            </w:tabs>
            <w:rPr>
              <w:b/>
            </w:rPr>
          </w:pPr>
          <w:r>
            <w:fldChar w:fldCharType="begin"/>
          </w:r>
          <w:r>
            <w:instrText>TOC \o "1-2" \h \u</w:instrText>
          </w:r>
          <w:r>
            <w:fldChar w:fldCharType="separate"/>
          </w:r>
          <w:hyperlink w:anchor="_Toc4330" w:history="1">
            <w:r>
              <w:rPr>
                <w:rFonts w:ascii="黑体" w:eastAsia="黑体" w:hAnsi="黑体" w:hint="eastAsia"/>
                <w:b/>
              </w:rPr>
              <w:t>第一部分单位概况</w:t>
            </w:r>
            <w:r>
              <w:rPr>
                <w:b/>
              </w:rPr>
              <w:tab/>
            </w:r>
            <w:r>
              <w:rPr>
                <w:b/>
              </w:rPr>
              <w:fldChar w:fldCharType="begin"/>
            </w:r>
            <w:r>
              <w:rPr>
                <w:b/>
              </w:rPr>
              <w:instrText xml:space="preserve"> PAGEREF _Toc4330 </w:instrText>
            </w:r>
            <w:r>
              <w:rPr>
                <w:b/>
              </w:rPr>
              <w:fldChar w:fldCharType="separate"/>
            </w:r>
            <w:r>
              <w:rPr>
                <w:b/>
              </w:rPr>
              <w:t>3</w:t>
            </w:r>
            <w:r>
              <w:rPr>
                <w:b/>
              </w:rPr>
              <w:fldChar w:fldCharType="end"/>
            </w:r>
          </w:hyperlink>
        </w:p>
        <w:p w:rsidR="00CB31DD" w:rsidRDefault="006204C4">
          <w:pPr>
            <w:pStyle w:val="WPSOffice2"/>
            <w:tabs>
              <w:tab w:val="right" w:leader="dot" w:pos="8306"/>
            </w:tabs>
            <w:ind w:left="420"/>
          </w:pPr>
          <w:hyperlink w:anchor="_Toc23277" w:history="1">
            <w:r>
              <w:rPr>
                <w:rFonts w:hint="eastAsia"/>
              </w:rPr>
              <w:t>一、</w:t>
            </w:r>
            <w:r>
              <w:rPr>
                <w:rFonts w:ascii="黑体" w:eastAsia="黑体" w:hAnsi="黑体" w:hint="eastAsia"/>
              </w:rPr>
              <w:t>职能简介</w:t>
            </w:r>
            <w:r>
              <w:tab/>
            </w:r>
            <w:r>
              <w:fldChar w:fldCharType="begin"/>
            </w:r>
            <w:r>
              <w:instrText xml:space="preserve"> PAGEREF _Toc23277 </w:instrText>
            </w:r>
            <w:r>
              <w:fldChar w:fldCharType="separate"/>
            </w:r>
            <w:r>
              <w:t>3</w:t>
            </w:r>
            <w:r>
              <w:fldChar w:fldCharType="end"/>
            </w:r>
          </w:hyperlink>
        </w:p>
        <w:p w:rsidR="00CB31DD" w:rsidRDefault="006204C4">
          <w:pPr>
            <w:pStyle w:val="WPSOffice2"/>
            <w:tabs>
              <w:tab w:val="right" w:leader="dot" w:pos="8306"/>
            </w:tabs>
            <w:ind w:left="420"/>
          </w:pPr>
          <w:hyperlink w:anchor="_Toc1061" w:history="1">
            <w:r>
              <w:rPr>
                <w:rFonts w:ascii="黑体" w:eastAsia="黑体" w:hAnsi="黑体" w:hint="eastAsia"/>
              </w:rPr>
              <w:t>二、</w:t>
            </w:r>
            <w:r>
              <w:rPr>
                <w:rFonts w:ascii="黑体" w:eastAsia="黑体" w:hAnsi="黑体" w:hint="eastAsia"/>
              </w:rPr>
              <w:t>2021</w:t>
            </w:r>
            <w:r>
              <w:rPr>
                <w:rFonts w:ascii="黑体" w:eastAsia="黑体" w:hAnsi="黑体" w:hint="eastAsia"/>
              </w:rPr>
              <w:t>年重点工作完成情况</w:t>
            </w:r>
            <w:r>
              <w:tab/>
            </w:r>
            <w:r>
              <w:fldChar w:fldCharType="begin"/>
            </w:r>
            <w:r>
              <w:instrText xml:space="preserve"> PAGEREF _Toc1061 </w:instrText>
            </w:r>
            <w:r>
              <w:fldChar w:fldCharType="separate"/>
            </w:r>
            <w:r>
              <w:t>3</w:t>
            </w:r>
            <w:r>
              <w:fldChar w:fldCharType="end"/>
            </w:r>
          </w:hyperlink>
        </w:p>
        <w:p w:rsidR="00CB31DD" w:rsidRDefault="006204C4">
          <w:pPr>
            <w:pStyle w:val="WPSOffice1"/>
            <w:tabs>
              <w:tab w:val="right" w:leader="dot" w:pos="8306"/>
            </w:tabs>
            <w:rPr>
              <w:b/>
            </w:rPr>
          </w:pPr>
          <w:hyperlink w:anchor="_Toc21673" w:history="1">
            <w:r>
              <w:rPr>
                <w:rFonts w:ascii="黑体" w:eastAsia="黑体" w:hAnsi="黑体" w:hint="eastAsia"/>
                <w:b/>
                <w:bCs/>
              </w:rPr>
              <w:t>第二部分</w:t>
            </w:r>
            <w:r>
              <w:rPr>
                <w:rFonts w:ascii="黑体" w:eastAsia="黑体" w:hAnsi="黑体" w:hint="eastAsia"/>
                <w:b/>
                <w:bCs/>
              </w:rPr>
              <w:t>2021</w:t>
            </w:r>
            <w:r>
              <w:rPr>
                <w:rFonts w:ascii="黑体" w:eastAsia="黑体" w:hAnsi="黑体" w:hint="eastAsia"/>
                <w:b/>
                <w:bCs/>
              </w:rPr>
              <w:t>年度单位决算情况说明</w:t>
            </w:r>
            <w:r>
              <w:rPr>
                <w:b/>
              </w:rPr>
              <w:tab/>
            </w:r>
            <w:r>
              <w:rPr>
                <w:b/>
              </w:rPr>
              <w:fldChar w:fldCharType="begin"/>
            </w:r>
            <w:r>
              <w:rPr>
                <w:b/>
              </w:rPr>
              <w:instrText xml:space="preserve"> PAGEREF _Toc21673 </w:instrText>
            </w:r>
            <w:r>
              <w:rPr>
                <w:b/>
              </w:rPr>
              <w:fldChar w:fldCharType="separate"/>
            </w:r>
            <w:r>
              <w:rPr>
                <w:b/>
              </w:rPr>
              <w:t>5</w:t>
            </w:r>
            <w:r>
              <w:rPr>
                <w:b/>
              </w:rPr>
              <w:fldChar w:fldCharType="end"/>
            </w:r>
          </w:hyperlink>
        </w:p>
        <w:p w:rsidR="00CB31DD" w:rsidRDefault="006204C4">
          <w:pPr>
            <w:pStyle w:val="WPSOffice2"/>
            <w:tabs>
              <w:tab w:val="right" w:leader="dot" w:pos="8306"/>
            </w:tabs>
            <w:ind w:left="420"/>
          </w:pPr>
          <w:hyperlink w:anchor="_Toc2615" w:history="1">
            <w:r>
              <w:rPr>
                <w:rFonts w:ascii="黑体" w:eastAsia="黑体" w:hAnsi="黑体"/>
              </w:rPr>
              <w:t>一、</w:t>
            </w:r>
            <w:r>
              <w:rPr>
                <w:rFonts w:ascii="黑体" w:eastAsia="黑体" w:hAnsi="黑体" w:hint="eastAsia"/>
                <w:szCs w:val="32"/>
              </w:rPr>
              <w:t>收</w:t>
            </w:r>
            <w:r>
              <w:rPr>
                <w:rFonts w:ascii="黑体" w:eastAsia="黑体" w:hAnsi="黑体" w:hint="eastAsia"/>
              </w:rPr>
              <w:t>入支出决算总体情况说明</w:t>
            </w:r>
            <w:r>
              <w:tab/>
            </w:r>
            <w:r>
              <w:fldChar w:fldCharType="begin"/>
            </w:r>
            <w:r>
              <w:instrText xml:space="preserve"> PAGEREF _Toc2615 </w:instrText>
            </w:r>
            <w:r>
              <w:fldChar w:fldCharType="separate"/>
            </w:r>
            <w:r>
              <w:t>5</w:t>
            </w:r>
            <w:r>
              <w:fldChar w:fldCharType="end"/>
            </w:r>
          </w:hyperlink>
        </w:p>
        <w:p w:rsidR="00CB31DD" w:rsidRDefault="006204C4">
          <w:pPr>
            <w:pStyle w:val="WPSOffice2"/>
            <w:tabs>
              <w:tab w:val="right" w:leader="dot" w:pos="8306"/>
            </w:tabs>
            <w:ind w:left="420"/>
          </w:pPr>
          <w:hyperlink w:anchor="_Toc23514" w:history="1">
            <w:r>
              <w:rPr>
                <w:rFonts w:ascii="黑体" w:eastAsia="黑体" w:hAnsi="黑体"/>
              </w:rPr>
              <w:t>二、</w:t>
            </w:r>
            <w:r>
              <w:rPr>
                <w:rFonts w:ascii="黑体" w:eastAsia="黑体" w:hAnsi="黑体" w:hint="eastAsia"/>
                <w:szCs w:val="32"/>
              </w:rPr>
              <w:t>收</w:t>
            </w:r>
            <w:r>
              <w:rPr>
                <w:rFonts w:ascii="黑体" w:eastAsia="黑体" w:hAnsi="黑体" w:hint="eastAsia"/>
              </w:rPr>
              <w:t>入决算情况说明</w:t>
            </w:r>
            <w:r>
              <w:tab/>
            </w:r>
            <w:r>
              <w:fldChar w:fldCharType="begin"/>
            </w:r>
            <w:r>
              <w:instrText xml:space="preserve"> PAGEREF _Toc23514 </w:instrText>
            </w:r>
            <w:r>
              <w:fldChar w:fldCharType="separate"/>
            </w:r>
            <w:r>
              <w:t>5</w:t>
            </w:r>
            <w:r>
              <w:fldChar w:fldCharType="end"/>
            </w:r>
          </w:hyperlink>
        </w:p>
        <w:p w:rsidR="00CB31DD" w:rsidRDefault="006204C4">
          <w:pPr>
            <w:pStyle w:val="WPSOffice2"/>
            <w:tabs>
              <w:tab w:val="right" w:leader="dot" w:pos="8306"/>
            </w:tabs>
            <w:ind w:left="420"/>
          </w:pPr>
          <w:hyperlink w:anchor="_Toc6809" w:history="1">
            <w:r>
              <w:rPr>
                <w:rFonts w:ascii="黑体" w:eastAsia="黑体" w:hAnsi="黑体"/>
              </w:rPr>
              <w:t>三、</w:t>
            </w:r>
            <w:r>
              <w:rPr>
                <w:rFonts w:ascii="黑体" w:eastAsia="黑体" w:hAnsi="黑体" w:hint="eastAsia"/>
                <w:szCs w:val="32"/>
              </w:rPr>
              <w:t>支</w:t>
            </w:r>
            <w:r>
              <w:rPr>
                <w:rFonts w:ascii="黑体" w:eastAsia="黑体" w:hAnsi="黑体" w:hint="eastAsia"/>
              </w:rPr>
              <w:t>出决算情况说明</w:t>
            </w:r>
            <w:r>
              <w:tab/>
            </w:r>
            <w:r>
              <w:fldChar w:fldCharType="begin"/>
            </w:r>
            <w:r>
              <w:instrText xml:space="preserve"> PAGEREF _Toc6809 </w:instrText>
            </w:r>
            <w:r>
              <w:fldChar w:fldCharType="separate"/>
            </w:r>
            <w:r>
              <w:t>6</w:t>
            </w:r>
            <w:r>
              <w:fldChar w:fldCharType="end"/>
            </w:r>
          </w:hyperlink>
        </w:p>
        <w:p w:rsidR="00CB31DD" w:rsidRDefault="006204C4">
          <w:pPr>
            <w:pStyle w:val="WPSOffice2"/>
            <w:tabs>
              <w:tab w:val="right" w:leader="dot" w:pos="8306"/>
            </w:tabs>
            <w:ind w:left="420"/>
          </w:pPr>
          <w:hyperlink w:anchor="_Toc2363" w:history="1">
            <w:r>
              <w:rPr>
                <w:rFonts w:ascii="黑体" w:eastAsia="黑体" w:hAnsi="黑体" w:hint="eastAsia"/>
                <w:szCs w:val="32"/>
              </w:rPr>
              <w:t>四、财</w:t>
            </w:r>
            <w:r>
              <w:rPr>
                <w:rFonts w:ascii="黑体" w:eastAsia="黑体" w:hAnsi="黑体" w:hint="eastAsia"/>
              </w:rPr>
              <w:t>政拨款收入支出决算总体情况说明</w:t>
            </w:r>
            <w:r>
              <w:tab/>
            </w:r>
            <w:r>
              <w:fldChar w:fldCharType="begin"/>
            </w:r>
            <w:r>
              <w:instrText xml:space="preserve"> PAGEREF _Toc2363 </w:instrText>
            </w:r>
            <w:r>
              <w:fldChar w:fldCharType="separate"/>
            </w:r>
            <w:r>
              <w:t>6</w:t>
            </w:r>
            <w:r>
              <w:fldChar w:fldCharType="end"/>
            </w:r>
          </w:hyperlink>
        </w:p>
        <w:p w:rsidR="00CB31DD" w:rsidRDefault="006204C4">
          <w:pPr>
            <w:pStyle w:val="WPSOffice2"/>
            <w:tabs>
              <w:tab w:val="right" w:leader="dot" w:pos="8306"/>
            </w:tabs>
            <w:ind w:left="420"/>
          </w:pPr>
          <w:hyperlink w:anchor="_Toc19140" w:history="1">
            <w:r>
              <w:rPr>
                <w:rFonts w:ascii="黑体" w:eastAsia="黑体" w:hAnsi="黑体" w:hint="eastAsia"/>
                <w:szCs w:val="32"/>
              </w:rPr>
              <w:t>五、一</w:t>
            </w:r>
            <w:r>
              <w:rPr>
                <w:rFonts w:ascii="黑体" w:eastAsia="黑体" w:hAnsi="黑体" w:hint="eastAsia"/>
              </w:rPr>
              <w:t>般公共预算财政拨款支出决算情况说明</w:t>
            </w:r>
            <w:r>
              <w:tab/>
            </w:r>
            <w:r>
              <w:fldChar w:fldCharType="begin"/>
            </w:r>
            <w:r>
              <w:instrText xml:space="preserve"> PAGEREF _Toc19140 </w:instrText>
            </w:r>
            <w:r>
              <w:fldChar w:fldCharType="separate"/>
            </w:r>
            <w:r>
              <w:t>6</w:t>
            </w:r>
            <w:r>
              <w:fldChar w:fldCharType="end"/>
            </w:r>
          </w:hyperlink>
        </w:p>
        <w:p w:rsidR="00CB31DD" w:rsidRDefault="006204C4">
          <w:pPr>
            <w:pStyle w:val="WPSOffice2"/>
            <w:tabs>
              <w:tab w:val="right" w:leader="dot" w:pos="8306"/>
            </w:tabs>
            <w:ind w:left="420"/>
          </w:pPr>
          <w:hyperlink w:anchor="_Toc17704" w:history="1">
            <w:r>
              <w:rPr>
                <w:rFonts w:ascii="黑体" w:eastAsia="黑体" w:hint="eastAsia"/>
                <w:szCs w:val="32"/>
              </w:rPr>
              <w:t>六、</w:t>
            </w:r>
            <w:r>
              <w:rPr>
                <w:rFonts w:ascii="黑体" w:eastAsia="黑体" w:hAnsi="黑体" w:hint="eastAsia"/>
                <w:szCs w:val="32"/>
              </w:rPr>
              <w:t>一</w:t>
            </w:r>
            <w:r>
              <w:rPr>
                <w:rFonts w:ascii="黑体" w:eastAsia="黑体" w:hAnsi="黑体" w:hint="eastAsia"/>
              </w:rPr>
              <w:t>般公共预算财政拨款基本支出决算情况说明</w:t>
            </w:r>
            <w:r>
              <w:tab/>
            </w:r>
            <w:r>
              <w:fldChar w:fldCharType="begin"/>
            </w:r>
            <w:r>
              <w:instrText xml:space="preserve"> PAGEREF _Toc17704 </w:instrText>
            </w:r>
            <w:r>
              <w:fldChar w:fldCharType="separate"/>
            </w:r>
            <w:r>
              <w:t>8</w:t>
            </w:r>
            <w:r>
              <w:fldChar w:fldCharType="end"/>
            </w:r>
          </w:hyperlink>
        </w:p>
        <w:p w:rsidR="00CB31DD" w:rsidRDefault="006204C4">
          <w:pPr>
            <w:pStyle w:val="WPSOffice2"/>
            <w:tabs>
              <w:tab w:val="right" w:leader="dot" w:pos="8306"/>
            </w:tabs>
            <w:ind w:left="420"/>
          </w:pPr>
          <w:hyperlink w:anchor="_Toc1418" w:history="1">
            <w:r>
              <w:rPr>
                <w:rFonts w:ascii="黑体" w:eastAsia="黑体" w:hint="eastAsia"/>
                <w:szCs w:val="32"/>
              </w:rPr>
              <w:t>七、</w:t>
            </w:r>
            <w:r>
              <w:rPr>
                <w:rFonts w:ascii="黑体" w:eastAsia="黑体" w:hAnsi="黑体" w:hint="eastAsia"/>
              </w:rPr>
              <w:t>“</w:t>
            </w:r>
            <w:r>
              <w:rPr>
                <w:rFonts w:ascii="黑体" w:eastAsia="黑体" w:hAnsi="黑体" w:hint="eastAsia"/>
              </w:rPr>
              <w:t>三公”经费财政拨款支出决算情况说明</w:t>
            </w:r>
            <w:r>
              <w:tab/>
            </w:r>
            <w:r>
              <w:fldChar w:fldCharType="begin"/>
            </w:r>
            <w:r>
              <w:instrText xml:space="preserve"> PAGEREF _Toc1418 </w:instrText>
            </w:r>
            <w:r>
              <w:fldChar w:fldCharType="separate"/>
            </w:r>
            <w:r>
              <w:t>8</w:t>
            </w:r>
            <w:r>
              <w:fldChar w:fldCharType="end"/>
            </w:r>
          </w:hyperlink>
        </w:p>
        <w:p w:rsidR="00CB31DD" w:rsidRDefault="006204C4">
          <w:pPr>
            <w:pStyle w:val="WPSOffice2"/>
            <w:tabs>
              <w:tab w:val="right" w:leader="dot" w:pos="8306"/>
            </w:tabs>
            <w:ind w:left="420"/>
          </w:pPr>
          <w:hyperlink w:anchor="_Toc6537" w:history="1">
            <w:r>
              <w:rPr>
                <w:rFonts w:ascii="黑体" w:eastAsia="黑体" w:hint="eastAsia"/>
                <w:szCs w:val="32"/>
              </w:rPr>
              <w:t>八、</w:t>
            </w:r>
            <w:r>
              <w:rPr>
                <w:rFonts w:ascii="黑体" w:eastAsia="黑体" w:hAnsi="黑体" w:hint="eastAsia"/>
              </w:rPr>
              <w:t>政府性基金预算支出决算情况说明</w:t>
            </w:r>
            <w:r>
              <w:tab/>
            </w:r>
            <w:r>
              <w:fldChar w:fldCharType="begin"/>
            </w:r>
            <w:r>
              <w:instrText xml:space="preserve"> PAGEREF _Toc6537 </w:instrText>
            </w:r>
            <w:r>
              <w:fldChar w:fldCharType="separate"/>
            </w:r>
            <w:r>
              <w:t>9</w:t>
            </w:r>
            <w:r>
              <w:fldChar w:fldCharType="end"/>
            </w:r>
          </w:hyperlink>
        </w:p>
        <w:p w:rsidR="00CB31DD" w:rsidRDefault="006204C4">
          <w:pPr>
            <w:pStyle w:val="WPSOffice2"/>
            <w:tabs>
              <w:tab w:val="right" w:leader="dot" w:pos="8306"/>
            </w:tabs>
            <w:ind w:left="420"/>
          </w:pPr>
          <w:hyperlink w:anchor="_Toc8141" w:history="1">
            <w:r>
              <w:rPr>
                <w:rFonts w:ascii="黑体" w:eastAsia="黑体" w:hAnsi="黑体" w:hint="eastAsia"/>
              </w:rPr>
              <w:t>九、国有资本经营预算支出决算情况说明</w:t>
            </w:r>
            <w:r>
              <w:tab/>
            </w:r>
            <w:r>
              <w:fldChar w:fldCharType="begin"/>
            </w:r>
            <w:r>
              <w:instrText xml:space="preserve"> PAGEREF _Toc8141 </w:instrText>
            </w:r>
            <w:r>
              <w:fldChar w:fldCharType="separate"/>
            </w:r>
            <w:r>
              <w:t>9</w:t>
            </w:r>
            <w:r>
              <w:fldChar w:fldCharType="end"/>
            </w:r>
          </w:hyperlink>
        </w:p>
        <w:p w:rsidR="00CB31DD" w:rsidRDefault="006204C4">
          <w:pPr>
            <w:pStyle w:val="WPSOffice2"/>
            <w:tabs>
              <w:tab w:val="right" w:leader="dot" w:pos="8306"/>
            </w:tabs>
            <w:ind w:left="420"/>
          </w:pPr>
          <w:hyperlink w:anchor="_Toc16683" w:history="1">
            <w:r>
              <w:rPr>
                <w:rFonts w:ascii="黑体" w:eastAsia="黑体" w:hAnsi="黑体" w:hint="eastAsia"/>
              </w:rPr>
              <w:t>十、其他重要事项的情况说明</w:t>
            </w:r>
            <w:r>
              <w:tab/>
            </w:r>
            <w:r>
              <w:fldChar w:fldCharType="begin"/>
            </w:r>
            <w:r>
              <w:instrText xml:space="preserve"> PAGEREF _Toc16683 </w:instrText>
            </w:r>
            <w:r>
              <w:fldChar w:fldCharType="separate"/>
            </w:r>
            <w:r>
              <w:t>9</w:t>
            </w:r>
            <w:r>
              <w:fldChar w:fldCharType="end"/>
            </w:r>
          </w:hyperlink>
        </w:p>
        <w:p w:rsidR="00CB31DD" w:rsidRDefault="006204C4">
          <w:pPr>
            <w:pStyle w:val="WPSOffice1"/>
            <w:tabs>
              <w:tab w:val="right" w:leader="dot" w:pos="8306"/>
            </w:tabs>
            <w:rPr>
              <w:b/>
            </w:rPr>
          </w:pPr>
          <w:hyperlink w:anchor="_Toc4035" w:history="1">
            <w:r>
              <w:rPr>
                <w:rFonts w:ascii="黑体" w:eastAsia="黑体" w:hAnsi="黑体" w:cs="黑体" w:hint="eastAsia"/>
                <w:b/>
                <w:szCs w:val="44"/>
              </w:rPr>
              <w:t>第三部分</w:t>
            </w:r>
            <w:r>
              <w:rPr>
                <w:rFonts w:ascii="黑体" w:eastAsia="黑体" w:hAnsi="黑体" w:hint="eastAsia"/>
                <w:b/>
                <w:szCs w:val="44"/>
              </w:rPr>
              <w:t>名</w:t>
            </w:r>
            <w:r>
              <w:rPr>
                <w:rFonts w:ascii="黑体" w:eastAsia="黑体" w:hAnsi="黑体" w:hint="eastAsia"/>
                <w:b/>
              </w:rPr>
              <w:t>词解释</w:t>
            </w:r>
            <w:r>
              <w:rPr>
                <w:b/>
              </w:rPr>
              <w:tab/>
            </w:r>
            <w:r>
              <w:rPr>
                <w:b/>
              </w:rPr>
              <w:fldChar w:fldCharType="begin"/>
            </w:r>
            <w:r>
              <w:rPr>
                <w:b/>
              </w:rPr>
              <w:instrText xml:space="preserve"> PAGEREF _Toc4035 </w:instrText>
            </w:r>
            <w:r>
              <w:rPr>
                <w:b/>
              </w:rPr>
              <w:fldChar w:fldCharType="separate"/>
            </w:r>
            <w:r>
              <w:rPr>
                <w:b/>
              </w:rPr>
              <w:t>11</w:t>
            </w:r>
            <w:r>
              <w:rPr>
                <w:b/>
              </w:rPr>
              <w:fldChar w:fldCharType="end"/>
            </w:r>
          </w:hyperlink>
        </w:p>
        <w:p w:rsidR="00CB31DD" w:rsidRDefault="006204C4">
          <w:pPr>
            <w:pStyle w:val="WPSOffice1"/>
            <w:tabs>
              <w:tab w:val="right" w:leader="dot" w:pos="8306"/>
            </w:tabs>
            <w:rPr>
              <w:b/>
            </w:rPr>
          </w:pPr>
          <w:hyperlink w:anchor="_Toc24149" w:history="1">
            <w:r>
              <w:rPr>
                <w:rFonts w:ascii="黑体" w:eastAsia="黑体" w:hAnsi="黑体" w:hint="eastAsia"/>
                <w:b/>
                <w:szCs w:val="44"/>
              </w:rPr>
              <w:t>第</w:t>
            </w:r>
            <w:r>
              <w:rPr>
                <w:rFonts w:ascii="黑体" w:eastAsia="黑体" w:hAnsi="黑体" w:hint="eastAsia"/>
                <w:b/>
              </w:rPr>
              <w:t>四部分附件</w:t>
            </w:r>
            <w:r>
              <w:rPr>
                <w:b/>
              </w:rPr>
              <w:tab/>
            </w:r>
            <w:r>
              <w:rPr>
                <w:b/>
              </w:rPr>
              <w:fldChar w:fldCharType="begin"/>
            </w:r>
            <w:r>
              <w:rPr>
                <w:b/>
              </w:rPr>
              <w:instrText xml:space="preserve"> PAGEREF _Toc24149 </w:instrText>
            </w:r>
            <w:r>
              <w:rPr>
                <w:b/>
              </w:rPr>
              <w:fldChar w:fldCharType="separate"/>
            </w:r>
            <w:r>
              <w:rPr>
                <w:b/>
              </w:rPr>
              <w:t>15</w:t>
            </w:r>
            <w:r>
              <w:rPr>
                <w:b/>
              </w:rPr>
              <w:fldChar w:fldCharType="end"/>
            </w:r>
          </w:hyperlink>
        </w:p>
        <w:p w:rsidR="00CB31DD" w:rsidRDefault="006204C4">
          <w:pPr>
            <w:pStyle w:val="WPSOffice2"/>
            <w:tabs>
              <w:tab w:val="right" w:leader="dot" w:pos="8306"/>
            </w:tabs>
            <w:ind w:left="420"/>
          </w:pPr>
          <w:hyperlink w:anchor="_Toc3135" w:history="1">
            <w:r>
              <w:rPr>
                <w:rFonts w:ascii="黑体" w:eastAsia="黑体" w:hAnsi="黑体" w:cs="黑体" w:hint="eastAsia"/>
                <w:szCs w:val="32"/>
              </w:rPr>
              <w:t>附件</w:t>
            </w:r>
            <w:r>
              <w:tab/>
            </w:r>
            <w:r>
              <w:fldChar w:fldCharType="begin"/>
            </w:r>
            <w:r>
              <w:instrText xml:space="preserve"> PAGEREF _Toc3135 </w:instrText>
            </w:r>
            <w:r>
              <w:fldChar w:fldCharType="separate"/>
            </w:r>
            <w:r>
              <w:t>15</w:t>
            </w:r>
            <w:r>
              <w:fldChar w:fldCharType="end"/>
            </w:r>
          </w:hyperlink>
        </w:p>
        <w:p w:rsidR="00CB31DD" w:rsidRDefault="006204C4">
          <w:pPr>
            <w:pStyle w:val="WPSOffice1"/>
            <w:tabs>
              <w:tab w:val="right" w:leader="dot" w:pos="8306"/>
            </w:tabs>
            <w:rPr>
              <w:b/>
            </w:rPr>
          </w:pPr>
          <w:hyperlink w:anchor="_Toc7054" w:history="1">
            <w:r>
              <w:rPr>
                <w:rFonts w:ascii="黑体" w:eastAsia="黑体" w:hAnsi="黑体" w:hint="eastAsia"/>
                <w:b/>
                <w:szCs w:val="44"/>
              </w:rPr>
              <w:t>第</w:t>
            </w:r>
            <w:r>
              <w:rPr>
                <w:rFonts w:ascii="黑体" w:eastAsia="黑体" w:hAnsi="黑体" w:hint="eastAsia"/>
                <w:b/>
              </w:rPr>
              <w:t>五部分附表</w:t>
            </w:r>
            <w:r>
              <w:rPr>
                <w:b/>
              </w:rPr>
              <w:tab/>
            </w:r>
            <w:r>
              <w:rPr>
                <w:b/>
              </w:rPr>
              <w:fldChar w:fldCharType="begin"/>
            </w:r>
            <w:r>
              <w:rPr>
                <w:b/>
              </w:rPr>
              <w:instrText xml:space="preserve"> PAGEREF _Toc7054 </w:instrText>
            </w:r>
            <w:r>
              <w:rPr>
                <w:b/>
              </w:rPr>
              <w:fldChar w:fldCharType="separate"/>
            </w:r>
            <w:r>
              <w:rPr>
                <w:b/>
              </w:rPr>
              <w:t>17</w:t>
            </w:r>
            <w:r>
              <w:rPr>
                <w:b/>
              </w:rPr>
              <w:fldChar w:fldCharType="end"/>
            </w:r>
          </w:hyperlink>
        </w:p>
        <w:p w:rsidR="00CB31DD" w:rsidRDefault="006204C4">
          <w:pPr>
            <w:pStyle w:val="WPSOffice2"/>
            <w:tabs>
              <w:tab w:val="right" w:leader="dot" w:pos="8306"/>
            </w:tabs>
            <w:ind w:left="420"/>
          </w:pPr>
          <w:hyperlink w:anchor="_Toc12457" w:history="1">
            <w:r>
              <w:rPr>
                <w:rFonts w:ascii="仿宋" w:eastAsia="仿宋" w:hAnsi="仿宋" w:hint="eastAsia"/>
              </w:rPr>
              <w:t>一、收入支出决算总表</w:t>
            </w:r>
            <w:r>
              <w:tab/>
            </w:r>
            <w:r>
              <w:fldChar w:fldCharType="begin"/>
            </w:r>
            <w:r>
              <w:instrText xml:space="preserve"> PAGEREF _Toc12457 </w:instrText>
            </w:r>
            <w:r>
              <w:fldChar w:fldCharType="separate"/>
            </w:r>
            <w:r>
              <w:t>17</w:t>
            </w:r>
            <w:r>
              <w:fldChar w:fldCharType="end"/>
            </w:r>
          </w:hyperlink>
        </w:p>
        <w:p w:rsidR="00CB31DD" w:rsidRDefault="006204C4">
          <w:pPr>
            <w:pStyle w:val="WPSOffice2"/>
            <w:tabs>
              <w:tab w:val="right" w:leader="dot" w:pos="8306"/>
            </w:tabs>
            <w:ind w:left="420"/>
          </w:pPr>
          <w:hyperlink w:anchor="_Toc15796" w:history="1">
            <w:r>
              <w:rPr>
                <w:rFonts w:ascii="仿宋" w:eastAsia="仿宋" w:hAnsi="仿宋" w:hint="eastAsia"/>
              </w:rPr>
              <w:t>二、收入决算表</w:t>
            </w:r>
            <w:r>
              <w:tab/>
            </w:r>
            <w:r>
              <w:fldChar w:fldCharType="begin"/>
            </w:r>
            <w:r>
              <w:instrText xml:space="preserve"> PAGEREF _Toc15796 </w:instrText>
            </w:r>
            <w:r>
              <w:fldChar w:fldCharType="separate"/>
            </w:r>
            <w:r>
              <w:t>17</w:t>
            </w:r>
            <w:r>
              <w:fldChar w:fldCharType="end"/>
            </w:r>
          </w:hyperlink>
        </w:p>
        <w:p w:rsidR="00CB31DD" w:rsidRDefault="006204C4">
          <w:pPr>
            <w:pStyle w:val="WPSOffice2"/>
            <w:tabs>
              <w:tab w:val="right" w:leader="dot" w:pos="8306"/>
            </w:tabs>
            <w:ind w:left="420"/>
          </w:pPr>
          <w:hyperlink w:anchor="_Toc12591" w:history="1">
            <w:r>
              <w:rPr>
                <w:rFonts w:ascii="仿宋" w:eastAsia="仿宋" w:hAnsi="仿宋" w:hint="eastAsia"/>
              </w:rPr>
              <w:t>三、支出决算表</w:t>
            </w:r>
            <w:r>
              <w:tab/>
            </w:r>
            <w:r>
              <w:fldChar w:fldCharType="begin"/>
            </w:r>
            <w:r>
              <w:instrText xml:space="preserve"> PAGEREF _Toc12591 </w:instrText>
            </w:r>
            <w:r>
              <w:fldChar w:fldCharType="separate"/>
            </w:r>
            <w:r>
              <w:t>17</w:t>
            </w:r>
            <w:r>
              <w:fldChar w:fldCharType="end"/>
            </w:r>
          </w:hyperlink>
        </w:p>
        <w:p w:rsidR="00CB31DD" w:rsidRDefault="006204C4">
          <w:pPr>
            <w:pStyle w:val="WPSOffice2"/>
            <w:tabs>
              <w:tab w:val="right" w:leader="dot" w:pos="8306"/>
            </w:tabs>
            <w:ind w:left="420"/>
          </w:pPr>
          <w:hyperlink w:anchor="_Toc18394" w:history="1">
            <w:r>
              <w:rPr>
                <w:rFonts w:ascii="仿宋" w:eastAsia="仿宋" w:hAnsi="仿宋" w:hint="eastAsia"/>
              </w:rPr>
              <w:t>四、财政拨款收入支出决算总表</w:t>
            </w:r>
            <w:r>
              <w:tab/>
            </w:r>
            <w:r>
              <w:fldChar w:fldCharType="begin"/>
            </w:r>
            <w:r>
              <w:instrText xml:space="preserve"> PAGEREF _Toc18394 </w:instrText>
            </w:r>
            <w:r>
              <w:fldChar w:fldCharType="separate"/>
            </w:r>
            <w:r>
              <w:t>17</w:t>
            </w:r>
            <w:r>
              <w:fldChar w:fldCharType="end"/>
            </w:r>
          </w:hyperlink>
        </w:p>
        <w:p w:rsidR="00CB31DD" w:rsidRDefault="006204C4">
          <w:pPr>
            <w:pStyle w:val="WPSOffice2"/>
            <w:tabs>
              <w:tab w:val="right" w:leader="dot" w:pos="8306"/>
            </w:tabs>
            <w:ind w:left="420"/>
          </w:pPr>
          <w:hyperlink w:anchor="_Toc11698" w:history="1">
            <w:r>
              <w:rPr>
                <w:rFonts w:ascii="仿宋" w:eastAsia="仿宋" w:hAnsi="仿宋" w:hint="eastAsia"/>
              </w:rPr>
              <w:t>五、财政拨款支出决算明细表</w:t>
            </w:r>
            <w:r>
              <w:tab/>
            </w:r>
            <w:r>
              <w:fldChar w:fldCharType="begin"/>
            </w:r>
            <w:r>
              <w:instrText xml:space="preserve"> PAGEREF _Toc11698 </w:instrText>
            </w:r>
            <w:r>
              <w:fldChar w:fldCharType="separate"/>
            </w:r>
            <w:r>
              <w:t>17</w:t>
            </w:r>
            <w:r>
              <w:fldChar w:fldCharType="end"/>
            </w:r>
          </w:hyperlink>
        </w:p>
        <w:p w:rsidR="00CB31DD" w:rsidRDefault="006204C4">
          <w:pPr>
            <w:pStyle w:val="WPSOffice2"/>
            <w:tabs>
              <w:tab w:val="right" w:leader="dot" w:pos="8306"/>
            </w:tabs>
            <w:ind w:left="420"/>
          </w:pPr>
          <w:hyperlink w:anchor="_Toc18196" w:history="1">
            <w:r>
              <w:rPr>
                <w:rFonts w:ascii="仿宋" w:eastAsia="仿宋" w:hAnsi="仿宋" w:hint="eastAsia"/>
              </w:rPr>
              <w:t>六、一般公共预算财政拨款支出决算表</w:t>
            </w:r>
            <w:r>
              <w:tab/>
            </w:r>
            <w:r>
              <w:fldChar w:fldCharType="begin"/>
            </w:r>
            <w:r>
              <w:instrText xml:space="preserve"> PAGEREF _Toc18196 </w:instrText>
            </w:r>
            <w:r>
              <w:fldChar w:fldCharType="separate"/>
            </w:r>
            <w:r>
              <w:t>17</w:t>
            </w:r>
            <w:r>
              <w:fldChar w:fldCharType="end"/>
            </w:r>
          </w:hyperlink>
        </w:p>
        <w:p w:rsidR="00CB31DD" w:rsidRDefault="006204C4">
          <w:pPr>
            <w:pStyle w:val="WPSOffice2"/>
            <w:tabs>
              <w:tab w:val="right" w:leader="dot" w:pos="8306"/>
            </w:tabs>
            <w:ind w:left="420"/>
          </w:pPr>
          <w:hyperlink w:anchor="_Toc224" w:history="1">
            <w:r>
              <w:rPr>
                <w:rFonts w:ascii="仿宋" w:eastAsia="仿宋" w:hAnsi="仿宋" w:hint="eastAsia"/>
              </w:rPr>
              <w:t>七、一般公共预算财政拨款支出决算明细表</w:t>
            </w:r>
            <w:r>
              <w:tab/>
            </w:r>
            <w:r>
              <w:fldChar w:fldCharType="begin"/>
            </w:r>
            <w:r>
              <w:instrText xml:space="preserve"> PAGEREF _Toc224 </w:instrText>
            </w:r>
            <w:r>
              <w:fldChar w:fldCharType="separate"/>
            </w:r>
            <w:r>
              <w:t>17</w:t>
            </w:r>
            <w:r>
              <w:fldChar w:fldCharType="end"/>
            </w:r>
          </w:hyperlink>
        </w:p>
        <w:p w:rsidR="00CB31DD" w:rsidRDefault="006204C4">
          <w:pPr>
            <w:pStyle w:val="WPSOffice2"/>
            <w:tabs>
              <w:tab w:val="right" w:leader="dot" w:pos="8306"/>
            </w:tabs>
            <w:ind w:left="420"/>
          </w:pPr>
          <w:hyperlink w:anchor="_Toc19861" w:history="1">
            <w:r>
              <w:rPr>
                <w:rFonts w:ascii="仿宋" w:eastAsia="仿宋" w:hAnsi="仿宋" w:hint="eastAsia"/>
              </w:rPr>
              <w:t>八、一般公共预算财政拨款基本支出决算</w:t>
            </w:r>
            <w:r>
              <w:rPr>
                <w:rFonts w:ascii="仿宋" w:eastAsia="仿宋" w:hAnsi="仿宋" w:hint="eastAsia"/>
              </w:rPr>
              <w:t>表</w:t>
            </w:r>
            <w:r>
              <w:tab/>
            </w:r>
            <w:r>
              <w:fldChar w:fldCharType="begin"/>
            </w:r>
            <w:r>
              <w:instrText xml:space="preserve"> PAGEREF _Toc19861 </w:instrText>
            </w:r>
            <w:r>
              <w:fldChar w:fldCharType="separate"/>
            </w:r>
            <w:r>
              <w:t>17</w:t>
            </w:r>
            <w:r>
              <w:fldChar w:fldCharType="end"/>
            </w:r>
          </w:hyperlink>
        </w:p>
        <w:p w:rsidR="00CB31DD" w:rsidRDefault="006204C4">
          <w:pPr>
            <w:pStyle w:val="WPSOffice2"/>
            <w:tabs>
              <w:tab w:val="right" w:leader="dot" w:pos="8306"/>
            </w:tabs>
            <w:ind w:left="420"/>
          </w:pPr>
          <w:hyperlink w:anchor="_Toc5467" w:history="1">
            <w:r>
              <w:rPr>
                <w:rFonts w:ascii="仿宋" w:eastAsia="仿宋" w:hAnsi="仿宋" w:hint="eastAsia"/>
              </w:rPr>
              <w:t>九、一般公共预算财政拨款项目支出决算表</w:t>
            </w:r>
            <w:r>
              <w:tab/>
            </w:r>
            <w:r>
              <w:fldChar w:fldCharType="begin"/>
            </w:r>
            <w:r>
              <w:instrText xml:space="preserve"> PAGEREF _Toc5467 </w:instrText>
            </w:r>
            <w:r>
              <w:fldChar w:fldCharType="separate"/>
            </w:r>
            <w:r>
              <w:t>17</w:t>
            </w:r>
            <w:r>
              <w:fldChar w:fldCharType="end"/>
            </w:r>
          </w:hyperlink>
        </w:p>
        <w:p w:rsidR="00CB31DD" w:rsidRDefault="006204C4">
          <w:pPr>
            <w:pStyle w:val="WPSOffice2"/>
            <w:tabs>
              <w:tab w:val="right" w:leader="dot" w:pos="8306"/>
            </w:tabs>
            <w:ind w:left="420"/>
          </w:pPr>
          <w:hyperlink w:anchor="_Toc8140" w:history="1">
            <w:r>
              <w:rPr>
                <w:rFonts w:ascii="仿宋" w:eastAsia="仿宋" w:hAnsi="仿宋" w:hint="eastAsia"/>
              </w:rPr>
              <w:t>十、一般公共预算财政拨款“三公”经费支出决算表</w:t>
            </w:r>
            <w:r>
              <w:tab/>
            </w:r>
            <w:r>
              <w:fldChar w:fldCharType="begin"/>
            </w:r>
            <w:r>
              <w:instrText xml:space="preserve"> PAGEREF _Toc8140 </w:instrText>
            </w:r>
            <w:r>
              <w:fldChar w:fldCharType="separate"/>
            </w:r>
            <w:r>
              <w:t>17</w:t>
            </w:r>
            <w:r>
              <w:fldChar w:fldCharType="end"/>
            </w:r>
          </w:hyperlink>
        </w:p>
        <w:p w:rsidR="00CB31DD" w:rsidRDefault="006204C4">
          <w:pPr>
            <w:pStyle w:val="WPSOffice2"/>
            <w:tabs>
              <w:tab w:val="right" w:leader="dot" w:pos="8306"/>
            </w:tabs>
            <w:ind w:left="420"/>
          </w:pPr>
          <w:hyperlink w:anchor="_Toc22751" w:history="1">
            <w:r>
              <w:rPr>
                <w:rFonts w:ascii="仿宋" w:eastAsia="仿宋" w:hAnsi="仿宋" w:hint="eastAsia"/>
              </w:rPr>
              <w:t>十一、政府性基金预算财政拨款收入支出决算表</w:t>
            </w:r>
            <w:r>
              <w:tab/>
            </w:r>
            <w:r>
              <w:fldChar w:fldCharType="begin"/>
            </w:r>
            <w:r>
              <w:instrText xml:space="preserve"> PAGEREF _Toc22751 </w:instrText>
            </w:r>
            <w:r>
              <w:fldChar w:fldCharType="separate"/>
            </w:r>
            <w:r>
              <w:t>17</w:t>
            </w:r>
            <w:r>
              <w:fldChar w:fldCharType="end"/>
            </w:r>
          </w:hyperlink>
        </w:p>
        <w:p w:rsidR="00CB31DD" w:rsidRDefault="006204C4">
          <w:pPr>
            <w:pStyle w:val="WPSOffice2"/>
            <w:tabs>
              <w:tab w:val="right" w:leader="dot" w:pos="8306"/>
            </w:tabs>
            <w:ind w:left="420"/>
          </w:pPr>
          <w:hyperlink w:anchor="_Toc27494" w:history="1">
            <w:r>
              <w:rPr>
                <w:rFonts w:ascii="仿宋" w:eastAsia="仿宋" w:hAnsi="仿宋" w:hint="eastAsia"/>
              </w:rPr>
              <w:t>十二、政府性基金预算财政拨款“三公”经费支出决算表</w:t>
            </w:r>
            <w:r>
              <w:tab/>
            </w:r>
            <w:r>
              <w:fldChar w:fldCharType="begin"/>
            </w:r>
            <w:r>
              <w:instrText xml:space="preserve"> PAGEREF _Toc27494 </w:instrText>
            </w:r>
            <w:r>
              <w:fldChar w:fldCharType="separate"/>
            </w:r>
            <w:r>
              <w:t>17</w:t>
            </w:r>
            <w:r>
              <w:fldChar w:fldCharType="end"/>
            </w:r>
          </w:hyperlink>
        </w:p>
        <w:p w:rsidR="00CB31DD" w:rsidRDefault="006204C4">
          <w:pPr>
            <w:pStyle w:val="WPSOffice2"/>
            <w:tabs>
              <w:tab w:val="right" w:leader="dot" w:pos="8306"/>
            </w:tabs>
            <w:ind w:left="420"/>
          </w:pPr>
          <w:hyperlink w:anchor="_Toc26047" w:history="1">
            <w:r>
              <w:rPr>
                <w:rFonts w:ascii="仿宋" w:eastAsia="仿宋" w:hAnsi="仿宋" w:hint="eastAsia"/>
              </w:rPr>
              <w:t>十三、国有资本经营预算财政拨款收入支出决算表</w:t>
            </w:r>
            <w:r>
              <w:tab/>
            </w:r>
            <w:r>
              <w:fldChar w:fldCharType="begin"/>
            </w:r>
            <w:r>
              <w:instrText xml:space="preserve"> PAGEREF _Toc26047 </w:instrText>
            </w:r>
            <w:r>
              <w:fldChar w:fldCharType="separate"/>
            </w:r>
            <w:r>
              <w:t>17</w:t>
            </w:r>
            <w:r>
              <w:fldChar w:fldCharType="end"/>
            </w:r>
          </w:hyperlink>
        </w:p>
        <w:p w:rsidR="00CB31DD" w:rsidRDefault="006204C4">
          <w:pPr>
            <w:pStyle w:val="WPSOffice2"/>
            <w:tabs>
              <w:tab w:val="right" w:leader="dot" w:pos="8306"/>
            </w:tabs>
            <w:ind w:left="420"/>
          </w:pPr>
          <w:hyperlink w:anchor="_Toc24412" w:history="1">
            <w:r>
              <w:rPr>
                <w:rFonts w:ascii="仿宋" w:eastAsia="仿宋" w:hAnsi="仿宋" w:hint="eastAsia"/>
              </w:rPr>
              <w:t>十四、国有资本经营预算财政拨款支出决算表</w:t>
            </w:r>
            <w:r>
              <w:tab/>
            </w:r>
            <w:r>
              <w:fldChar w:fldCharType="begin"/>
            </w:r>
            <w:r>
              <w:instrText xml:space="preserve"> PAGEREF _Toc24412 </w:instrText>
            </w:r>
            <w:r>
              <w:fldChar w:fldCharType="separate"/>
            </w:r>
            <w:r>
              <w:t>17</w:t>
            </w:r>
            <w:r>
              <w:fldChar w:fldCharType="end"/>
            </w:r>
          </w:hyperlink>
        </w:p>
        <w:p w:rsidR="00CB31DD" w:rsidRDefault="006204C4">
          <w:r>
            <w:rPr>
              <w:b/>
            </w:rPr>
            <w:fldChar w:fldCharType="end"/>
          </w:r>
        </w:p>
      </w:sdtContent>
    </w:sdt>
    <w:p w:rsidR="00CB31DD" w:rsidRDefault="006204C4">
      <w:pPr>
        <w:widowControl/>
        <w:spacing w:line="440" w:lineRule="exact"/>
        <w:jc w:val="left"/>
        <w:rPr>
          <w:rFonts w:ascii="仿宋" w:eastAsia="仿宋" w:hAnsi="仿宋" w:cs="仿宋"/>
          <w:bCs/>
          <w:kern w:val="44"/>
          <w:sz w:val="28"/>
          <w:szCs w:val="28"/>
        </w:rPr>
      </w:pPr>
      <w:r>
        <w:br w:type="page"/>
      </w:r>
      <w:bookmarkEnd w:id="17"/>
    </w:p>
    <w:p w:rsidR="00CB31DD" w:rsidRDefault="006204C4">
      <w:pPr>
        <w:pStyle w:val="11"/>
        <w:jc w:val="center"/>
        <w:rPr>
          <w:rStyle w:val="1Char"/>
          <w:rFonts w:ascii="黑体" w:eastAsia="黑体" w:hAnsi="黑体"/>
          <w:b/>
        </w:rPr>
      </w:pPr>
      <w:bookmarkStart w:id="18" w:name="_Toc4330"/>
      <w:bookmarkStart w:id="19" w:name="_Toc15396600"/>
      <w:bookmarkStart w:id="20" w:name="_Toc15377197"/>
      <w:r>
        <w:rPr>
          <w:rFonts w:ascii="黑体" w:eastAsia="黑体" w:hAnsi="黑体" w:hint="eastAsia"/>
          <w:b w:val="0"/>
        </w:rPr>
        <w:lastRenderedPageBreak/>
        <w:t>第一部分单位</w:t>
      </w:r>
      <w:r>
        <w:rPr>
          <w:rStyle w:val="1Char"/>
          <w:rFonts w:ascii="黑体" w:eastAsia="黑体" w:hAnsi="黑体" w:hint="eastAsia"/>
        </w:rPr>
        <w:t>概况</w:t>
      </w:r>
      <w:bookmarkEnd w:id="18"/>
    </w:p>
    <w:p w:rsidR="00CB31DD" w:rsidRDefault="006204C4">
      <w:pPr>
        <w:pStyle w:val="21"/>
        <w:spacing w:before="0" w:after="0" w:line="560" w:lineRule="exact"/>
        <w:ind w:firstLineChars="200" w:firstLine="640"/>
        <w:rPr>
          <w:b w:val="0"/>
          <w:bCs w:val="0"/>
        </w:rPr>
      </w:pPr>
      <w:bookmarkStart w:id="21" w:name="_Toc23277"/>
      <w:bookmarkStart w:id="22" w:name="_Toc26479"/>
      <w:r>
        <w:rPr>
          <w:rStyle w:val="2Char"/>
          <w:rFonts w:ascii="黑体" w:eastAsia="黑体" w:hAnsi="黑体" w:hint="eastAsia"/>
        </w:rPr>
        <w:t>一、职能简介</w:t>
      </w:r>
      <w:bookmarkEnd w:id="21"/>
      <w:bookmarkEnd w:id="22"/>
    </w:p>
    <w:p w:rsidR="00CB31DD" w:rsidRDefault="006204C4">
      <w:pPr>
        <w:pStyle w:val="21"/>
        <w:spacing w:before="0" w:after="0" w:line="560" w:lineRule="exact"/>
        <w:ind w:firstLineChars="200" w:firstLine="640"/>
        <w:rPr>
          <w:b w:val="0"/>
          <w:bCs w:val="0"/>
        </w:rPr>
      </w:pPr>
      <w:bookmarkStart w:id="23" w:name="_Toc27379"/>
      <w:bookmarkStart w:id="24" w:name="_Toc5801"/>
      <w:r>
        <w:rPr>
          <w:rFonts w:ascii="仿宋" w:eastAsia="仿宋" w:hAnsi="仿宋" w:cs="仿宋" w:hint="eastAsia"/>
          <w:b w:val="0"/>
          <w:bCs w:val="0"/>
        </w:rPr>
        <w:t>为人民身体健康提供医疗与预防保健服务。负责辖区内常见病多发病诊治、护理</w:t>
      </w:r>
      <w:r>
        <w:t>；</w:t>
      </w:r>
      <w:r>
        <w:rPr>
          <w:rFonts w:ascii="仿宋" w:eastAsia="仿宋" w:hAnsi="仿宋" w:cs="仿宋" w:hint="eastAsia"/>
          <w:b w:val="0"/>
          <w:bCs w:val="0"/>
        </w:rPr>
        <w:t>院前急救、巡回医疗，辖区内的疾病控制、妇幼保健、健康教育、计划免疫，新型合作医疗的组织与管理等工作，承担乡村卫生人员业务培训和技术指导。</w:t>
      </w:r>
      <w:bookmarkEnd w:id="19"/>
      <w:bookmarkEnd w:id="20"/>
      <w:bookmarkEnd w:id="23"/>
      <w:bookmarkEnd w:id="24"/>
    </w:p>
    <w:p w:rsidR="00CB31DD" w:rsidRDefault="006204C4">
      <w:pPr>
        <w:pStyle w:val="21"/>
        <w:spacing w:before="0" w:after="0" w:line="560" w:lineRule="exact"/>
        <w:ind w:firstLineChars="200" w:firstLine="640"/>
        <w:rPr>
          <w:rFonts w:ascii="黑体" w:eastAsia="黑体" w:hAnsi="黑体"/>
          <w:b w:val="0"/>
        </w:rPr>
      </w:pPr>
      <w:bookmarkStart w:id="25" w:name="_Toc1061"/>
      <w:bookmarkStart w:id="26" w:name="_Toc31457"/>
      <w:r>
        <w:rPr>
          <w:rFonts w:ascii="黑体" w:eastAsia="黑体" w:hAnsi="黑体" w:hint="eastAsia"/>
          <w:b w:val="0"/>
        </w:rPr>
        <w:t>二、</w:t>
      </w:r>
      <w:r>
        <w:rPr>
          <w:rFonts w:ascii="黑体" w:eastAsia="黑体" w:hAnsi="黑体" w:hint="eastAsia"/>
          <w:b w:val="0"/>
        </w:rPr>
        <w:t>2021</w:t>
      </w:r>
      <w:r>
        <w:rPr>
          <w:rFonts w:ascii="黑体" w:eastAsia="黑体" w:hAnsi="黑体" w:hint="eastAsia"/>
          <w:b w:val="0"/>
        </w:rPr>
        <w:t>年重点工作完成情况</w:t>
      </w:r>
      <w:bookmarkEnd w:id="25"/>
      <w:bookmarkEnd w:id="26"/>
    </w:p>
    <w:p w:rsidR="00CB31DD" w:rsidRDefault="006204C4">
      <w:pPr>
        <w:pStyle w:val="21"/>
        <w:numPr>
          <w:ilvl w:val="0"/>
          <w:numId w:val="1"/>
        </w:numPr>
        <w:spacing w:before="0" w:after="0" w:line="560" w:lineRule="exact"/>
        <w:ind w:firstLineChars="200" w:firstLine="643"/>
        <w:rPr>
          <w:rFonts w:ascii="仿宋" w:eastAsia="仿宋" w:hAnsi="仿宋" w:cs="仿宋"/>
          <w:b w:val="0"/>
          <w:bCs w:val="0"/>
        </w:rPr>
      </w:pPr>
      <w:bookmarkStart w:id="27" w:name="_Toc2888"/>
      <w:bookmarkStart w:id="28" w:name="_Toc25197"/>
      <w:r>
        <w:rPr>
          <w:rFonts w:ascii="仿宋" w:eastAsia="仿宋" w:hAnsi="仿宋" w:cs="仿宋" w:hint="eastAsia"/>
        </w:rPr>
        <w:t>加强医疗质量管理。</w:t>
      </w:r>
      <w:r>
        <w:rPr>
          <w:rFonts w:ascii="仿宋" w:eastAsia="仿宋" w:hAnsi="仿宋" w:cs="仿宋" w:hint="eastAsia"/>
          <w:b w:val="0"/>
          <w:bCs w:val="0"/>
        </w:rPr>
        <w:t>进一步落实病案管理制度、住院病历书写、门诊病历、病程记录等制度规范，开展抗菌药物临床应用专项整治活动，加强护理质量、医院感染管理和特殊药品管理。</w:t>
      </w:r>
      <w:bookmarkEnd w:id="27"/>
      <w:bookmarkEnd w:id="28"/>
    </w:p>
    <w:p w:rsidR="00CB31DD" w:rsidRDefault="006204C4">
      <w:pPr>
        <w:pStyle w:val="21"/>
        <w:spacing w:before="0" w:after="0" w:line="560" w:lineRule="exact"/>
        <w:ind w:firstLineChars="200" w:firstLine="643"/>
        <w:rPr>
          <w:rFonts w:ascii="仿宋" w:eastAsia="仿宋" w:hAnsi="仿宋" w:cs="仿宋"/>
          <w:b w:val="0"/>
          <w:bCs w:val="0"/>
        </w:rPr>
      </w:pPr>
      <w:bookmarkStart w:id="29" w:name="_Toc30954"/>
      <w:bookmarkStart w:id="30" w:name="_Toc27960"/>
      <w:r>
        <w:rPr>
          <w:rFonts w:ascii="仿宋" w:eastAsia="仿宋" w:hAnsi="仿宋" w:cs="仿宋" w:hint="eastAsia"/>
        </w:rPr>
        <w:t>（二）加强人才优化培养。</w:t>
      </w:r>
      <w:r>
        <w:rPr>
          <w:rFonts w:ascii="仿宋" w:eastAsia="仿宋" w:hAnsi="仿宋" w:cs="仿宋" w:hint="eastAsia"/>
          <w:b w:val="0"/>
          <w:bCs w:val="0"/>
        </w:rPr>
        <w:t>按照年初制定的内部业务培训计划，全年共派出</w:t>
      </w:r>
      <w:r>
        <w:rPr>
          <w:rFonts w:ascii="仿宋" w:eastAsia="仿宋" w:hAnsi="仿宋" w:cs="仿宋" w:hint="eastAsia"/>
          <w:b w:val="0"/>
          <w:bCs w:val="0"/>
        </w:rPr>
        <w:t>1</w:t>
      </w:r>
      <w:r>
        <w:rPr>
          <w:rFonts w:ascii="仿宋" w:eastAsia="仿宋" w:hAnsi="仿宋" w:cs="仿宋" w:hint="eastAsia"/>
          <w:b w:val="0"/>
          <w:bCs w:val="0"/>
        </w:rPr>
        <w:t>人参加上级医院进修学习和学术会议，并举办乡村两级医疗卫生人员业务培训</w:t>
      </w:r>
      <w:r>
        <w:rPr>
          <w:rFonts w:ascii="仿宋" w:eastAsia="仿宋" w:hAnsi="仿宋" w:cs="仿宋" w:hint="eastAsia"/>
          <w:b w:val="0"/>
          <w:bCs w:val="0"/>
        </w:rPr>
        <w:t>8</w:t>
      </w:r>
      <w:r>
        <w:rPr>
          <w:rFonts w:ascii="仿宋" w:eastAsia="仿宋" w:hAnsi="仿宋" w:cs="仿宋" w:hint="eastAsia"/>
          <w:b w:val="0"/>
          <w:bCs w:val="0"/>
        </w:rPr>
        <w:t>余次，达到了预期的培训目的。</w:t>
      </w:r>
      <w:bookmarkEnd w:id="29"/>
      <w:bookmarkEnd w:id="30"/>
    </w:p>
    <w:p w:rsidR="00CB31DD" w:rsidRDefault="006204C4">
      <w:pPr>
        <w:spacing w:line="560" w:lineRule="exact"/>
        <w:ind w:firstLine="600"/>
        <w:rPr>
          <w:rFonts w:ascii="仿宋" w:eastAsia="仿宋" w:hAnsi="仿宋" w:cs="仿宋"/>
          <w:sz w:val="32"/>
          <w:szCs w:val="32"/>
        </w:rPr>
      </w:pPr>
      <w:r>
        <w:rPr>
          <w:rFonts w:ascii="仿宋" w:eastAsia="仿宋" w:hAnsi="仿宋" w:cs="仿宋" w:hint="eastAsia"/>
          <w:b/>
          <w:bCs/>
          <w:sz w:val="32"/>
          <w:szCs w:val="32"/>
        </w:rPr>
        <w:t>（三）提升中医药服务能力。</w:t>
      </w:r>
      <w:r>
        <w:rPr>
          <w:rFonts w:ascii="仿宋" w:eastAsia="仿宋" w:hAnsi="仿宋" w:cs="仿宋" w:hint="eastAsia"/>
          <w:sz w:val="32"/>
          <w:szCs w:val="32"/>
        </w:rPr>
        <w:t>实施基层中医药服务能力提升工程，积极推广中医药适宜技术。</w:t>
      </w:r>
    </w:p>
    <w:p w:rsidR="00CB31DD" w:rsidRDefault="006204C4">
      <w:pPr>
        <w:widowControl/>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（四）狠抓常态化疫情防控，保障辖区居民人身健康安全。</w:t>
      </w:r>
      <w:r>
        <w:rPr>
          <w:rFonts w:ascii="仿宋" w:eastAsia="仿宋" w:hAnsi="仿宋" w:cs="仿宋" w:hint="eastAsia"/>
          <w:sz w:val="32"/>
          <w:szCs w:val="32"/>
        </w:rPr>
        <w:t>按照省、市、县相关部署要求，把疫情防控作为全年首要任务和政治任务，进一步落实落细防控措施，切实筑牢“外防输入，内防反弹”坚固防线，坚决保障患者和医院安全。</w:t>
      </w:r>
    </w:p>
    <w:p w:rsidR="00CB31DD" w:rsidRDefault="006204C4">
      <w:pPr>
        <w:tabs>
          <w:tab w:val="left" w:pos="5490"/>
        </w:tabs>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（五）坚持党建统领，推动医院发展。</w:t>
      </w:r>
      <w:r>
        <w:rPr>
          <w:rFonts w:ascii="仿宋" w:eastAsia="仿宋" w:hAnsi="仿宋" w:cs="仿宋" w:hint="eastAsia"/>
          <w:sz w:val="32"/>
          <w:szCs w:val="32"/>
        </w:rPr>
        <w:t>扎实开展党史学习教育。严格按照局党组的部署</w:t>
      </w:r>
      <w:r>
        <w:rPr>
          <w:rFonts w:ascii="仿宋" w:eastAsia="仿宋" w:hAnsi="仿宋" w:cs="仿宋" w:hint="eastAsia"/>
          <w:sz w:val="32"/>
          <w:szCs w:val="32"/>
        </w:rPr>
        <w:t>，迅速行动、精心组织，成</w:t>
      </w:r>
      <w:r>
        <w:rPr>
          <w:rFonts w:ascii="仿宋" w:eastAsia="仿宋" w:hAnsi="仿宋" w:cs="仿宋" w:hint="eastAsia"/>
          <w:sz w:val="32"/>
          <w:szCs w:val="32"/>
        </w:rPr>
        <w:lastRenderedPageBreak/>
        <w:t>立党史学习教育领导小组，制定《实施方案》和《工作方案》等。</w:t>
      </w:r>
    </w:p>
    <w:p w:rsidR="00CB31DD" w:rsidRDefault="006204C4">
      <w:pPr>
        <w:tabs>
          <w:tab w:val="left" w:pos="5490"/>
        </w:tabs>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（六）狠抓基本公共卫生服务项目和重大公共卫生服务项目。</w:t>
      </w:r>
      <w:r>
        <w:rPr>
          <w:rFonts w:ascii="仿宋" w:eastAsia="仿宋" w:hAnsi="仿宋" w:cs="仿宋" w:hint="eastAsia"/>
          <w:sz w:val="32"/>
          <w:szCs w:val="32"/>
        </w:rPr>
        <w:t>创建标准化家庭医生签约团队。设立党员示范岗、责任岗。</w:t>
      </w:r>
    </w:p>
    <w:p w:rsidR="00CB31DD" w:rsidRDefault="006204C4">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（七）巩固脱贫攻坚成效，积极参与“乡村振兴”</w:t>
      </w:r>
      <w:r>
        <w:t>。</w:t>
      </w:r>
    </w:p>
    <w:p w:rsidR="00CB31DD" w:rsidRDefault="006204C4">
      <w:pPr>
        <w:widowControl/>
        <w:spacing w:line="560" w:lineRule="exact"/>
        <w:jc w:val="left"/>
        <w:rPr>
          <w:rFonts w:ascii="仿宋" w:eastAsia="仿宋" w:hAnsi="仿宋" w:cs="仿宋"/>
          <w:sz w:val="32"/>
          <w:szCs w:val="32"/>
        </w:rPr>
      </w:pPr>
      <w:r>
        <w:rPr>
          <w:rFonts w:ascii="仿宋" w:eastAsia="仿宋" w:hAnsi="仿宋" w:cs="仿宋" w:hint="eastAsia"/>
          <w:sz w:val="32"/>
          <w:szCs w:val="32"/>
        </w:rPr>
        <w:t>坚持以问题为导向，全力推进健康扶贫工作。</w:t>
      </w:r>
    </w:p>
    <w:p w:rsidR="00CB31DD" w:rsidRDefault="006204C4">
      <w:pPr>
        <w:widowControl/>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八</w:t>
      </w:r>
      <w:r>
        <w:rPr>
          <w:rFonts w:ascii="仿宋" w:eastAsia="仿宋" w:hAnsi="仿宋" w:cs="仿宋" w:hint="eastAsia"/>
          <w:b/>
          <w:bCs/>
          <w:sz w:val="32"/>
          <w:szCs w:val="32"/>
        </w:rPr>
        <w:t>）</w:t>
      </w:r>
      <w:r>
        <w:rPr>
          <w:rFonts w:ascii="仿宋" w:eastAsia="仿宋" w:hAnsi="仿宋" w:cs="仿宋" w:hint="eastAsia"/>
          <w:b/>
          <w:bCs/>
          <w:sz w:val="32"/>
          <w:szCs w:val="32"/>
        </w:rPr>
        <w:t>综合工作方面：</w:t>
      </w:r>
      <w:r>
        <w:rPr>
          <w:rFonts w:ascii="仿宋" w:eastAsia="仿宋" w:hAnsi="仿宋" w:cs="仿宋" w:hint="eastAsia"/>
          <w:sz w:val="32"/>
          <w:szCs w:val="32"/>
        </w:rPr>
        <w:t>单位各项工作有序开展，无任何上访、网络“舆情”发生。</w:t>
      </w:r>
    </w:p>
    <w:p w:rsidR="00CB31DD" w:rsidRDefault="006204C4">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u w:color="FFB03A"/>
        </w:rPr>
        <w:t>（九）</w:t>
      </w:r>
      <w:r>
        <w:rPr>
          <w:rFonts w:ascii="仿宋" w:eastAsia="仿宋" w:hAnsi="仿宋" w:cs="仿宋" w:hint="eastAsia"/>
          <w:b/>
          <w:bCs/>
          <w:sz w:val="32"/>
          <w:szCs w:val="32"/>
        </w:rPr>
        <w:t>抓好安全稳定建设，确保平安和谐。</w:t>
      </w:r>
      <w:r>
        <w:rPr>
          <w:rFonts w:ascii="仿宋" w:eastAsia="仿宋" w:hAnsi="仿宋" w:cs="仿宋" w:hint="eastAsia"/>
          <w:sz w:val="32"/>
          <w:szCs w:val="32"/>
        </w:rPr>
        <w:t>加强稳定风险防控，实现零群体性事件发生，抓好综合治理、防邪工作，确保了和谐稳定。</w:t>
      </w:r>
    </w:p>
    <w:p w:rsidR="00CB31DD" w:rsidRDefault="00CB31DD">
      <w:pPr>
        <w:tabs>
          <w:tab w:val="left" w:pos="5490"/>
        </w:tabs>
        <w:spacing w:line="595" w:lineRule="exact"/>
        <w:ind w:firstLineChars="200" w:firstLine="641"/>
        <w:rPr>
          <w:rFonts w:eastAsia="仿宋_GB2312"/>
          <w:b/>
          <w:bCs/>
          <w:sz w:val="32"/>
          <w:szCs w:val="32"/>
        </w:rPr>
      </w:pPr>
    </w:p>
    <w:p w:rsidR="00CB31DD" w:rsidRDefault="006204C4">
      <w:pPr>
        <w:widowControl/>
        <w:numPr>
          <w:ilvl w:val="0"/>
          <w:numId w:val="2"/>
        </w:numPr>
        <w:ind w:firstLineChars="200" w:firstLine="420"/>
        <w:jc w:val="left"/>
        <w:rPr>
          <w:rFonts w:ascii="仿宋" w:eastAsia="仿宋" w:hAnsi="仿宋"/>
          <w:kern w:val="0"/>
          <w:sz w:val="32"/>
          <w:szCs w:val="32"/>
        </w:rPr>
      </w:pPr>
      <w:r>
        <w:br w:type="page"/>
      </w:r>
    </w:p>
    <w:p w:rsidR="00CB31DD" w:rsidRDefault="006204C4">
      <w:pPr>
        <w:pStyle w:val="11"/>
        <w:ind w:right="440"/>
        <w:jc w:val="center"/>
        <w:rPr>
          <w:rStyle w:val="1Char"/>
          <w:rFonts w:ascii="黑体" w:eastAsia="黑体" w:hAnsi="黑体"/>
          <w:bCs/>
        </w:rPr>
      </w:pPr>
      <w:bookmarkStart w:id="31" w:name="_Toc21673"/>
      <w:bookmarkStart w:id="32" w:name="_Toc15377204"/>
      <w:bookmarkStart w:id="33" w:name="_Toc15396602"/>
      <w:bookmarkStart w:id="34" w:name="_Toc14441"/>
      <w:bookmarkStart w:id="35" w:name="_Toc15377205"/>
      <w:bookmarkStart w:id="36" w:name="_Toc15396603"/>
      <w:r>
        <w:rPr>
          <w:rFonts w:ascii="黑体" w:eastAsia="黑体" w:hAnsi="黑体" w:hint="eastAsia"/>
          <w:b w:val="0"/>
        </w:rPr>
        <w:lastRenderedPageBreak/>
        <w:t>第二部分</w:t>
      </w:r>
      <w:r>
        <w:rPr>
          <w:rFonts w:ascii="黑体" w:eastAsia="黑体" w:hAnsi="黑体" w:hint="eastAsia"/>
          <w:b w:val="0"/>
        </w:rPr>
        <w:t>2021</w:t>
      </w:r>
      <w:r>
        <w:rPr>
          <w:rFonts w:ascii="黑体" w:eastAsia="黑体" w:hAnsi="黑体" w:hint="eastAsia"/>
          <w:b w:val="0"/>
        </w:rPr>
        <w:t>年度</w:t>
      </w:r>
      <w:r>
        <w:rPr>
          <w:rStyle w:val="1Char"/>
          <w:rFonts w:ascii="黑体" w:eastAsia="黑体" w:hAnsi="黑体" w:hint="eastAsia"/>
          <w:bCs/>
        </w:rPr>
        <w:t>单位决算情况说明</w:t>
      </w:r>
      <w:bookmarkEnd w:id="31"/>
      <w:bookmarkEnd w:id="32"/>
      <w:bookmarkEnd w:id="33"/>
      <w:bookmarkEnd w:id="34"/>
      <w:bookmarkEnd w:id="35"/>
      <w:bookmarkEnd w:id="36"/>
    </w:p>
    <w:p w:rsidR="00CB31DD" w:rsidRDefault="006204C4">
      <w:pPr>
        <w:pStyle w:val="ae"/>
        <w:numPr>
          <w:ilvl w:val="0"/>
          <w:numId w:val="3"/>
        </w:numPr>
        <w:spacing w:line="600" w:lineRule="exact"/>
        <w:ind w:firstLineChars="0"/>
        <w:outlineLvl w:val="1"/>
        <w:rPr>
          <w:rStyle w:val="2Char"/>
          <w:rFonts w:ascii="黑体" w:eastAsia="黑体" w:hAnsi="黑体"/>
          <w:b w:val="0"/>
        </w:rPr>
      </w:pPr>
      <w:bookmarkStart w:id="37" w:name="_Toc19500"/>
      <w:bookmarkStart w:id="38" w:name="_Toc2615"/>
      <w:r>
        <w:rPr>
          <w:rFonts w:ascii="黑体" w:eastAsia="黑体" w:hAnsi="黑体" w:hint="eastAsia"/>
          <w:sz w:val="32"/>
          <w:szCs w:val="32"/>
        </w:rPr>
        <w:t>收</w:t>
      </w:r>
      <w:r>
        <w:rPr>
          <w:rStyle w:val="2Char"/>
          <w:rFonts w:ascii="黑体" w:eastAsia="黑体" w:hAnsi="黑体" w:hint="eastAsia"/>
          <w:b w:val="0"/>
        </w:rPr>
        <w:t>入支出决算总体情况说明</w:t>
      </w:r>
      <w:bookmarkEnd w:id="37"/>
      <w:bookmarkEnd w:id="38"/>
    </w:p>
    <w:p w:rsidR="00CB31DD" w:rsidRDefault="006204C4">
      <w:pPr>
        <w:spacing w:line="600" w:lineRule="exact"/>
        <w:ind w:firstLineChars="200" w:firstLine="640"/>
        <w:rPr>
          <w:rFonts w:ascii="仿宋" w:eastAsia="仿宋" w:hAnsi="仿宋" w:cs="仿宋"/>
          <w:sz w:val="32"/>
          <w:szCs w:val="32"/>
        </w:rPr>
      </w:pPr>
      <w:r>
        <w:rPr>
          <w:rFonts w:ascii="仿宋" w:eastAsia="仿宋" w:hAnsi="仿宋" w:hint="eastAsia"/>
          <w:sz w:val="32"/>
          <w:szCs w:val="32"/>
        </w:rPr>
        <w:t>2</w:t>
      </w:r>
      <w:r>
        <w:rPr>
          <w:rFonts w:ascii="仿宋" w:eastAsia="仿宋" w:hAnsi="仿宋" w:cs="仿宋" w:hint="eastAsia"/>
          <w:sz w:val="32"/>
          <w:szCs w:val="32"/>
        </w:rPr>
        <w:t>021</w:t>
      </w:r>
      <w:r>
        <w:rPr>
          <w:rFonts w:ascii="仿宋" w:eastAsia="仿宋" w:hAnsi="仿宋" w:cs="仿宋" w:hint="eastAsia"/>
          <w:sz w:val="32"/>
          <w:szCs w:val="32"/>
        </w:rPr>
        <w:t>年度收、支总计</w:t>
      </w:r>
      <w:r>
        <w:rPr>
          <w:rFonts w:ascii="仿宋" w:eastAsia="仿宋" w:hAnsi="仿宋" w:cs="仿宋" w:hint="eastAsia"/>
          <w:sz w:val="32"/>
          <w:szCs w:val="32"/>
        </w:rPr>
        <w:t>590.90</w:t>
      </w:r>
      <w:r>
        <w:rPr>
          <w:rFonts w:ascii="仿宋" w:eastAsia="仿宋" w:hAnsi="仿宋" w:cs="仿宋" w:hint="eastAsia"/>
          <w:sz w:val="32"/>
          <w:szCs w:val="32"/>
        </w:rPr>
        <w:t>万元。与</w:t>
      </w:r>
      <w:r>
        <w:rPr>
          <w:rFonts w:ascii="仿宋" w:eastAsia="仿宋" w:hAnsi="仿宋" w:cs="仿宋" w:hint="eastAsia"/>
          <w:sz w:val="32"/>
          <w:szCs w:val="32"/>
        </w:rPr>
        <w:t>2020</w:t>
      </w:r>
      <w:r>
        <w:rPr>
          <w:rFonts w:ascii="仿宋" w:eastAsia="仿宋" w:hAnsi="仿宋" w:cs="仿宋" w:hint="eastAsia"/>
          <w:sz w:val="32"/>
          <w:szCs w:val="32"/>
        </w:rPr>
        <w:t>年相比，收、支总计增加</w:t>
      </w:r>
      <w:r>
        <w:rPr>
          <w:rFonts w:ascii="仿宋" w:eastAsia="仿宋" w:hAnsi="仿宋" w:cs="仿宋" w:hint="eastAsia"/>
          <w:sz w:val="32"/>
          <w:szCs w:val="32"/>
        </w:rPr>
        <w:t>74.36</w:t>
      </w:r>
      <w:r>
        <w:rPr>
          <w:rFonts w:ascii="仿宋" w:eastAsia="仿宋" w:hAnsi="仿宋" w:cs="仿宋" w:hint="eastAsia"/>
          <w:sz w:val="32"/>
          <w:szCs w:val="32"/>
        </w:rPr>
        <w:t>万元，增长</w:t>
      </w:r>
      <w:r>
        <w:rPr>
          <w:rFonts w:ascii="仿宋" w:eastAsia="仿宋" w:hAnsi="仿宋" w:cs="仿宋" w:hint="eastAsia"/>
          <w:sz w:val="32"/>
          <w:szCs w:val="32"/>
        </w:rPr>
        <w:t>14.40%</w:t>
      </w:r>
      <w:r>
        <w:rPr>
          <w:rFonts w:ascii="仿宋" w:eastAsia="仿宋" w:hAnsi="仿宋" w:cs="仿宋" w:hint="eastAsia"/>
          <w:sz w:val="32"/>
          <w:szCs w:val="32"/>
        </w:rPr>
        <w:t>。主要变动原因是财政拨款投入、其他收入及事业收入增加。</w:t>
      </w:r>
    </w:p>
    <w:p w:rsidR="00CB31DD" w:rsidRDefault="006204C4">
      <w:pPr>
        <w:pStyle w:val="a4"/>
        <w:spacing w:before="93"/>
        <w:rPr>
          <w:rFonts w:ascii="仿宋" w:eastAsia="仿宋" w:hAnsi="仿宋"/>
          <w:sz w:val="32"/>
          <w:szCs w:val="32"/>
        </w:rPr>
      </w:pPr>
      <w:r>
        <w:rPr>
          <w:noProof/>
        </w:rPr>
        <w:drawing>
          <wp:inline distT="0" distB="0" distL="114300" distR="114300">
            <wp:extent cx="3800475" cy="2286000"/>
            <wp:effectExtent l="0" t="0" r="9525" b="0"/>
            <wp:docPr id="835" name="_x0000_i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_x0000_i2525"/>
                    <pic:cNvPicPr>
                      <a:picLocks noChangeAspect="1"/>
                    </pic:cNvPicPr>
                  </pic:nvPicPr>
                  <pic:blipFill>
                    <a:blip r:embed="rId19"/>
                    <a:stretch>
                      <a:fillRect/>
                    </a:stretch>
                  </pic:blipFill>
                  <pic:spPr>
                    <a:xfrm>
                      <a:off x="0" y="0"/>
                      <a:ext cx="3800475" cy="2286000"/>
                    </a:xfrm>
                    <a:prstGeom prst="rect">
                      <a:avLst/>
                    </a:prstGeom>
                    <a:noFill/>
                    <a:ln>
                      <a:noFill/>
                    </a:ln>
                  </pic:spPr>
                </pic:pic>
              </a:graphicData>
            </a:graphic>
          </wp:inline>
        </w:drawing>
      </w:r>
    </w:p>
    <w:p w:rsidR="00CB31DD" w:rsidRDefault="006204C4">
      <w:pPr>
        <w:spacing w:line="60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CB31DD" w:rsidRDefault="006204C4">
      <w:pPr>
        <w:pStyle w:val="ae"/>
        <w:numPr>
          <w:ilvl w:val="0"/>
          <w:numId w:val="3"/>
        </w:numPr>
        <w:spacing w:line="600" w:lineRule="exact"/>
        <w:ind w:firstLineChars="0"/>
        <w:outlineLvl w:val="1"/>
        <w:rPr>
          <w:rStyle w:val="2Char"/>
          <w:rFonts w:ascii="黑体" w:eastAsia="黑体" w:hAnsi="黑体"/>
          <w:b w:val="0"/>
        </w:rPr>
      </w:pPr>
      <w:bookmarkStart w:id="39" w:name="_Toc15377206"/>
      <w:bookmarkStart w:id="40" w:name="_Toc23514"/>
      <w:bookmarkStart w:id="4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39"/>
      <w:bookmarkEnd w:id="40"/>
      <w:bookmarkEnd w:id="41"/>
    </w:p>
    <w:p w:rsidR="00CB31DD" w:rsidRDefault="006204C4">
      <w:pPr>
        <w:spacing w:line="600" w:lineRule="exact"/>
        <w:ind w:firstLineChars="200" w:firstLine="640"/>
        <w:outlineLvl w:val="1"/>
        <w:rPr>
          <w:rFonts w:ascii="仿宋" w:eastAsia="仿宋" w:hAnsi="仿宋"/>
          <w:sz w:val="32"/>
          <w:szCs w:val="32"/>
        </w:rPr>
      </w:pPr>
      <w:bookmarkStart w:id="42" w:name="_Toc25433"/>
      <w:bookmarkStart w:id="43" w:name="_Toc27129"/>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295.45</w:t>
      </w:r>
      <w:r>
        <w:rPr>
          <w:rFonts w:ascii="仿宋" w:eastAsia="仿宋" w:hAnsi="仿宋" w:hint="eastAsia"/>
          <w:sz w:val="32"/>
          <w:szCs w:val="32"/>
        </w:rPr>
        <w:t>万元，其中：一般公共预算财政拨款收入</w:t>
      </w:r>
      <w:r>
        <w:rPr>
          <w:rFonts w:ascii="仿宋" w:eastAsia="仿宋" w:hAnsi="仿宋" w:hint="eastAsia"/>
          <w:sz w:val="32"/>
          <w:szCs w:val="32"/>
        </w:rPr>
        <w:t>153.49</w:t>
      </w:r>
      <w:r>
        <w:rPr>
          <w:rFonts w:ascii="仿宋" w:eastAsia="仿宋" w:hAnsi="仿宋" w:hint="eastAsia"/>
          <w:sz w:val="32"/>
          <w:szCs w:val="32"/>
        </w:rPr>
        <w:t>万元，占</w:t>
      </w:r>
      <w:r>
        <w:rPr>
          <w:rFonts w:ascii="仿宋" w:eastAsia="仿宋" w:hAnsi="仿宋" w:hint="eastAsia"/>
          <w:sz w:val="32"/>
          <w:szCs w:val="32"/>
        </w:rPr>
        <w:t>51.94</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hint="eastAsia"/>
          <w:sz w:val="32"/>
          <w:szCs w:val="32"/>
        </w:rPr>
        <w:t>79.93</w:t>
      </w:r>
      <w:r>
        <w:rPr>
          <w:rFonts w:ascii="仿宋" w:eastAsia="仿宋" w:hAnsi="仿宋" w:hint="eastAsia"/>
          <w:sz w:val="32"/>
          <w:szCs w:val="32"/>
        </w:rPr>
        <w:t>万元，占</w:t>
      </w:r>
      <w:r>
        <w:rPr>
          <w:rFonts w:ascii="仿宋" w:eastAsia="仿宋" w:hAnsi="仿宋" w:hint="eastAsia"/>
          <w:sz w:val="32"/>
          <w:szCs w:val="32"/>
        </w:rPr>
        <w:t>27.05</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62.03</w:t>
      </w:r>
      <w:r>
        <w:rPr>
          <w:rFonts w:ascii="仿宋" w:eastAsia="仿宋" w:hAnsi="仿宋" w:hint="eastAsia"/>
          <w:sz w:val="32"/>
          <w:szCs w:val="32"/>
        </w:rPr>
        <w:t>万元，占</w:t>
      </w:r>
      <w:r>
        <w:rPr>
          <w:rFonts w:ascii="仿宋" w:eastAsia="仿宋" w:hAnsi="仿宋" w:hint="eastAsia"/>
          <w:sz w:val="32"/>
          <w:szCs w:val="32"/>
        </w:rPr>
        <w:t>21.01</w:t>
      </w:r>
      <w:r>
        <w:rPr>
          <w:rFonts w:ascii="仿宋" w:eastAsia="仿宋" w:hAnsi="仿宋"/>
          <w:sz w:val="32"/>
          <w:szCs w:val="32"/>
        </w:rPr>
        <w:t>%</w:t>
      </w:r>
      <w:r>
        <w:rPr>
          <w:rFonts w:ascii="仿宋" w:eastAsia="仿宋" w:hAnsi="仿宋" w:hint="eastAsia"/>
          <w:sz w:val="32"/>
          <w:szCs w:val="32"/>
        </w:rPr>
        <w:t>。</w:t>
      </w:r>
      <w:bookmarkEnd w:id="42"/>
      <w:bookmarkEnd w:id="43"/>
    </w:p>
    <w:p w:rsidR="00CB31DD" w:rsidRDefault="006204C4">
      <w:pPr>
        <w:spacing w:line="600" w:lineRule="exact"/>
        <w:ind w:firstLineChars="200" w:firstLine="640"/>
        <w:outlineLvl w:val="1"/>
        <w:rPr>
          <w:sz w:val="32"/>
          <w:szCs w:val="32"/>
        </w:rPr>
      </w:pPr>
      <w:bookmarkStart w:id="44" w:name="_Toc14446"/>
      <w:bookmarkStart w:id="45" w:name="_Toc26808"/>
      <w:r>
        <w:rPr>
          <w:noProof/>
          <w:sz w:val="32"/>
          <w:szCs w:val="32"/>
        </w:rPr>
        <w:drawing>
          <wp:anchor distT="0" distB="0" distL="114935" distR="114935" simplePos="0" relativeHeight="251659264" behindDoc="0" locked="0" layoutInCell="1" allowOverlap="1">
            <wp:simplePos x="0" y="0"/>
            <wp:positionH relativeFrom="column">
              <wp:posOffset>724535</wp:posOffset>
            </wp:positionH>
            <wp:positionV relativeFrom="paragraph">
              <wp:posOffset>66040</wp:posOffset>
            </wp:positionV>
            <wp:extent cx="3188970" cy="1731645"/>
            <wp:effectExtent l="0" t="0" r="12065" b="1905"/>
            <wp:wrapNone/>
            <wp:docPr id="836" name="_x0000_s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_x0000_s2526"/>
                    <pic:cNvPicPr>
                      <a:picLocks noChangeAspect="1"/>
                    </pic:cNvPicPr>
                  </pic:nvPicPr>
                  <pic:blipFill>
                    <a:blip r:embed="rId20"/>
                    <a:stretch>
                      <a:fillRect/>
                    </a:stretch>
                  </pic:blipFill>
                  <pic:spPr>
                    <a:xfrm>
                      <a:off x="0" y="0"/>
                      <a:ext cx="3188970" cy="1731645"/>
                    </a:xfrm>
                    <a:prstGeom prst="rect">
                      <a:avLst/>
                    </a:prstGeom>
                    <a:noFill/>
                    <a:ln>
                      <a:noFill/>
                    </a:ln>
                  </pic:spPr>
                </pic:pic>
              </a:graphicData>
            </a:graphic>
          </wp:anchor>
        </w:drawing>
      </w:r>
      <w:bookmarkEnd w:id="44"/>
      <w:bookmarkEnd w:id="45"/>
    </w:p>
    <w:p w:rsidR="00CB31DD" w:rsidRDefault="00CB31DD">
      <w:pPr>
        <w:pStyle w:val="a4"/>
        <w:spacing w:before="93"/>
        <w:rPr>
          <w:sz w:val="32"/>
          <w:szCs w:val="32"/>
        </w:rPr>
      </w:pPr>
    </w:p>
    <w:p w:rsidR="00CB31DD" w:rsidRDefault="00CB31DD">
      <w:pPr>
        <w:pStyle w:val="a4"/>
        <w:spacing w:before="93"/>
        <w:rPr>
          <w:sz w:val="32"/>
          <w:szCs w:val="32"/>
        </w:rPr>
      </w:pPr>
    </w:p>
    <w:p w:rsidR="00CB31DD" w:rsidRDefault="00CB31DD">
      <w:pPr>
        <w:spacing w:line="600" w:lineRule="exact"/>
        <w:rPr>
          <w:rFonts w:ascii="仿宋" w:eastAsia="仿宋" w:hAnsi="仿宋"/>
          <w:sz w:val="32"/>
          <w:szCs w:val="32"/>
        </w:rPr>
      </w:pPr>
    </w:p>
    <w:p w:rsidR="00CB31DD" w:rsidRDefault="006204C4">
      <w:pPr>
        <w:spacing w:line="600" w:lineRule="exact"/>
        <w:ind w:firstLineChars="500" w:firstLine="160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w:t>
      </w:r>
    </w:p>
    <w:p w:rsidR="00CB31DD" w:rsidRDefault="006204C4">
      <w:pPr>
        <w:pStyle w:val="ae"/>
        <w:numPr>
          <w:ilvl w:val="0"/>
          <w:numId w:val="3"/>
        </w:numPr>
        <w:spacing w:line="600" w:lineRule="exact"/>
        <w:ind w:firstLineChars="0"/>
        <w:outlineLvl w:val="1"/>
        <w:rPr>
          <w:rStyle w:val="2Char"/>
          <w:rFonts w:ascii="黑体" w:eastAsia="黑体" w:hAnsi="黑体"/>
          <w:b w:val="0"/>
        </w:rPr>
      </w:pPr>
      <w:bookmarkStart w:id="46" w:name="_Toc6809"/>
      <w:bookmarkStart w:id="47" w:name="_Toc15396605"/>
      <w:bookmarkStart w:id="48" w:name="_Toc15377207"/>
      <w:r>
        <w:rPr>
          <w:rFonts w:ascii="黑体" w:eastAsia="黑体" w:hAnsi="黑体" w:hint="eastAsia"/>
          <w:sz w:val="32"/>
          <w:szCs w:val="32"/>
        </w:rPr>
        <w:lastRenderedPageBreak/>
        <w:t>支</w:t>
      </w:r>
      <w:r>
        <w:rPr>
          <w:rStyle w:val="2Char"/>
          <w:rFonts w:ascii="黑体" w:eastAsia="黑体" w:hAnsi="黑体" w:hint="eastAsia"/>
          <w:b w:val="0"/>
        </w:rPr>
        <w:t>出决算情况说明</w:t>
      </w:r>
      <w:bookmarkEnd w:id="46"/>
      <w:bookmarkEnd w:id="47"/>
      <w:bookmarkEnd w:id="48"/>
    </w:p>
    <w:p w:rsidR="00CB31DD" w:rsidRDefault="006204C4">
      <w:pPr>
        <w:spacing w:line="600" w:lineRule="exact"/>
        <w:ind w:firstLineChars="200" w:firstLine="640"/>
        <w:outlineLvl w:val="1"/>
        <w:rPr>
          <w:rFonts w:ascii="仿宋" w:eastAsia="仿宋" w:hAnsi="仿宋"/>
          <w:sz w:val="32"/>
          <w:szCs w:val="32"/>
        </w:rPr>
      </w:pPr>
      <w:bookmarkStart w:id="49" w:name="_Toc9258"/>
      <w:bookmarkStart w:id="50" w:name="_Toc15950"/>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295.45</w:t>
      </w:r>
      <w:r>
        <w:rPr>
          <w:rFonts w:ascii="仿宋" w:eastAsia="仿宋" w:hAnsi="仿宋" w:hint="eastAsia"/>
          <w:sz w:val="32"/>
          <w:szCs w:val="32"/>
        </w:rPr>
        <w:t>万元，其中：基本支出</w:t>
      </w:r>
      <w:r>
        <w:rPr>
          <w:rFonts w:ascii="仿宋" w:eastAsia="仿宋" w:hAnsi="仿宋" w:hint="eastAsia"/>
          <w:sz w:val="32"/>
          <w:szCs w:val="32"/>
        </w:rPr>
        <w:t>205.64</w:t>
      </w:r>
      <w:r>
        <w:rPr>
          <w:rFonts w:ascii="仿宋" w:eastAsia="仿宋" w:hAnsi="仿宋" w:hint="eastAsia"/>
          <w:sz w:val="32"/>
          <w:szCs w:val="32"/>
        </w:rPr>
        <w:t>万元，占</w:t>
      </w:r>
      <w:r>
        <w:rPr>
          <w:rFonts w:ascii="仿宋" w:eastAsia="仿宋" w:hAnsi="仿宋" w:hint="eastAsia"/>
          <w:sz w:val="32"/>
          <w:szCs w:val="32"/>
        </w:rPr>
        <w:t>69.60</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89.81</w:t>
      </w:r>
      <w:r>
        <w:rPr>
          <w:rFonts w:ascii="仿宋" w:eastAsia="仿宋" w:hAnsi="仿宋" w:hint="eastAsia"/>
          <w:sz w:val="32"/>
          <w:szCs w:val="32"/>
        </w:rPr>
        <w:t>万元，占</w:t>
      </w:r>
      <w:r>
        <w:rPr>
          <w:rFonts w:ascii="仿宋" w:eastAsia="仿宋" w:hAnsi="仿宋" w:hint="eastAsia"/>
          <w:sz w:val="32"/>
          <w:szCs w:val="32"/>
        </w:rPr>
        <w:t>30.40</w:t>
      </w:r>
      <w:r>
        <w:rPr>
          <w:rFonts w:ascii="仿宋" w:eastAsia="仿宋" w:hAnsi="仿宋"/>
          <w:sz w:val="32"/>
          <w:szCs w:val="32"/>
        </w:rPr>
        <w:t>%</w:t>
      </w:r>
      <w:r>
        <w:rPr>
          <w:rFonts w:ascii="仿宋" w:eastAsia="仿宋" w:hAnsi="仿宋" w:hint="eastAsia"/>
          <w:sz w:val="32"/>
          <w:szCs w:val="32"/>
        </w:rPr>
        <w:t>。</w:t>
      </w:r>
      <w:bookmarkEnd w:id="49"/>
      <w:bookmarkEnd w:id="50"/>
    </w:p>
    <w:p w:rsidR="00CB31DD" w:rsidRDefault="006204C4">
      <w:pPr>
        <w:pStyle w:val="a4"/>
        <w:spacing w:before="93"/>
        <w:rPr>
          <w:rFonts w:ascii="仿宋" w:eastAsia="仿宋" w:hAnsi="仿宋"/>
          <w:sz w:val="32"/>
          <w:szCs w:val="32"/>
          <w:shd w:val="pct10" w:color="auto" w:fill="FFFFFF"/>
        </w:rPr>
      </w:pPr>
      <w:r>
        <w:rPr>
          <w:noProof/>
        </w:rPr>
        <w:drawing>
          <wp:inline distT="0" distB="0" distL="114300" distR="114300">
            <wp:extent cx="4224655" cy="2217420"/>
            <wp:effectExtent l="0" t="0" r="4445" b="11430"/>
            <wp:docPr id="837" name="_x0000_i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_x0000_i2527"/>
                    <pic:cNvPicPr>
                      <a:picLocks noChangeAspect="1"/>
                    </pic:cNvPicPr>
                  </pic:nvPicPr>
                  <pic:blipFill>
                    <a:blip r:embed="rId21"/>
                    <a:stretch>
                      <a:fillRect/>
                    </a:stretch>
                  </pic:blipFill>
                  <pic:spPr>
                    <a:xfrm>
                      <a:off x="0" y="0"/>
                      <a:ext cx="4224655" cy="2217420"/>
                    </a:xfrm>
                    <a:prstGeom prst="rect">
                      <a:avLst/>
                    </a:prstGeom>
                    <a:noFill/>
                    <a:ln>
                      <a:noFill/>
                    </a:ln>
                  </pic:spPr>
                </pic:pic>
              </a:graphicData>
            </a:graphic>
          </wp:inline>
        </w:drawing>
      </w:r>
    </w:p>
    <w:p w:rsidR="00CB31DD" w:rsidRDefault="006204C4">
      <w:pPr>
        <w:spacing w:line="60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w:t>
      </w:r>
    </w:p>
    <w:p w:rsidR="00CB31DD" w:rsidRDefault="006204C4">
      <w:pPr>
        <w:spacing w:line="600" w:lineRule="exact"/>
        <w:ind w:firstLineChars="200" w:firstLine="640"/>
        <w:outlineLvl w:val="1"/>
        <w:rPr>
          <w:rStyle w:val="2Char"/>
          <w:rFonts w:ascii="黑体" w:eastAsia="黑体" w:hAnsi="黑体"/>
          <w:b w:val="0"/>
        </w:rPr>
      </w:pPr>
      <w:bookmarkStart w:id="51" w:name="_Toc15377208"/>
      <w:bookmarkStart w:id="52" w:name="_Toc15396606"/>
      <w:bookmarkStart w:id="53" w:name="_Toc2363"/>
      <w:bookmarkStart w:id="54" w:name="_Toc14999"/>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51"/>
      <w:bookmarkEnd w:id="52"/>
      <w:bookmarkEnd w:id="53"/>
      <w:bookmarkEnd w:id="54"/>
    </w:p>
    <w:p w:rsidR="00CB31DD" w:rsidRDefault="006204C4">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hint="eastAsia"/>
          <w:sz w:val="32"/>
          <w:szCs w:val="32"/>
        </w:rPr>
        <w:t>306.98</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年相比，财政拨款收、支总计增加</w:t>
      </w:r>
      <w:r>
        <w:rPr>
          <w:rFonts w:ascii="仿宋" w:eastAsia="仿宋" w:hAnsi="仿宋" w:hint="eastAsia"/>
          <w:sz w:val="32"/>
          <w:szCs w:val="32"/>
        </w:rPr>
        <w:t>0.64</w:t>
      </w:r>
      <w:r>
        <w:rPr>
          <w:rFonts w:ascii="仿宋" w:eastAsia="仿宋" w:hAnsi="仿宋" w:hint="eastAsia"/>
          <w:sz w:val="32"/>
          <w:szCs w:val="32"/>
        </w:rPr>
        <w:t>万元，增长</w:t>
      </w:r>
      <w:r>
        <w:rPr>
          <w:rFonts w:ascii="仿宋" w:eastAsia="仿宋" w:hAnsi="仿宋" w:hint="eastAsia"/>
          <w:sz w:val="32"/>
          <w:szCs w:val="32"/>
        </w:rPr>
        <w:t>0.21%</w:t>
      </w:r>
      <w:r>
        <w:rPr>
          <w:rFonts w:ascii="仿宋" w:eastAsia="仿宋" w:hAnsi="仿宋" w:hint="eastAsia"/>
          <w:sz w:val="32"/>
          <w:szCs w:val="32"/>
        </w:rPr>
        <w:t>。主要变动原因是人员经费投入增加。</w:t>
      </w:r>
    </w:p>
    <w:p w:rsidR="00CB31DD" w:rsidRDefault="006204C4">
      <w:pPr>
        <w:pStyle w:val="a4"/>
        <w:spacing w:before="93"/>
        <w:jc w:val="center"/>
        <w:rPr>
          <w:rFonts w:ascii="仿宋" w:eastAsia="仿宋" w:hAnsi="仿宋"/>
          <w:sz w:val="32"/>
          <w:szCs w:val="32"/>
        </w:rPr>
      </w:pPr>
      <w:r>
        <w:rPr>
          <w:noProof/>
        </w:rPr>
        <w:drawing>
          <wp:inline distT="0" distB="0" distL="114300" distR="114300">
            <wp:extent cx="3790950" cy="2280285"/>
            <wp:effectExtent l="0" t="0" r="0" b="5715"/>
            <wp:docPr id="838" name="_x0000_i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_x0000_i2528"/>
                    <pic:cNvPicPr>
                      <a:picLocks noChangeAspect="1"/>
                    </pic:cNvPicPr>
                  </pic:nvPicPr>
                  <pic:blipFill>
                    <a:blip r:embed="rId22"/>
                    <a:stretch>
                      <a:fillRect/>
                    </a:stretch>
                  </pic:blipFill>
                  <pic:spPr>
                    <a:xfrm>
                      <a:off x="0" y="0"/>
                      <a:ext cx="3790950" cy="2280285"/>
                    </a:xfrm>
                    <a:prstGeom prst="rect">
                      <a:avLst/>
                    </a:prstGeom>
                    <a:noFill/>
                    <a:ln>
                      <a:noFill/>
                    </a:ln>
                  </pic:spPr>
                </pic:pic>
              </a:graphicData>
            </a:graphic>
          </wp:inline>
        </w:drawing>
      </w:r>
    </w:p>
    <w:p w:rsidR="00CB31DD" w:rsidRDefault="006204C4">
      <w:pPr>
        <w:spacing w:line="600" w:lineRule="exact"/>
        <w:ind w:firstLineChars="200" w:firstLine="640"/>
        <w:rPr>
          <w:rFonts w:ascii="仿宋" w:eastAsia="仿宋" w:hAnsi="仿宋"/>
          <w:b/>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w:t>
      </w:r>
    </w:p>
    <w:p w:rsidR="00CB31DD" w:rsidRDefault="006204C4">
      <w:pPr>
        <w:spacing w:line="600" w:lineRule="exact"/>
        <w:ind w:firstLineChars="300" w:firstLine="960"/>
        <w:outlineLvl w:val="1"/>
        <w:rPr>
          <w:rStyle w:val="2Char"/>
          <w:rFonts w:ascii="黑体" w:eastAsia="黑体" w:hAnsi="黑体"/>
          <w:b w:val="0"/>
        </w:rPr>
      </w:pPr>
      <w:bookmarkStart w:id="55" w:name="_Toc15377209"/>
      <w:bookmarkStart w:id="56" w:name="_Toc15396607"/>
      <w:bookmarkStart w:id="57" w:name="_Toc19140"/>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w:t>
      </w:r>
      <w:r>
        <w:rPr>
          <w:rFonts w:ascii="黑体" w:eastAsia="黑体" w:hAnsi="黑体" w:hint="eastAsia"/>
          <w:sz w:val="32"/>
          <w:szCs w:val="32"/>
        </w:rPr>
        <w:t>财政拨款支出决算情况说明</w:t>
      </w:r>
      <w:bookmarkEnd w:id="55"/>
      <w:bookmarkEnd w:id="56"/>
      <w:bookmarkEnd w:id="57"/>
    </w:p>
    <w:p w:rsidR="00CB31DD" w:rsidRDefault="006204C4">
      <w:pPr>
        <w:spacing w:line="600" w:lineRule="exact"/>
        <w:ind w:firstLineChars="300" w:firstLine="964"/>
        <w:outlineLvl w:val="2"/>
        <w:rPr>
          <w:rFonts w:ascii="仿宋" w:eastAsia="仿宋" w:hAnsi="仿宋"/>
          <w:b/>
          <w:sz w:val="32"/>
          <w:szCs w:val="32"/>
        </w:rPr>
      </w:pPr>
      <w:bookmarkStart w:id="58" w:name="_Toc15377210"/>
      <w:r>
        <w:rPr>
          <w:rFonts w:ascii="仿宋" w:eastAsia="仿宋" w:hAnsi="仿宋" w:hint="eastAsia"/>
          <w:b/>
          <w:sz w:val="32"/>
          <w:szCs w:val="32"/>
        </w:rPr>
        <w:lastRenderedPageBreak/>
        <w:t>（一）一般公共预算财政拨款支出决算总体情况</w:t>
      </w:r>
      <w:bookmarkEnd w:id="58"/>
    </w:p>
    <w:p w:rsidR="00CB31DD" w:rsidRDefault="006204C4">
      <w:pPr>
        <w:spacing w:line="600" w:lineRule="exact"/>
        <w:ind w:firstLineChars="200" w:firstLine="640"/>
        <w:rPr>
          <w:rFonts w:ascii="仿宋" w:eastAsia="仿宋" w:hAnsi="仿宋"/>
          <w:sz w:val="32"/>
          <w:szCs w:val="32"/>
        </w:rPr>
      </w:pPr>
      <w:r>
        <w:rPr>
          <w:noProof/>
          <w:sz w:val="32"/>
          <w:szCs w:val="32"/>
        </w:rPr>
        <w:drawing>
          <wp:anchor distT="0" distB="0" distL="114935" distR="114935" simplePos="0" relativeHeight="251660288" behindDoc="0" locked="0" layoutInCell="1" allowOverlap="1">
            <wp:simplePos x="0" y="0"/>
            <wp:positionH relativeFrom="column">
              <wp:posOffset>790575</wp:posOffset>
            </wp:positionH>
            <wp:positionV relativeFrom="paragraph">
              <wp:posOffset>1476375</wp:posOffset>
            </wp:positionV>
            <wp:extent cx="3952240" cy="1987550"/>
            <wp:effectExtent l="0" t="0" r="10160" b="12700"/>
            <wp:wrapNone/>
            <wp:docPr id="839" name="_x0000_s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_x0000_s2529"/>
                    <pic:cNvPicPr>
                      <a:picLocks noChangeAspect="1"/>
                    </pic:cNvPicPr>
                  </pic:nvPicPr>
                  <pic:blipFill>
                    <a:blip r:embed="rId23"/>
                    <a:stretch>
                      <a:fillRect/>
                    </a:stretch>
                  </pic:blipFill>
                  <pic:spPr>
                    <a:xfrm>
                      <a:off x="0" y="0"/>
                      <a:ext cx="3952240" cy="1987550"/>
                    </a:xfrm>
                    <a:prstGeom prst="rect">
                      <a:avLst/>
                    </a:prstGeom>
                    <a:noFill/>
                    <a:ln>
                      <a:noFill/>
                    </a:ln>
                  </pic:spPr>
                </pic:pic>
              </a:graphicData>
            </a:graphic>
          </wp:anchor>
        </w:drawing>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153.49</w:t>
      </w:r>
      <w:r>
        <w:rPr>
          <w:rFonts w:ascii="仿宋" w:eastAsia="仿宋" w:hAnsi="仿宋" w:hint="eastAsia"/>
          <w:sz w:val="32"/>
          <w:szCs w:val="32"/>
        </w:rPr>
        <w:t>万元，占本年支出合计的</w:t>
      </w:r>
      <w:r>
        <w:rPr>
          <w:rFonts w:ascii="仿宋" w:eastAsia="仿宋" w:hAnsi="仿宋" w:hint="eastAsia"/>
          <w:sz w:val="32"/>
          <w:szCs w:val="32"/>
        </w:rPr>
        <w:t>51.95</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年相比，一般公共预算财政拨款支出增加</w:t>
      </w:r>
      <w:r>
        <w:rPr>
          <w:rFonts w:ascii="仿宋" w:eastAsia="仿宋" w:hAnsi="仿宋" w:hint="eastAsia"/>
          <w:sz w:val="32"/>
          <w:szCs w:val="32"/>
        </w:rPr>
        <w:t>0.32</w:t>
      </w:r>
      <w:r>
        <w:rPr>
          <w:rFonts w:ascii="仿宋" w:eastAsia="仿宋" w:hAnsi="仿宋" w:hint="eastAsia"/>
          <w:sz w:val="32"/>
          <w:szCs w:val="32"/>
        </w:rPr>
        <w:t>万元，增长</w:t>
      </w:r>
      <w:r>
        <w:rPr>
          <w:rFonts w:ascii="仿宋" w:eastAsia="仿宋" w:hAnsi="仿宋" w:hint="eastAsia"/>
          <w:sz w:val="32"/>
          <w:szCs w:val="32"/>
        </w:rPr>
        <w:t>0.21</w:t>
      </w:r>
      <w:r>
        <w:rPr>
          <w:rFonts w:ascii="仿宋" w:eastAsia="仿宋" w:hAnsi="仿宋"/>
          <w:sz w:val="32"/>
          <w:szCs w:val="32"/>
        </w:rPr>
        <w:t>%</w:t>
      </w:r>
      <w:r>
        <w:rPr>
          <w:rFonts w:ascii="仿宋" w:eastAsia="仿宋" w:hAnsi="仿宋" w:hint="eastAsia"/>
          <w:sz w:val="32"/>
          <w:szCs w:val="32"/>
        </w:rPr>
        <w:t>。主要变动原因是人员经费支出增加。</w:t>
      </w:r>
    </w:p>
    <w:p w:rsidR="00CB31DD" w:rsidRDefault="00CB31DD">
      <w:pPr>
        <w:spacing w:line="600" w:lineRule="exact"/>
        <w:rPr>
          <w:rFonts w:ascii="仿宋" w:eastAsia="仿宋" w:hAnsi="仿宋"/>
          <w:sz w:val="32"/>
          <w:szCs w:val="32"/>
        </w:rPr>
      </w:pPr>
    </w:p>
    <w:p w:rsidR="00CB31DD" w:rsidRDefault="00CB31DD">
      <w:pPr>
        <w:spacing w:line="600" w:lineRule="exact"/>
        <w:rPr>
          <w:rFonts w:ascii="仿宋" w:eastAsia="仿宋" w:hAnsi="仿宋"/>
          <w:sz w:val="32"/>
          <w:szCs w:val="32"/>
        </w:rPr>
      </w:pPr>
    </w:p>
    <w:p w:rsidR="00CB31DD" w:rsidRDefault="00CB31DD">
      <w:pPr>
        <w:spacing w:line="600" w:lineRule="exact"/>
        <w:rPr>
          <w:rFonts w:ascii="仿宋" w:eastAsia="仿宋" w:hAnsi="仿宋"/>
          <w:sz w:val="32"/>
          <w:szCs w:val="32"/>
        </w:rPr>
      </w:pPr>
    </w:p>
    <w:p w:rsidR="00CB31DD" w:rsidRDefault="00CB31DD">
      <w:pPr>
        <w:spacing w:line="600" w:lineRule="exact"/>
        <w:rPr>
          <w:rFonts w:ascii="仿宋" w:eastAsia="仿宋" w:hAnsi="仿宋"/>
          <w:sz w:val="32"/>
          <w:szCs w:val="32"/>
        </w:rPr>
      </w:pPr>
    </w:p>
    <w:p w:rsidR="00CB31DD" w:rsidRDefault="00CB31DD">
      <w:pPr>
        <w:spacing w:line="600" w:lineRule="exact"/>
        <w:rPr>
          <w:rFonts w:ascii="仿宋" w:eastAsia="仿宋" w:hAnsi="仿宋"/>
          <w:sz w:val="32"/>
          <w:szCs w:val="32"/>
        </w:rPr>
      </w:pPr>
    </w:p>
    <w:p w:rsidR="00CB31DD" w:rsidRDefault="006204C4">
      <w:pPr>
        <w:spacing w:line="600" w:lineRule="exact"/>
        <w:rPr>
          <w:rFonts w:ascii="仿宋" w:eastAsia="仿宋" w:hAnsi="仿宋"/>
          <w:b/>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w:t>
      </w:r>
      <w:bookmarkStart w:id="59" w:name="_Toc15377211"/>
    </w:p>
    <w:p w:rsidR="00CB31DD" w:rsidRDefault="006204C4">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59"/>
    </w:p>
    <w:p w:rsidR="00CB31DD" w:rsidRDefault="006204C4">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153.49</w:t>
      </w:r>
      <w:r>
        <w:rPr>
          <w:rFonts w:ascii="仿宋" w:eastAsia="仿宋" w:hAnsi="仿宋" w:hint="eastAsia"/>
          <w:sz w:val="32"/>
          <w:szCs w:val="32"/>
        </w:rPr>
        <w:t>万元，主要用于以下方面</w:t>
      </w:r>
      <w:r>
        <w:t>：</w:t>
      </w:r>
      <w:r>
        <w:rPr>
          <w:rFonts w:ascii="仿宋" w:eastAsia="仿宋" w:hAnsi="仿宋" w:hint="eastAsia"/>
          <w:b/>
          <w:bCs/>
          <w:sz w:val="32"/>
          <w:szCs w:val="32"/>
        </w:rPr>
        <w:t>卫生健康支出</w:t>
      </w:r>
      <w:r>
        <w:rPr>
          <w:rFonts w:ascii="仿宋" w:eastAsia="仿宋" w:hAnsi="仿宋" w:hint="eastAsia"/>
          <w:sz w:val="32"/>
          <w:szCs w:val="32"/>
        </w:rPr>
        <w:t>152.24</w:t>
      </w:r>
      <w:r>
        <w:rPr>
          <w:rFonts w:ascii="仿宋" w:eastAsia="仿宋" w:hAnsi="仿宋" w:hint="eastAsia"/>
          <w:sz w:val="32"/>
          <w:szCs w:val="32"/>
        </w:rPr>
        <w:t>万元，占</w:t>
      </w:r>
      <w:r>
        <w:rPr>
          <w:rFonts w:ascii="仿宋" w:eastAsia="仿宋" w:hAnsi="仿宋" w:hint="eastAsia"/>
          <w:sz w:val="32"/>
          <w:szCs w:val="32"/>
        </w:rPr>
        <w:t>99.18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color w:val="000000"/>
          <w:sz w:val="32"/>
          <w:szCs w:val="32"/>
        </w:rPr>
        <w:t>农林水支出</w:t>
      </w:r>
      <w:r>
        <w:rPr>
          <w:rFonts w:ascii="仿宋" w:eastAsia="仿宋" w:hAnsi="仿宋" w:hint="eastAsia"/>
          <w:color w:val="000000"/>
          <w:sz w:val="32"/>
          <w:szCs w:val="32"/>
        </w:rPr>
        <w:t>1.25</w:t>
      </w:r>
      <w:r>
        <w:rPr>
          <w:rFonts w:ascii="仿宋" w:eastAsia="仿宋" w:hAnsi="仿宋" w:hint="eastAsia"/>
          <w:color w:val="000000"/>
          <w:sz w:val="32"/>
          <w:szCs w:val="32"/>
        </w:rPr>
        <w:t>万元；占</w:t>
      </w:r>
      <w:r>
        <w:rPr>
          <w:rFonts w:ascii="仿宋" w:eastAsia="仿宋" w:hAnsi="仿宋" w:hint="eastAsia"/>
          <w:color w:val="000000"/>
          <w:sz w:val="32"/>
          <w:szCs w:val="32"/>
        </w:rPr>
        <w:t>0.82%</w:t>
      </w:r>
      <w:r>
        <w:rPr>
          <w:rFonts w:ascii="仿宋" w:eastAsia="仿宋" w:hAnsi="仿宋" w:hint="eastAsia"/>
          <w:sz w:val="32"/>
          <w:szCs w:val="32"/>
        </w:rPr>
        <w:t>。</w:t>
      </w:r>
    </w:p>
    <w:p w:rsidR="00CB31DD" w:rsidRDefault="006204C4">
      <w:pPr>
        <w:pStyle w:val="a4"/>
        <w:spacing w:before="93"/>
        <w:rPr>
          <w:rFonts w:ascii="仿宋" w:eastAsia="仿宋" w:hAnsi="仿宋"/>
          <w:sz w:val="32"/>
          <w:szCs w:val="32"/>
        </w:rPr>
      </w:pPr>
      <w:r>
        <w:rPr>
          <w:noProof/>
        </w:rPr>
        <w:drawing>
          <wp:inline distT="0" distB="0" distL="114300" distR="114300">
            <wp:extent cx="4281805" cy="2392045"/>
            <wp:effectExtent l="0" t="0" r="4445" b="8255"/>
            <wp:docPr id="840" name="_x0000_i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_x0000_i2530"/>
                    <pic:cNvPicPr>
                      <a:picLocks noChangeAspect="1"/>
                    </pic:cNvPicPr>
                  </pic:nvPicPr>
                  <pic:blipFill>
                    <a:blip r:embed="rId24"/>
                    <a:stretch>
                      <a:fillRect/>
                    </a:stretch>
                  </pic:blipFill>
                  <pic:spPr>
                    <a:xfrm>
                      <a:off x="0" y="0"/>
                      <a:ext cx="4281805" cy="2392045"/>
                    </a:xfrm>
                    <a:prstGeom prst="rect">
                      <a:avLst/>
                    </a:prstGeom>
                    <a:noFill/>
                    <a:ln>
                      <a:noFill/>
                    </a:ln>
                  </pic:spPr>
                </pic:pic>
              </a:graphicData>
            </a:graphic>
          </wp:inline>
        </w:drawing>
      </w:r>
    </w:p>
    <w:p w:rsidR="00CB31DD" w:rsidRDefault="006204C4">
      <w:pPr>
        <w:spacing w:line="600" w:lineRule="exact"/>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w:t>
      </w:r>
    </w:p>
    <w:p w:rsidR="00CB31DD" w:rsidRDefault="006204C4">
      <w:pPr>
        <w:spacing w:line="600" w:lineRule="exact"/>
        <w:ind w:firstLineChars="200" w:firstLine="643"/>
        <w:outlineLvl w:val="2"/>
        <w:rPr>
          <w:rFonts w:ascii="仿宋" w:eastAsia="仿宋" w:hAnsi="仿宋"/>
          <w:b/>
          <w:sz w:val="32"/>
          <w:szCs w:val="32"/>
        </w:rPr>
      </w:pPr>
      <w:bookmarkStart w:id="60" w:name="_Toc15377212"/>
      <w:r>
        <w:rPr>
          <w:rFonts w:ascii="仿宋" w:eastAsia="仿宋" w:hAnsi="仿宋" w:hint="eastAsia"/>
          <w:b/>
          <w:sz w:val="32"/>
          <w:szCs w:val="32"/>
        </w:rPr>
        <w:lastRenderedPageBreak/>
        <w:t>（三）一般公共预算财政拨款支出决算具体情况</w:t>
      </w:r>
      <w:bookmarkEnd w:id="60"/>
    </w:p>
    <w:p w:rsidR="00CB31DD" w:rsidRDefault="006204C4">
      <w:pPr>
        <w:spacing w:line="600" w:lineRule="exact"/>
        <w:ind w:firstLineChars="200" w:firstLine="643"/>
        <w:outlineLvl w:val="1"/>
        <w:rPr>
          <w:rFonts w:ascii="仿宋" w:eastAsia="仿宋" w:hAnsi="仿宋" w:cs="仿宋"/>
          <w:sz w:val="32"/>
          <w:szCs w:val="32"/>
        </w:rPr>
      </w:pPr>
      <w:bookmarkStart w:id="61" w:name="_Toc15378460"/>
      <w:bookmarkStart w:id="62" w:name="_Toc15377444"/>
      <w:bookmarkStart w:id="63" w:name="_Toc21995"/>
      <w:bookmarkStart w:id="64" w:name="_Toc14342"/>
      <w:bookmarkStart w:id="65" w:name="_Toc15377213"/>
      <w:r>
        <w:rPr>
          <w:rFonts w:ascii="仿宋" w:eastAsia="仿宋" w:hAnsi="仿宋" w:cs="仿宋" w:hint="eastAsia"/>
          <w:b/>
          <w:sz w:val="32"/>
          <w:szCs w:val="32"/>
        </w:rPr>
        <w:t>2021</w:t>
      </w:r>
      <w:r>
        <w:rPr>
          <w:rFonts w:ascii="仿宋" w:eastAsia="仿宋" w:hAnsi="仿宋" w:cs="仿宋" w:hint="eastAsia"/>
          <w:b/>
          <w:sz w:val="32"/>
          <w:szCs w:val="32"/>
        </w:rPr>
        <w:t>年一般公共预算支出决算数为</w:t>
      </w:r>
      <w:r>
        <w:rPr>
          <w:rFonts w:ascii="仿宋" w:eastAsia="仿宋" w:hAnsi="仿宋" w:cs="仿宋" w:hint="eastAsia"/>
          <w:b/>
          <w:sz w:val="32"/>
          <w:szCs w:val="32"/>
        </w:rPr>
        <w:t>153.49</w:t>
      </w:r>
      <w:r>
        <w:rPr>
          <w:rFonts w:ascii="仿宋" w:eastAsia="仿宋" w:hAnsi="仿宋" w:cs="仿宋" w:hint="eastAsia"/>
          <w:b/>
          <w:sz w:val="32"/>
          <w:szCs w:val="32"/>
        </w:rPr>
        <w:t>万元</w:t>
      </w:r>
      <w:r>
        <w:rPr>
          <w:rFonts w:ascii="仿宋" w:eastAsia="仿宋" w:hAnsi="仿宋" w:cs="仿宋" w:hint="eastAsia"/>
          <w:sz w:val="32"/>
          <w:szCs w:val="32"/>
        </w:rPr>
        <w:t>，</w:t>
      </w:r>
      <w:r>
        <w:rPr>
          <w:rStyle w:val="ab"/>
          <w:rFonts w:ascii="仿宋" w:eastAsia="仿宋" w:hAnsi="仿宋" w:cs="仿宋" w:hint="eastAsia"/>
          <w:bCs/>
          <w:sz w:val="32"/>
          <w:szCs w:val="32"/>
        </w:rPr>
        <w:t>完成预算的</w:t>
      </w:r>
      <w:r>
        <w:rPr>
          <w:rStyle w:val="ab"/>
          <w:rFonts w:ascii="仿宋" w:eastAsia="仿宋" w:hAnsi="仿宋" w:cs="仿宋" w:hint="eastAsia"/>
          <w:bCs/>
          <w:sz w:val="32"/>
          <w:szCs w:val="32"/>
        </w:rPr>
        <w:t>100%</w:t>
      </w:r>
      <w:r>
        <w:rPr>
          <w:rStyle w:val="ab"/>
          <w:rFonts w:ascii="仿宋" w:eastAsia="仿宋" w:hAnsi="仿宋" w:cs="仿宋" w:hint="eastAsia"/>
          <w:bCs/>
          <w:sz w:val="32"/>
          <w:szCs w:val="32"/>
        </w:rPr>
        <w:t>。其中：</w:t>
      </w:r>
      <w:bookmarkEnd w:id="61"/>
      <w:bookmarkEnd w:id="62"/>
      <w:bookmarkEnd w:id="63"/>
      <w:bookmarkEnd w:id="64"/>
      <w:bookmarkEnd w:id="65"/>
    </w:p>
    <w:p w:rsidR="00CB31DD" w:rsidRDefault="006204C4">
      <w:pPr>
        <w:spacing w:line="600" w:lineRule="exact"/>
        <w:ind w:firstLineChars="221" w:firstLine="707"/>
        <w:rPr>
          <w:rFonts w:ascii="仿宋" w:eastAsia="仿宋" w:hAnsi="仿宋" w:cs="仿宋"/>
          <w:b/>
          <w:color w:val="000000"/>
          <w:sz w:val="32"/>
          <w:szCs w:val="32"/>
        </w:rPr>
      </w:pPr>
      <w:r>
        <w:rPr>
          <w:rStyle w:val="ab"/>
          <w:rFonts w:ascii="仿宋" w:eastAsia="仿宋" w:hAnsi="仿宋" w:cs="仿宋" w:hint="eastAsia"/>
          <w:b w:val="0"/>
          <w:bCs/>
          <w:color w:val="000000"/>
          <w:sz w:val="32"/>
          <w:szCs w:val="32"/>
        </w:rPr>
        <w:t>1.</w:t>
      </w:r>
      <w:r>
        <w:rPr>
          <w:rStyle w:val="ab"/>
          <w:rFonts w:ascii="仿宋" w:eastAsia="仿宋" w:hAnsi="仿宋" w:cs="仿宋" w:hint="eastAsia"/>
          <w:b w:val="0"/>
          <w:bCs/>
          <w:color w:val="000000"/>
          <w:sz w:val="32"/>
          <w:szCs w:val="32"/>
        </w:rPr>
        <w:t>卫</w:t>
      </w:r>
      <w:r>
        <w:rPr>
          <w:rFonts w:ascii="仿宋" w:eastAsia="仿宋" w:hAnsi="仿宋" w:cs="仿宋" w:hint="eastAsia"/>
          <w:bCs/>
          <w:color w:val="000000"/>
          <w:sz w:val="32"/>
          <w:szCs w:val="32"/>
        </w:rPr>
        <w:t>生健康（类）基层医疗卫生机构（款）乡镇卫生院（项）</w:t>
      </w:r>
      <w:r>
        <w:rPr>
          <w:rFonts w:ascii="仿宋" w:eastAsia="仿宋" w:hAnsi="仿宋" w:cs="仿宋" w:hint="eastAsia"/>
          <w:bCs/>
          <w:color w:val="000000"/>
          <w:sz w:val="32"/>
          <w:szCs w:val="32"/>
        </w:rPr>
        <w:t>:</w:t>
      </w:r>
      <w:r>
        <w:rPr>
          <w:rStyle w:val="ab"/>
          <w:rFonts w:ascii="仿宋" w:eastAsia="仿宋" w:hAnsi="仿宋" w:cs="仿宋" w:hint="eastAsia"/>
          <w:bCs/>
          <w:color w:val="000000"/>
          <w:sz w:val="32"/>
          <w:szCs w:val="32"/>
        </w:rPr>
        <w:t>支出决算为</w:t>
      </w:r>
      <w:r>
        <w:rPr>
          <w:rStyle w:val="ab"/>
          <w:rFonts w:ascii="仿宋" w:eastAsia="仿宋" w:hAnsi="仿宋" w:cs="仿宋" w:hint="eastAsia"/>
          <w:bCs/>
          <w:color w:val="000000"/>
          <w:sz w:val="32"/>
          <w:szCs w:val="32"/>
        </w:rPr>
        <w:t>63.68</w:t>
      </w:r>
      <w:r>
        <w:rPr>
          <w:rStyle w:val="ab"/>
          <w:rFonts w:ascii="仿宋" w:eastAsia="仿宋" w:hAnsi="仿宋" w:cs="仿宋" w:hint="eastAsia"/>
          <w:b w:val="0"/>
          <w:bCs/>
          <w:color w:val="000000"/>
          <w:sz w:val="32"/>
          <w:szCs w:val="32"/>
        </w:rPr>
        <w:t>万元，完成预算</w:t>
      </w:r>
      <w:r>
        <w:rPr>
          <w:rFonts w:ascii="仿宋" w:eastAsia="仿宋" w:hAnsi="仿宋" w:cs="仿宋" w:hint="eastAsia"/>
          <w:bCs/>
          <w:color w:val="000000"/>
          <w:sz w:val="32"/>
          <w:szCs w:val="32"/>
        </w:rPr>
        <w:t>100%</w:t>
      </w:r>
      <w:r>
        <w:rPr>
          <w:rFonts w:ascii="仿宋" w:eastAsia="仿宋" w:hAnsi="仿宋" w:cs="仿宋" w:hint="eastAsia"/>
          <w:bCs/>
          <w:color w:val="000000"/>
          <w:sz w:val="32"/>
          <w:szCs w:val="32"/>
        </w:rPr>
        <w:t>。</w:t>
      </w:r>
    </w:p>
    <w:p w:rsidR="00CB31DD" w:rsidRDefault="006204C4">
      <w:pPr>
        <w:spacing w:line="600" w:lineRule="exact"/>
        <w:ind w:firstLineChars="200" w:firstLine="643"/>
        <w:rPr>
          <w:rFonts w:ascii="仿宋" w:eastAsia="仿宋" w:hAnsi="仿宋" w:cs="仿宋"/>
          <w:b/>
          <w:color w:val="000000"/>
          <w:sz w:val="32"/>
          <w:szCs w:val="32"/>
        </w:rPr>
      </w:pPr>
      <w:r>
        <w:rPr>
          <w:rStyle w:val="ab"/>
          <w:rFonts w:ascii="仿宋" w:eastAsia="仿宋" w:hAnsi="仿宋" w:cs="仿宋" w:hint="eastAsia"/>
          <w:bCs/>
          <w:color w:val="000000"/>
          <w:sz w:val="32"/>
          <w:szCs w:val="32"/>
        </w:rPr>
        <w:t>2.</w:t>
      </w:r>
      <w:r>
        <w:rPr>
          <w:rStyle w:val="ab"/>
          <w:rFonts w:ascii="仿宋" w:eastAsia="仿宋" w:hAnsi="仿宋" w:cs="仿宋" w:hint="eastAsia"/>
          <w:bCs/>
          <w:color w:val="000000"/>
          <w:sz w:val="32"/>
          <w:szCs w:val="32"/>
        </w:rPr>
        <w:t>卫</w:t>
      </w:r>
      <w:r>
        <w:rPr>
          <w:rFonts w:ascii="仿宋" w:eastAsia="仿宋" w:hAnsi="仿宋" w:cs="仿宋" w:hint="eastAsia"/>
          <w:bCs/>
          <w:color w:val="000000"/>
          <w:sz w:val="32"/>
          <w:szCs w:val="32"/>
        </w:rPr>
        <w:t>生健康（类）基层医疗卫生机构（款）其他基层医疗卫生机构支出（项）</w:t>
      </w:r>
      <w:r>
        <w:rPr>
          <w:rFonts w:ascii="仿宋" w:eastAsia="仿宋" w:hAnsi="仿宋" w:cs="仿宋" w:hint="eastAsia"/>
          <w:bCs/>
          <w:color w:val="000000"/>
          <w:sz w:val="32"/>
          <w:szCs w:val="32"/>
        </w:rPr>
        <w:t>:</w:t>
      </w:r>
      <w:r>
        <w:rPr>
          <w:rStyle w:val="ab"/>
          <w:rFonts w:ascii="仿宋" w:eastAsia="仿宋" w:hAnsi="仿宋" w:cs="仿宋" w:hint="eastAsia"/>
          <w:b w:val="0"/>
          <w:bCs/>
          <w:color w:val="000000"/>
          <w:sz w:val="32"/>
          <w:szCs w:val="32"/>
        </w:rPr>
        <w:t>支出决算为</w:t>
      </w:r>
      <w:r>
        <w:rPr>
          <w:rStyle w:val="ab"/>
          <w:rFonts w:ascii="仿宋" w:eastAsia="仿宋" w:hAnsi="仿宋" w:cs="仿宋" w:hint="eastAsia"/>
          <w:b w:val="0"/>
          <w:bCs/>
          <w:color w:val="000000"/>
          <w:sz w:val="32"/>
          <w:szCs w:val="32"/>
        </w:rPr>
        <w:t>21.93</w:t>
      </w:r>
      <w:r>
        <w:rPr>
          <w:rStyle w:val="ab"/>
          <w:rFonts w:ascii="仿宋" w:eastAsia="仿宋" w:hAnsi="仿宋" w:cs="仿宋" w:hint="eastAsia"/>
          <w:b w:val="0"/>
          <w:bCs/>
          <w:color w:val="000000"/>
          <w:sz w:val="32"/>
          <w:szCs w:val="32"/>
        </w:rPr>
        <w:t>万元，完成预算</w:t>
      </w:r>
      <w:r>
        <w:rPr>
          <w:rFonts w:ascii="仿宋" w:eastAsia="仿宋" w:hAnsi="仿宋" w:cs="仿宋" w:hint="eastAsia"/>
          <w:bCs/>
          <w:color w:val="000000"/>
          <w:sz w:val="32"/>
          <w:szCs w:val="32"/>
        </w:rPr>
        <w:t>100%</w:t>
      </w:r>
      <w:r>
        <w:rPr>
          <w:rFonts w:ascii="仿宋" w:eastAsia="仿宋" w:hAnsi="仿宋" w:cs="仿宋" w:hint="eastAsia"/>
          <w:bCs/>
          <w:color w:val="000000"/>
          <w:sz w:val="32"/>
          <w:szCs w:val="32"/>
        </w:rPr>
        <w:t>。</w:t>
      </w:r>
    </w:p>
    <w:p w:rsidR="00CB31DD" w:rsidRDefault="006204C4">
      <w:pPr>
        <w:spacing w:line="600" w:lineRule="exact"/>
        <w:ind w:firstLineChars="200" w:firstLine="643"/>
        <w:rPr>
          <w:rFonts w:ascii="仿宋" w:eastAsia="仿宋" w:hAnsi="仿宋" w:cs="仿宋"/>
          <w:b/>
          <w:color w:val="000000"/>
          <w:sz w:val="32"/>
          <w:szCs w:val="32"/>
        </w:rPr>
      </w:pPr>
      <w:r>
        <w:rPr>
          <w:rStyle w:val="ab"/>
          <w:rFonts w:ascii="仿宋" w:eastAsia="仿宋" w:hAnsi="仿宋" w:cs="仿宋" w:hint="eastAsia"/>
          <w:bCs/>
          <w:color w:val="000000"/>
          <w:sz w:val="32"/>
          <w:szCs w:val="32"/>
        </w:rPr>
        <w:t>3.</w:t>
      </w:r>
      <w:r>
        <w:rPr>
          <w:rStyle w:val="ab"/>
          <w:rFonts w:ascii="仿宋" w:eastAsia="仿宋" w:hAnsi="仿宋" w:cs="仿宋" w:hint="eastAsia"/>
          <w:bCs/>
          <w:color w:val="000000"/>
          <w:sz w:val="32"/>
          <w:szCs w:val="32"/>
        </w:rPr>
        <w:t>卫</w:t>
      </w:r>
      <w:r>
        <w:rPr>
          <w:rFonts w:ascii="仿宋" w:eastAsia="仿宋" w:hAnsi="仿宋" w:cs="仿宋" w:hint="eastAsia"/>
          <w:bCs/>
          <w:color w:val="000000"/>
          <w:sz w:val="32"/>
          <w:szCs w:val="32"/>
        </w:rPr>
        <w:t>生健康（类）基层医疗卫生机构（款）基本公共卫生服务（项）</w:t>
      </w:r>
      <w:r>
        <w:rPr>
          <w:rFonts w:ascii="仿宋" w:eastAsia="仿宋" w:hAnsi="仿宋" w:cs="仿宋" w:hint="eastAsia"/>
          <w:bCs/>
          <w:color w:val="000000"/>
          <w:sz w:val="32"/>
          <w:szCs w:val="32"/>
        </w:rPr>
        <w:t>:</w:t>
      </w:r>
      <w:r>
        <w:rPr>
          <w:rStyle w:val="ab"/>
          <w:rFonts w:ascii="仿宋" w:eastAsia="仿宋" w:hAnsi="仿宋" w:cs="仿宋" w:hint="eastAsia"/>
          <w:b w:val="0"/>
          <w:bCs/>
          <w:color w:val="000000"/>
          <w:sz w:val="32"/>
          <w:szCs w:val="32"/>
        </w:rPr>
        <w:t>支出决算为</w:t>
      </w:r>
      <w:r>
        <w:rPr>
          <w:rStyle w:val="ab"/>
          <w:rFonts w:ascii="仿宋" w:eastAsia="仿宋" w:hAnsi="仿宋" w:cs="仿宋" w:hint="eastAsia"/>
          <w:b w:val="0"/>
          <w:bCs/>
          <w:color w:val="000000"/>
          <w:sz w:val="32"/>
          <w:szCs w:val="32"/>
        </w:rPr>
        <w:t>66.63</w:t>
      </w:r>
      <w:r>
        <w:rPr>
          <w:rStyle w:val="ab"/>
          <w:rFonts w:ascii="仿宋" w:eastAsia="仿宋" w:hAnsi="仿宋" w:cs="仿宋" w:hint="eastAsia"/>
          <w:b w:val="0"/>
          <w:bCs/>
          <w:color w:val="000000"/>
          <w:sz w:val="32"/>
          <w:szCs w:val="32"/>
        </w:rPr>
        <w:t>万元，完成预算</w:t>
      </w:r>
      <w:r>
        <w:rPr>
          <w:rFonts w:ascii="仿宋" w:eastAsia="仿宋" w:hAnsi="仿宋" w:cs="仿宋" w:hint="eastAsia"/>
          <w:bCs/>
          <w:color w:val="000000"/>
          <w:sz w:val="32"/>
          <w:szCs w:val="32"/>
        </w:rPr>
        <w:t>100%</w:t>
      </w:r>
      <w:r>
        <w:rPr>
          <w:rFonts w:ascii="仿宋" w:eastAsia="仿宋" w:hAnsi="仿宋" w:cs="仿宋" w:hint="eastAsia"/>
          <w:bCs/>
          <w:color w:val="000000"/>
          <w:sz w:val="32"/>
          <w:szCs w:val="32"/>
        </w:rPr>
        <w:t>。</w:t>
      </w:r>
    </w:p>
    <w:p w:rsidR="00CB31DD" w:rsidRDefault="006204C4">
      <w:pPr>
        <w:spacing w:line="600" w:lineRule="exact"/>
        <w:ind w:firstLineChars="200" w:firstLine="643"/>
        <w:rPr>
          <w:rFonts w:ascii="仿宋" w:eastAsia="仿宋" w:hAnsi="仿宋" w:cs="仿宋"/>
          <w:b/>
          <w:sz w:val="32"/>
          <w:szCs w:val="32"/>
        </w:rPr>
      </w:pPr>
      <w:r>
        <w:rPr>
          <w:rStyle w:val="ab"/>
          <w:rFonts w:ascii="仿宋" w:eastAsia="仿宋" w:hAnsi="仿宋" w:cs="仿宋" w:hint="eastAsia"/>
          <w:bCs/>
          <w:color w:val="000000"/>
          <w:sz w:val="32"/>
          <w:szCs w:val="32"/>
        </w:rPr>
        <w:t>4.</w:t>
      </w:r>
      <w:r>
        <w:rPr>
          <w:rStyle w:val="ab"/>
          <w:rFonts w:ascii="仿宋" w:eastAsia="仿宋" w:hAnsi="仿宋" w:cs="仿宋" w:hint="eastAsia"/>
          <w:bCs/>
          <w:color w:val="000000"/>
          <w:sz w:val="32"/>
          <w:szCs w:val="32"/>
        </w:rPr>
        <w:t>农林水支出（类）扶贫（款）其他扶贫支出（项）</w:t>
      </w:r>
      <w:r>
        <w:rPr>
          <w:rStyle w:val="ab"/>
          <w:rFonts w:ascii="仿宋" w:eastAsia="仿宋" w:hAnsi="仿宋" w:cs="仿宋" w:hint="eastAsia"/>
          <w:bCs/>
          <w:color w:val="000000"/>
          <w:sz w:val="32"/>
          <w:szCs w:val="32"/>
        </w:rPr>
        <w:t>:</w:t>
      </w:r>
      <w:r>
        <w:rPr>
          <w:rStyle w:val="ab"/>
          <w:rFonts w:ascii="仿宋" w:eastAsia="仿宋" w:hAnsi="仿宋" w:cs="仿宋" w:hint="eastAsia"/>
          <w:b w:val="0"/>
          <w:bCs/>
          <w:color w:val="000000"/>
          <w:sz w:val="32"/>
          <w:szCs w:val="32"/>
        </w:rPr>
        <w:t>支出决算为</w:t>
      </w:r>
      <w:r>
        <w:rPr>
          <w:rStyle w:val="ab"/>
          <w:rFonts w:ascii="仿宋" w:eastAsia="仿宋" w:hAnsi="仿宋" w:cs="仿宋" w:hint="eastAsia"/>
          <w:b w:val="0"/>
          <w:bCs/>
          <w:color w:val="000000"/>
          <w:sz w:val="32"/>
          <w:szCs w:val="32"/>
        </w:rPr>
        <w:t>1.25</w:t>
      </w:r>
      <w:r>
        <w:rPr>
          <w:rStyle w:val="ab"/>
          <w:rFonts w:ascii="仿宋" w:eastAsia="仿宋" w:hAnsi="仿宋" w:cs="仿宋" w:hint="eastAsia"/>
          <w:b w:val="0"/>
          <w:bCs/>
          <w:color w:val="000000"/>
          <w:sz w:val="32"/>
          <w:szCs w:val="32"/>
        </w:rPr>
        <w:t>万元，完成预算</w:t>
      </w:r>
      <w:r>
        <w:rPr>
          <w:rFonts w:ascii="仿宋" w:eastAsia="仿宋" w:hAnsi="仿宋" w:cs="仿宋" w:hint="eastAsia"/>
          <w:bCs/>
          <w:color w:val="000000"/>
          <w:sz w:val="32"/>
          <w:szCs w:val="32"/>
        </w:rPr>
        <w:t>100%</w:t>
      </w:r>
      <w:r>
        <w:rPr>
          <w:rFonts w:ascii="仿宋" w:eastAsia="仿宋" w:hAnsi="仿宋" w:cs="仿宋" w:hint="eastAsia"/>
          <w:bCs/>
          <w:color w:val="000000"/>
          <w:sz w:val="32"/>
          <w:szCs w:val="32"/>
        </w:rPr>
        <w:t>。</w:t>
      </w:r>
    </w:p>
    <w:p w:rsidR="00CB31DD" w:rsidRDefault="006204C4">
      <w:pPr>
        <w:tabs>
          <w:tab w:val="right" w:pos="8306"/>
        </w:tabs>
        <w:spacing w:line="600" w:lineRule="exact"/>
        <w:ind w:firstLine="640"/>
        <w:outlineLvl w:val="1"/>
        <w:rPr>
          <w:rStyle w:val="2Char"/>
        </w:rPr>
      </w:pPr>
      <w:bookmarkStart w:id="66" w:name="_Toc15377214"/>
      <w:bookmarkStart w:id="67" w:name="_Toc15396608"/>
      <w:bookmarkStart w:id="68" w:name="_Toc1770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w:t>
      </w:r>
      <w:r>
        <w:rPr>
          <w:rFonts w:ascii="黑体" w:eastAsia="黑体" w:hAnsi="黑体" w:hint="eastAsia"/>
          <w:sz w:val="32"/>
          <w:szCs w:val="32"/>
        </w:rPr>
        <w:t>财政拨款基本支出决算情况说明</w:t>
      </w:r>
      <w:bookmarkEnd w:id="66"/>
      <w:bookmarkEnd w:id="67"/>
      <w:bookmarkEnd w:id="68"/>
      <w:r>
        <w:rPr>
          <w:rStyle w:val="2Char"/>
          <w:rFonts w:ascii="黑体" w:eastAsia="黑体" w:hAnsi="黑体"/>
          <w:b w:val="0"/>
        </w:rPr>
        <w:tab/>
      </w:r>
    </w:p>
    <w:p w:rsidR="00CB31DD" w:rsidRDefault="006204C4">
      <w:pPr>
        <w:spacing w:line="600" w:lineRule="exact"/>
        <w:ind w:firstLine="645"/>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年一般公共预算财政拨款基本支出</w:t>
      </w:r>
      <w:r>
        <w:rPr>
          <w:rFonts w:ascii="仿宋" w:eastAsia="仿宋" w:hAnsi="仿宋" w:cs="仿宋" w:hint="eastAsia"/>
          <w:sz w:val="32"/>
          <w:szCs w:val="32"/>
        </w:rPr>
        <w:t>63.68</w:t>
      </w:r>
      <w:r>
        <w:rPr>
          <w:rFonts w:ascii="仿宋" w:eastAsia="仿宋" w:hAnsi="仿宋" w:cs="仿宋" w:hint="eastAsia"/>
          <w:sz w:val="32"/>
          <w:szCs w:val="32"/>
        </w:rPr>
        <w:t>万元，其中：人员经费</w:t>
      </w:r>
      <w:r>
        <w:rPr>
          <w:rFonts w:ascii="仿宋" w:eastAsia="仿宋" w:hAnsi="仿宋" w:cs="仿宋" w:hint="eastAsia"/>
          <w:sz w:val="32"/>
          <w:szCs w:val="32"/>
        </w:rPr>
        <w:t>63.68</w:t>
      </w:r>
      <w:r>
        <w:rPr>
          <w:rFonts w:ascii="仿宋" w:eastAsia="仿宋" w:hAnsi="仿宋" w:cs="仿宋" w:hint="eastAsia"/>
          <w:sz w:val="32"/>
          <w:szCs w:val="32"/>
        </w:rPr>
        <w:t>万元，主要包括：基本工资</w:t>
      </w:r>
      <w:r>
        <w:rPr>
          <w:rFonts w:ascii="仿宋" w:eastAsia="仿宋" w:hAnsi="仿宋" w:cs="仿宋" w:hint="eastAsia"/>
          <w:sz w:val="32"/>
          <w:szCs w:val="32"/>
        </w:rPr>
        <w:t>17.95</w:t>
      </w:r>
      <w:r>
        <w:rPr>
          <w:rFonts w:ascii="仿宋" w:eastAsia="仿宋" w:hAnsi="仿宋" w:cs="仿宋" w:hint="eastAsia"/>
          <w:sz w:val="32"/>
          <w:szCs w:val="32"/>
        </w:rPr>
        <w:t>万元、津贴补贴</w:t>
      </w:r>
      <w:r>
        <w:rPr>
          <w:rFonts w:ascii="仿宋" w:eastAsia="仿宋" w:hAnsi="仿宋" w:cs="仿宋" w:hint="eastAsia"/>
          <w:sz w:val="32"/>
          <w:szCs w:val="32"/>
        </w:rPr>
        <w:t>2.37</w:t>
      </w:r>
      <w:r>
        <w:rPr>
          <w:rFonts w:ascii="仿宋" w:eastAsia="仿宋" w:hAnsi="仿宋" w:cs="仿宋" w:hint="eastAsia"/>
          <w:sz w:val="32"/>
          <w:szCs w:val="32"/>
        </w:rPr>
        <w:t>万元、伙食补助费</w:t>
      </w:r>
      <w:r>
        <w:rPr>
          <w:rFonts w:ascii="仿宋" w:eastAsia="仿宋" w:hAnsi="仿宋" w:cs="仿宋" w:hint="eastAsia"/>
          <w:sz w:val="32"/>
          <w:szCs w:val="32"/>
        </w:rPr>
        <w:t>3.31</w:t>
      </w:r>
      <w:r>
        <w:rPr>
          <w:rFonts w:ascii="仿宋" w:eastAsia="仿宋" w:hAnsi="仿宋" w:cs="仿宋" w:hint="eastAsia"/>
          <w:sz w:val="32"/>
          <w:szCs w:val="32"/>
        </w:rPr>
        <w:t>万元、绩效工资</w:t>
      </w:r>
      <w:r>
        <w:rPr>
          <w:rFonts w:ascii="仿宋" w:eastAsia="仿宋" w:hAnsi="仿宋" w:cs="仿宋" w:hint="eastAsia"/>
          <w:sz w:val="32"/>
          <w:szCs w:val="32"/>
        </w:rPr>
        <w:t>12.12</w:t>
      </w:r>
      <w:r>
        <w:rPr>
          <w:rFonts w:ascii="仿宋" w:eastAsia="仿宋" w:hAnsi="仿宋" w:cs="仿宋" w:hint="eastAsia"/>
          <w:sz w:val="32"/>
          <w:szCs w:val="32"/>
        </w:rPr>
        <w:t>万元、机关事业单位基本养老保险缴费</w:t>
      </w:r>
      <w:r>
        <w:rPr>
          <w:rFonts w:ascii="仿宋" w:eastAsia="仿宋" w:hAnsi="仿宋" w:cs="仿宋" w:hint="eastAsia"/>
          <w:sz w:val="32"/>
          <w:szCs w:val="32"/>
        </w:rPr>
        <w:t>7.35</w:t>
      </w:r>
      <w:r>
        <w:rPr>
          <w:rFonts w:ascii="仿宋" w:eastAsia="仿宋" w:hAnsi="仿宋" w:cs="仿宋" w:hint="eastAsia"/>
          <w:sz w:val="32"/>
          <w:szCs w:val="32"/>
        </w:rPr>
        <w:t>万元、职业年金缴费</w:t>
      </w:r>
      <w:r>
        <w:rPr>
          <w:rFonts w:ascii="仿宋" w:eastAsia="仿宋" w:hAnsi="仿宋" w:cs="仿宋" w:hint="eastAsia"/>
          <w:sz w:val="32"/>
          <w:szCs w:val="32"/>
        </w:rPr>
        <w:t>2.49</w:t>
      </w:r>
      <w:r>
        <w:rPr>
          <w:rFonts w:ascii="仿宋" w:eastAsia="仿宋" w:hAnsi="仿宋" w:cs="仿宋" w:hint="eastAsia"/>
          <w:sz w:val="32"/>
          <w:szCs w:val="32"/>
        </w:rPr>
        <w:t>万元、职工基本医疗保险缴费</w:t>
      </w:r>
      <w:r>
        <w:rPr>
          <w:rFonts w:ascii="仿宋" w:eastAsia="仿宋" w:hAnsi="仿宋" w:cs="仿宋" w:hint="eastAsia"/>
          <w:sz w:val="32"/>
          <w:szCs w:val="32"/>
        </w:rPr>
        <w:t>7.5</w:t>
      </w:r>
      <w:r>
        <w:rPr>
          <w:rFonts w:ascii="仿宋" w:eastAsia="仿宋" w:hAnsi="仿宋" w:cs="仿宋" w:hint="eastAsia"/>
          <w:sz w:val="32"/>
          <w:szCs w:val="32"/>
        </w:rPr>
        <w:t>万元、其他社会保障缴费</w:t>
      </w:r>
      <w:r>
        <w:rPr>
          <w:rFonts w:ascii="仿宋" w:eastAsia="仿宋" w:hAnsi="仿宋" w:cs="仿宋" w:hint="eastAsia"/>
          <w:sz w:val="32"/>
          <w:szCs w:val="32"/>
        </w:rPr>
        <w:t>3.22</w:t>
      </w:r>
      <w:r>
        <w:rPr>
          <w:rFonts w:ascii="仿宋" w:eastAsia="仿宋" w:hAnsi="仿宋" w:cs="仿宋" w:hint="eastAsia"/>
          <w:sz w:val="32"/>
          <w:szCs w:val="32"/>
        </w:rPr>
        <w:t>万元、住房公积金缴费</w:t>
      </w:r>
      <w:r>
        <w:rPr>
          <w:rFonts w:ascii="仿宋" w:eastAsia="仿宋" w:hAnsi="仿宋" w:cs="仿宋" w:hint="eastAsia"/>
          <w:sz w:val="32"/>
          <w:szCs w:val="32"/>
        </w:rPr>
        <w:t>7.37</w:t>
      </w:r>
      <w:r>
        <w:rPr>
          <w:rFonts w:ascii="仿宋" w:eastAsia="仿宋" w:hAnsi="仿宋" w:cs="仿宋" w:hint="eastAsia"/>
          <w:sz w:val="32"/>
          <w:szCs w:val="32"/>
        </w:rPr>
        <w:t>万元等。</w:t>
      </w:r>
      <w:r>
        <w:rPr>
          <w:rFonts w:ascii="仿宋" w:eastAsia="仿宋" w:hAnsi="仿宋" w:cs="仿宋" w:hint="eastAsia"/>
          <w:sz w:val="32"/>
          <w:szCs w:val="32"/>
        </w:rPr>
        <w:br/>
      </w:r>
      <w:r>
        <w:rPr>
          <w:rFonts w:ascii="仿宋" w:eastAsia="仿宋" w:hAnsi="仿宋" w:cs="仿宋" w:hint="eastAsia"/>
          <w:sz w:val="32"/>
          <w:szCs w:val="32"/>
        </w:rPr>
        <w:t xml:space="preserve">　　公用经费</w:t>
      </w:r>
      <w:r>
        <w:rPr>
          <w:rFonts w:ascii="仿宋" w:eastAsia="仿宋" w:hAnsi="仿宋" w:cs="仿宋" w:hint="eastAsia"/>
          <w:sz w:val="32"/>
          <w:szCs w:val="32"/>
        </w:rPr>
        <w:t>0</w:t>
      </w:r>
      <w:r>
        <w:rPr>
          <w:rFonts w:ascii="仿宋" w:eastAsia="仿宋" w:hAnsi="仿宋" w:cs="仿宋" w:hint="eastAsia"/>
          <w:sz w:val="32"/>
          <w:szCs w:val="32"/>
        </w:rPr>
        <w:t>万元。</w:t>
      </w:r>
    </w:p>
    <w:p w:rsidR="00CB31DD" w:rsidRDefault="006204C4">
      <w:pPr>
        <w:spacing w:line="600" w:lineRule="exact"/>
        <w:ind w:firstLine="640"/>
        <w:outlineLvl w:val="1"/>
        <w:rPr>
          <w:rStyle w:val="2Char"/>
          <w:rFonts w:ascii="黑体" w:eastAsia="黑体" w:hAnsi="黑体"/>
          <w:b w:val="0"/>
        </w:rPr>
      </w:pPr>
      <w:bookmarkStart w:id="69" w:name="_Toc15377215"/>
      <w:bookmarkStart w:id="70" w:name="_Toc1418"/>
      <w:bookmarkStart w:id="71"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w:t>
      </w:r>
      <w:r>
        <w:rPr>
          <w:rFonts w:ascii="黑体" w:eastAsia="黑体" w:hAnsi="黑体" w:hint="eastAsia"/>
          <w:sz w:val="32"/>
          <w:szCs w:val="32"/>
        </w:rPr>
        <w:t>经费财政拨款支出决算情况说明</w:t>
      </w:r>
      <w:bookmarkEnd w:id="69"/>
      <w:bookmarkEnd w:id="70"/>
      <w:bookmarkEnd w:id="71"/>
    </w:p>
    <w:p w:rsidR="00CB31DD" w:rsidRDefault="006204C4">
      <w:pPr>
        <w:spacing w:line="600" w:lineRule="exact"/>
        <w:ind w:firstLine="640"/>
        <w:outlineLvl w:val="2"/>
        <w:rPr>
          <w:rFonts w:ascii="仿宋" w:eastAsia="仿宋" w:hAnsi="仿宋"/>
          <w:b/>
          <w:sz w:val="32"/>
          <w:szCs w:val="32"/>
        </w:rPr>
      </w:pPr>
      <w:bookmarkStart w:id="72" w:name="_Toc15377216"/>
      <w:r>
        <w:rPr>
          <w:rFonts w:ascii="仿宋" w:eastAsia="仿宋" w:hAnsi="仿宋" w:hint="eastAsia"/>
          <w:b/>
          <w:sz w:val="32"/>
          <w:szCs w:val="32"/>
        </w:rPr>
        <w:t>（一）“三公”经费财政拨款支出决算总体情况说明</w:t>
      </w:r>
      <w:bookmarkEnd w:id="72"/>
    </w:p>
    <w:p w:rsidR="00CB31DD" w:rsidRDefault="006204C4">
      <w:pPr>
        <w:spacing w:line="600" w:lineRule="exact"/>
        <w:ind w:firstLine="640"/>
        <w:rPr>
          <w:rFonts w:ascii="仿宋" w:eastAsia="仿宋" w:hAnsi="仿宋" w:cs="仿宋"/>
          <w:sz w:val="32"/>
          <w:szCs w:val="32"/>
        </w:rPr>
      </w:pPr>
      <w:r>
        <w:rPr>
          <w:rFonts w:ascii="仿宋" w:eastAsia="仿宋" w:hAnsi="仿宋"/>
          <w:sz w:val="32"/>
          <w:szCs w:val="32"/>
        </w:rPr>
        <w:t>2</w:t>
      </w:r>
      <w:r>
        <w:rPr>
          <w:rFonts w:ascii="仿宋" w:eastAsia="仿宋" w:hAnsi="仿宋" w:cs="仿宋" w:hint="eastAsia"/>
          <w:sz w:val="32"/>
          <w:szCs w:val="32"/>
        </w:rPr>
        <w:t>021</w:t>
      </w:r>
      <w:r>
        <w:rPr>
          <w:rFonts w:ascii="仿宋" w:eastAsia="仿宋" w:hAnsi="仿宋" w:cs="仿宋" w:hint="eastAsia"/>
          <w:sz w:val="32"/>
          <w:szCs w:val="32"/>
        </w:rPr>
        <w:t>年“三公”经费财政拨款支出决算为</w:t>
      </w:r>
      <w:r>
        <w:rPr>
          <w:rFonts w:ascii="仿宋" w:eastAsia="仿宋" w:hAnsi="仿宋" w:cs="仿宋" w:hint="eastAsia"/>
          <w:sz w:val="32"/>
          <w:szCs w:val="32"/>
        </w:rPr>
        <w:t>0</w:t>
      </w:r>
      <w:r>
        <w:rPr>
          <w:rFonts w:ascii="仿宋" w:eastAsia="仿宋" w:hAnsi="仿宋" w:cs="仿宋" w:hint="eastAsia"/>
          <w:sz w:val="32"/>
          <w:szCs w:val="32"/>
        </w:rPr>
        <w:t>万元。</w:t>
      </w:r>
    </w:p>
    <w:p w:rsidR="00CB31DD" w:rsidRDefault="006204C4">
      <w:pPr>
        <w:spacing w:line="600" w:lineRule="exact"/>
        <w:ind w:firstLine="640"/>
        <w:outlineLvl w:val="2"/>
        <w:rPr>
          <w:rFonts w:ascii="仿宋" w:eastAsia="仿宋" w:hAnsi="仿宋" w:cs="仿宋"/>
          <w:b/>
          <w:sz w:val="32"/>
          <w:szCs w:val="32"/>
        </w:rPr>
      </w:pPr>
      <w:bookmarkStart w:id="73" w:name="_Toc15377217"/>
      <w:r>
        <w:rPr>
          <w:rFonts w:ascii="仿宋" w:eastAsia="仿宋" w:hAnsi="仿宋" w:cs="仿宋" w:hint="eastAsia"/>
          <w:b/>
          <w:sz w:val="32"/>
          <w:szCs w:val="32"/>
        </w:rPr>
        <w:lastRenderedPageBreak/>
        <w:t>（二）“三公”经费财政拨款支出决算具体情况说明</w:t>
      </w:r>
      <w:bookmarkEnd w:id="73"/>
    </w:p>
    <w:p w:rsidR="00CB31DD" w:rsidRDefault="006204C4">
      <w:pPr>
        <w:spacing w:line="600" w:lineRule="exact"/>
        <w:ind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年“三公”经费财政拨款支出决算中，因公出国（境）费支出决算</w:t>
      </w:r>
      <w:r>
        <w:rPr>
          <w:rFonts w:ascii="仿宋" w:eastAsia="仿宋" w:hAnsi="仿宋" w:cs="仿宋" w:hint="eastAsia"/>
          <w:sz w:val="32"/>
          <w:szCs w:val="32"/>
        </w:rPr>
        <w:t>0</w:t>
      </w:r>
      <w:r>
        <w:rPr>
          <w:rFonts w:ascii="仿宋" w:eastAsia="仿宋" w:hAnsi="仿宋" w:cs="仿宋" w:hint="eastAsia"/>
          <w:sz w:val="32"/>
          <w:szCs w:val="32"/>
        </w:rPr>
        <w:t>万元；公务用车购置及运行维护费支出决算</w:t>
      </w:r>
      <w:r>
        <w:rPr>
          <w:rFonts w:ascii="仿宋" w:eastAsia="仿宋" w:hAnsi="仿宋" w:cs="仿宋" w:hint="eastAsia"/>
          <w:sz w:val="32"/>
          <w:szCs w:val="32"/>
        </w:rPr>
        <w:t>0</w:t>
      </w:r>
      <w:r>
        <w:rPr>
          <w:rFonts w:ascii="仿宋" w:eastAsia="仿宋" w:hAnsi="仿宋" w:cs="仿宋" w:hint="eastAsia"/>
          <w:sz w:val="32"/>
          <w:szCs w:val="32"/>
        </w:rPr>
        <w:t>万元；公务接待费支出决算</w:t>
      </w:r>
      <w:r>
        <w:rPr>
          <w:rFonts w:ascii="仿宋" w:eastAsia="仿宋" w:hAnsi="仿宋" w:cs="仿宋" w:hint="eastAsia"/>
          <w:sz w:val="32"/>
          <w:szCs w:val="32"/>
        </w:rPr>
        <w:t>0</w:t>
      </w:r>
      <w:r>
        <w:rPr>
          <w:rFonts w:ascii="仿宋" w:eastAsia="仿宋" w:hAnsi="仿宋" w:cs="仿宋" w:hint="eastAsia"/>
          <w:sz w:val="32"/>
          <w:szCs w:val="32"/>
        </w:rPr>
        <w:t>万元。具体情况如下：</w:t>
      </w:r>
    </w:p>
    <w:p w:rsidR="00CB31DD" w:rsidRDefault="006204C4">
      <w:pPr>
        <w:spacing w:line="600" w:lineRule="exact"/>
        <w:ind w:firstLine="640"/>
        <w:rPr>
          <w:rFonts w:ascii="仿宋" w:eastAsia="仿宋" w:hAnsi="仿宋" w:cs="仿宋"/>
          <w:b/>
          <w:color w:val="000000"/>
          <w:sz w:val="32"/>
          <w:szCs w:val="32"/>
        </w:rPr>
      </w:pPr>
      <w:bookmarkStart w:id="74" w:name="_Toc15396610"/>
      <w:bookmarkStart w:id="75" w:name="_Toc15377218"/>
      <w:r>
        <w:rPr>
          <w:rFonts w:ascii="仿宋" w:eastAsia="仿宋" w:hAnsi="仿宋" w:cs="仿宋" w:hint="eastAsia"/>
          <w:b/>
          <w:color w:val="000000"/>
          <w:sz w:val="32"/>
          <w:szCs w:val="32"/>
        </w:rPr>
        <w:t>1.</w:t>
      </w:r>
      <w:r>
        <w:rPr>
          <w:rFonts w:ascii="仿宋" w:eastAsia="仿宋" w:hAnsi="仿宋" w:cs="仿宋" w:hint="eastAsia"/>
          <w:b/>
          <w:color w:val="000000"/>
          <w:sz w:val="32"/>
          <w:szCs w:val="32"/>
        </w:rPr>
        <w:t>因公出国（境）经费支出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CB31DD" w:rsidRDefault="006204C4">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t>2.</w:t>
      </w:r>
      <w:r>
        <w:rPr>
          <w:rFonts w:ascii="仿宋" w:eastAsia="仿宋" w:hAnsi="仿宋" w:cs="仿宋" w:hint="eastAsia"/>
          <w:b/>
          <w:color w:val="000000"/>
          <w:sz w:val="32"/>
          <w:szCs w:val="32"/>
        </w:rPr>
        <w:t>公务用车购置及运行维护费支出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CB31DD" w:rsidRDefault="006204C4">
      <w:pPr>
        <w:spacing w:line="600" w:lineRule="exact"/>
        <w:ind w:firstLineChars="200" w:firstLine="640"/>
        <w:rPr>
          <w:rFonts w:ascii="仿宋" w:eastAsia="仿宋" w:hAnsi="仿宋" w:cs="仿宋"/>
          <w:b/>
          <w:color w:val="000000"/>
          <w:sz w:val="32"/>
          <w:szCs w:val="32"/>
        </w:rPr>
      </w:pPr>
      <w:r>
        <w:rPr>
          <w:rFonts w:ascii="仿宋" w:eastAsia="仿宋" w:hAnsi="仿宋" w:cs="仿宋" w:hint="eastAsia"/>
          <w:color w:val="000000"/>
          <w:sz w:val="32"/>
          <w:szCs w:val="32"/>
        </w:rPr>
        <w:t>其中：</w:t>
      </w:r>
      <w:r>
        <w:rPr>
          <w:rFonts w:ascii="仿宋" w:eastAsia="仿宋" w:hAnsi="仿宋" w:cs="仿宋" w:hint="eastAsia"/>
          <w:b/>
          <w:color w:val="000000"/>
          <w:sz w:val="32"/>
          <w:szCs w:val="32"/>
        </w:rPr>
        <w:t>公务用车购置支出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CB31DD" w:rsidRDefault="006204C4">
      <w:pPr>
        <w:spacing w:line="60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公务用车运行维护费支出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CB31DD" w:rsidRDefault="006204C4">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color w:val="000000"/>
          <w:sz w:val="32"/>
          <w:szCs w:val="32"/>
        </w:rPr>
        <w:t>3.</w:t>
      </w:r>
      <w:r>
        <w:rPr>
          <w:rFonts w:ascii="仿宋" w:eastAsia="仿宋" w:hAnsi="仿宋" w:cs="仿宋" w:hint="eastAsia"/>
          <w:b/>
          <w:color w:val="000000"/>
          <w:sz w:val="32"/>
          <w:szCs w:val="32"/>
        </w:rPr>
        <w:t>公务接待费支出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r>
        <w:rPr>
          <w:rStyle w:val="ab"/>
          <w:rFonts w:ascii="仿宋" w:eastAsia="仿宋" w:hAnsi="仿宋" w:cs="仿宋" w:hint="eastAsia"/>
          <w:b w:val="0"/>
          <w:bCs/>
          <w:color w:val="000000"/>
          <w:sz w:val="32"/>
          <w:szCs w:val="32"/>
        </w:rPr>
        <w:t>。</w:t>
      </w:r>
      <w:r>
        <w:rPr>
          <w:rFonts w:ascii="仿宋" w:eastAsia="仿宋" w:hAnsi="仿宋" w:cs="仿宋" w:hint="eastAsia"/>
          <w:color w:val="000000"/>
          <w:sz w:val="32"/>
          <w:szCs w:val="32"/>
        </w:rPr>
        <w:t>其中：</w:t>
      </w:r>
    </w:p>
    <w:p w:rsidR="00CB31DD" w:rsidRDefault="006204C4">
      <w:pPr>
        <w:spacing w:line="60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国内公务接待支出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CB31DD" w:rsidRDefault="006204C4">
      <w:pPr>
        <w:spacing w:line="600" w:lineRule="exact"/>
        <w:ind w:firstLineChars="200" w:firstLine="643"/>
        <w:rPr>
          <w:rFonts w:ascii="仿宋" w:eastAsia="仿宋" w:hAnsi="仿宋" w:cs="仿宋"/>
          <w:sz w:val="32"/>
          <w:szCs w:val="32"/>
        </w:rPr>
      </w:pPr>
      <w:r>
        <w:rPr>
          <w:rFonts w:ascii="仿宋" w:eastAsia="仿宋" w:hAnsi="仿宋" w:cs="仿宋" w:hint="eastAsia"/>
          <w:b/>
          <w:color w:val="000000"/>
          <w:sz w:val="32"/>
          <w:szCs w:val="32"/>
        </w:rPr>
        <w:t>外事接待支出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CB31DD" w:rsidRDefault="006204C4">
      <w:pPr>
        <w:spacing w:line="600" w:lineRule="exact"/>
        <w:ind w:firstLine="640"/>
        <w:outlineLvl w:val="1"/>
        <w:rPr>
          <w:rStyle w:val="2Char"/>
          <w:rFonts w:ascii="黑体" w:eastAsia="黑体" w:hAnsi="黑体"/>
        </w:rPr>
      </w:pPr>
      <w:bookmarkStart w:id="76" w:name="_Toc6537"/>
      <w:r>
        <w:rPr>
          <w:rFonts w:ascii="黑体" w:eastAsia="黑体" w:hint="eastAsia"/>
          <w:sz w:val="32"/>
          <w:szCs w:val="32"/>
        </w:rPr>
        <w:t>八、</w:t>
      </w:r>
      <w:r>
        <w:rPr>
          <w:rStyle w:val="2Char"/>
          <w:rFonts w:ascii="黑体" w:eastAsia="黑体" w:hAnsi="黑体" w:hint="eastAsia"/>
          <w:b w:val="0"/>
        </w:rPr>
        <w:t>政府性基金预算</w:t>
      </w:r>
      <w:r>
        <w:rPr>
          <w:rFonts w:ascii="黑体" w:eastAsia="黑体" w:hAnsi="黑体" w:hint="eastAsia"/>
          <w:sz w:val="32"/>
          <w:szCs w:val="32"/>
        </w:rPr>
        <w:t>支出决算情况说明</w:t>
      </w:r>
      <w:bookmarkEnd w:id="74"/>
      <w:bookmarkEnd w:id="75"/>
      <w:bookmarkEnd w:id="76"/>
    </w:p>
    <w:p w:rsidR="00CB31DD" w:rsidRDefault="006204C4">
      <w:pPr>
        <w:spacing w:line="600" w:lineRule="exact"/>
        <w:ind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年政府性基金预算财政拨款支出</w:t>
      </w:r>
      <w:r>
        <w:rPr>
          <w:rFonts w:ascii="仿宋" w:eastAsia="仿宋" w:hAnsi="仿宋" w:cs="仿宋" w:hint="eastAsia"/>
          <w:sz w:val="32"/>
          <w:szCs w:val="32"/>
        </w:rPr>
        <w:t>0</w:t>
      </w:r>
      <w:r>
        <w:rPr>
          <w:rFonts w:ascii="仿宋" w:eastAsia="仿宋" w:hAnsi="仿宋" w:cs="仿宋" w:hint="eastAsia"/>
          <w:sz w:val="32"/>
          <w:szCs w:val="32"/>
        </w:rPr>
        <w:t>万元。</w:t>
      </w:r>
    </w:p>
    <w:p w:rsidR="00CB31DD" w:rsidRDefault="006204C4">
      <w:pPr>
        <w:numPr>
          <w:ilvl w:val="0"/>
          <w:numId w:val="4"/>
        </w:numPr>
        <w:spacing w:line="600" w:lineRule="exact"/>
        <w:ind w:firstLine="640"/>
        <w:outlineLvl w:val="1"/>
        <w:rPr>
          <w:rStyle w:val="2Char"/>
          <w:rFonts w:ascii="黑体" w:eastAsia="黑体" w:hAnsi="黑体"/>
          <w:b w:val="0"/>
        </w:rPr>
      </w:pPr>
      <w:bookmarkStart w:id="77" w:name="_Toc15377219"/>
      <w:bookmarkStart w:id="78" w:name="_Toc8141"/>
      <w:bookmarkStart w:id="79" w:name="_Toc15396611"/>
      <w:r>
        <w:rPr>
          <w:rStyle w:val="2Char"/>
          <w:rFonts w:ascii="黑体" w:eastAsia="黑体" w:hAnsi="黑体" w:hint="eastAsia"/>
          <w:b w:val="0"/>
        </w:rPr>
        <w:t>国有</w:t>
      </w:r>
      <w:r>
        <w:rPr>
          <w:rFonts w:ascii="黑体" w:eastAsia="黑体" w:hAnsi="黑体" w:hint="eastAsia"/>
          <w:sz w:val="32"/>
          <w:szCs w:val="32"/>
        </w:rPr>
        <w:t>资本经营</w:t>
      </w:r>
      <w:r>
        <w:rPr>
          <w:rStyle w:val="2Char"/>
          <w:rFonts w:ascii="黑体" w:eastAsia="黑体" w:hAnsi="黑体" w:hint="eastAsia"/>
          <w:b w:val="0"/>
        </w:rPr>
        <w:t>预算</w:t>
      </w:r>
      <w:r>
        <w:rPr>
          <w:rFonts w:ascii="黑体" w:eastAsia="黑体" w:hAnsi="黑体" w:hint="eastAsia"/>
          <w:sz w:val="32"/>
          <w:szCs w:val="32"/>
        </w:rPr>
        <w:t>支出决算情况说明</w:t>
      </w:r>
      <w:bookmarkEnd w:id="77"/>
      <w:bookmarkEnd w:id="78"/>
      <w:bookmarkEnd w:id="79"/>
    </w:p>
    <w:p w:rsidR="00CB31DD" w:rsidRDefault="006204C4">
      <w:pPr>
        <w:spacing w:line="600" w:lineRule="exact"/>
        <w:ind w:firstLine="640"/>
        <w:rPr>
          <w:rFonts w:ascii="微软雅黑" w:eastAsia="微软雅黑" w:hAnsi="微软雅黑" w:cs="微软雅黑"/>
          <w:sz w:val="44"/>
          <w:szCs w:val="44"/>
        </w:rPr>
      </w:pPr>
      <w:r>
        <w:rPr>
          <w:rFonts w:ascii="仿宋" w:eastAsia="仿宋" w:hAnsi="仿宋" w:cs="仿宋" w:hint="eastAsia"/>
          <w:sz w:val="32"/>
          <w:szCs w:val="32"/>
        </w:rPr>
        <w:t>2021</w:t>
      </w:r>
      <w:r>
        <w:rPr>
          <w:rFonts w:ascii="仿宋" w:eastAsia="仿宋" w:hAnsi="仿宋" w:cs="仿宋" w:hint="eastAsia"/>
          <w:sz w:val="32"/>
          <w:szCs w:val="32"/>
        </w:rPr>
        <w:t>年国有资本经营预算财政拨款支出</w:t>
      </w:r>
      <w:r>
        <w:rPr>
          <w:rFonts w:ascii="仿宋" w:eastAsia="仿宋" w:hAnsi="仿宋" w:cs="仿宋" w:hint="eastAsia"/>
          <w:sz w:val="32"/>
          <w:szCs w:val="32"/>
        </w:rPr>
        <w:t>0</w:t>
      </w:r>
      <w:r>
        <w:rPr>
          <w:rFonts w:ascii="仿宋" w:eastAsia="仿宋" w:hAnsi="仿宋" w:cs="仿宋" w:hint="eastAsia"/>
          <w:sz w:val="32"/>
          <w:szCs w:val="32"/>
        </w:rPr>
        <w:t>万元</w:t>
      </w:r>
      <w:r>
        <w:rPr>
          <w:rFonts w:ascii="仿宋_GB2312" w:eastAsia="仿宋_GB2312" w:hint="eastAsia"/>
          <w:sz w:val="32"/>
          <w:szCs w:val="32"/>
        </w:rPr>
        <w:t>。</w:t>
      </w:r>
    </w:p>
    <w:p w:rsidR="00CB31DD" w:rsidRDefault="006204C4">
      <w:pPr>
        <w:numPr>
          <w:ilvl w:val="0"/>
          <w:numId w:val="4"/>
        </w:numPr>
        <w:spacing w:line="600" w:lineRule="exact"/>
        <w:ind w:firstLine="640"/>
        <w:outlineLvl w:val="1"/>
        <w:rPr>
          <w:rStyle w:val="2Char"/>
          <w:rFonts w:ascii="黑体" w:eastAsia="黑体" w:hAnsi="黑体"/>
          <w:b w:val="0"/>
        </w:rPr>
      </w:pPr>
      <w:bookmarkStart w:id="80" w:name="_Toc15377221"/>
      <w:bookmarkStart w:id="81" w:name="_Toc16683"/>
      <w:bookmarkStart w:id="82" w:name="_Toc15396612"/>
      <w:r>
        <w:rPr>
          <w:rStyle w:val="2Char"/>
          <w:rFonts w:ascii="黑体" w:eastAsia="黑体" w:hAnsi="黑体" w:hint="eastAsia"/>
          <w:b w:val="0"/>
        </w:rPr>
        <w:t>其他重要事项的情况说明</w:t>
      </w:r>
      <w:bookmarkEnd w:id="80"/>
      <w:bookmarkEnd w:id="81"/>
      <w:bookmarkEnd w:id="82"/>
    </w:p>
    <w:p w:rsidR="00CB31DD" w:rsidRDefault="006204C4">
      <w:pPr>
        <w:spacing w:line="600" w:lineRule="exact"/>
        <w:ind w:firstLineChars="200" w:firstLine="643"/>
        <w:outlineLvl w:val="2"/>
        <w:rPr>
          <w:rFonts w:ascii="仿宋" w:eastAsia="仿宋" w:hAnsi="仿宋"/>
          <w:sz w:val="32"/>
          <w:szCs w:val="32"/>
        </w:rPr>
      </w:pPr>
      <w:bookmarkStart w:id="83" w:name="_Toc15377222"/>
      <w:r>
        <w:rPr>
          <w:rFonts w:ascii="仿宋" w:eastAsia="仿宋" w:hAnsi="仿宋" w:hint="eastAsia"/>
          <w:b/>
          <w:sz w:val="32"/>
          <w:szCs w:val="32"/>
        </w:rPr>
        <w:t>（一）机关运行经费支出情况</w:t>
      </w:r>
      <w:bookmarkEnd w:id="83"/>
    </w:p>
    <w:p w:rsidR="00CB31DD" w:rsidRDefault="006204C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color w:val="000000"/>
          <w:sz w:val="32"/>
          <w:szCs w:val="32"/>
        </w:rPr>
        <w:t>我单位机关运行经费支出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CB31DD" w:rsidRDefault="006204C4">
      <w:pPr>
        <w:autoSpaceDE w:val="0"/>
        <w:autoSpaceDN w:val="0"/>
        <w:adjustRightInd w:val="0"/>
        <w:spacing w:line="600" w:lineRule="exact"/>
        <w:ind w:firstLineChars="200" w:firstLine="643"/>
        <w:jc w:val="left"/>
        <w:outlineLvl w:val="2"/>
        <w:rPr>
          <w:rFonts w:ascii="仿宋" w:eastAsia="仿宋" w:hAnsi="仿宋"/>
          <w:b/>
          <w:sz w:val="32"/>
          <w:szCs w:val="32"/>
        </w:rPr>
      </w:pPr>
      <w:bookmarkStart w:id="84" w:name="_Toc15377223"/>
      <w:r>
        <w:rPr>
          <w:rFonts w:ascii="仿宋" w:eastAsia="仿宋" w:hAnsi="仿宋" w:hint="eastAsia"/>
          <w:b/>
          <w:sz w:val="32"/>
          <w:szCs w:val="32"/>
        </w:rPr>
        <w:t>（二）政府采购支出情况</w:t>
      </w:r>
      <w:bookmarkEnd w:id="84"/>
    </w:p>
    <w:p w:rsidR="00CB31DD" w:rsidRDefault="006204C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年，政府采购支出总额</w:t>
      </w:r>
      <w:r>
        <w:rPr>
          <w:rFonts w:ascii="仿宋" w:eastAsia="仿宋" w:hAnsi="仿宋" w:cs="仿宋" w:hint="eastAsia"/>
          <w:sz w:val="32"/>
          <w:szCs w:val="32"/>
        </w:rPr>
        <w:t>0</w:t>
      </w:r>
      <w:r>
        <w:rPr>
          <w:rFonts w:ascii="仿宋" w:eastAsia="仿宋" w:hAnsi="仿宋" w:cs="仿宋" w:hint="eastAsia"/>
          <w:sz w:val="32"/>
          <w:szCs w:val="32"/>
        </w:rPr>
        <w:t>万元。</w:t>
      </w:r>
    </w:p>
    <w:p w:rsidR="00CB31DD" w:rsidRDefault="006204C4">
      <w:pPr>
        <w:autoSpaceDE w:val="0"/>
        <w:autoSpaceDN w:val="0"/>
        <w:adjustRightInd w:val="0"/>
        <w:spacing w:line="600" w:lineRule="exact"/>
        <w:ind w:firstLineChars="200" w:firstLine="643"/>
        <w:jc w:val="left"/>
        <w:outlineLvl w:val="2"/>
        <w:rPr>
          <w:rFonts w:ascii="仿宋" w:eastAsia="仿宋" w:hAnsi="仿宋"/>
          <w:b/>
          <w:sz w:val="32"/>
          <w:szCs w:val="32"/>
        </w:rPr>
      </w:pPr>
      <w:bookmarkStart w:id="85" w:name="_Toc15377224"/>
      <w:r>
        <w:rPr>
          <w:rFonts w:ascii="仿宋" w:eastAsia="仿宋" w:hAnsi="仿宋" w:hint="eastAsia"/>
          <w:b/>
          <w:sz w:val="32"/>
          <w:szCs w:val="32"/>
        </w:rPr>
        <w:t>（三）国有资产占有使用情况</w:t>
      </w:r>
      <w:bookmarkEnd w:id="85"/>
    </w:p>
    <w:p w:rsidR="00CB31DD" w:rsidRDefault="006204C4">
      <w:pPr>
        <w:autoSpaceDE w:val="0"/>
        <w:autoSpaceDN w:val="0"/>
        <w:adjustRightIn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截至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日，我单位共有车辆</w:t>
      </w:r>
      <w:r>
        <w:rPr>
          <w:rFonts w:ascii="仿宋" w:eastAsia="仿宋" w:hAnsi="仿宋" w:cs="仿宋" w:hint="eastAsia"/>
          <w:sz w:val="32"/>
          <w:szCs w:val="32"/>
        </w:rPr>
        <w:t>0</w:t>
      </w:r>
      <w:r>
        <w:rPr>
          <w:rFonts w:ascii="仿宋" w:eastAsia="仿宋" w:hAnsi="仿宋" w:cs="仿宋" w:hint="eastAsia"/>
          <w:sz w:val="32"/>
          <w:szCs w:val="32"/>
        </w:rPr>
        <w:t>辆</w:t>
      </w:r>
      <w:r>
        <w:rPr>
          <w:rFonts w:ascii="仿宋" w:eastAsia="仿宋" w:hAnsi="仿宋" w:cs="仿宋" w:hint="eastAsia"/>
          <w:color w:val="000000"/>
          <w:sz w:val="32"/>
          <w:szCs w:val="32"/>
        </w:rPr>
        <w:t>，</w:t>
      </w:r>
      <w:r>
        <w:rPr>
          <w:rFonts w:ascii="仿宋" w:eastAsia="仿宋" w:hAnsi="仿宋" w:cs="仿宋" w:hint="eastAsia"/>
          <w:sz w:val="32"/>
          <w:szCs w:val="32"/>
        </w:rPr>
        <w:t>单价</w:t>
      </w:r>
      <w:r>
        <w:rPr>
          <w:rFonts w:ascii="仿宋" w:eastAsia="仿宋" w:hAnsi="仿宋" w:cs="仿宋" w:hint="eastAsia"/>
          <w:sz w:val="32"/>
          <w:szCs w:val="32"/>
        </w:rPr>
        <w:t>50</w:t>
      </w:r>
      <w:r>
        <w:rPr>
          <w:rFonts w:ascii="仿宋" w:eastAsia="仿宋" w:hAnsi="仿宋" w:cs="仿宋" w:hint="eastAsia"/>
          <w:sz w:val="32"/>
          <w:szCs w:val="32"/>
        </w:rPr>
        <w:t>万元以上通用设备</w:t>
      </w:r>
      <w:r>
        <w:rPr>
          <w:rFonts w:ascii="仿宋" w:eastAsia="仿宋" w:hAnsi="仿宋" w:cs="仿宋" w:hint="eastAsia"/>
          <w:sz w:val="32"/>
          <w:szCs w:val="32"/>
        </w:rPr>
        <w:t>1</w:t>
      </w:r>
      <w:r>
        <w:rPr>
          <w:rFonts w:ascii="仿宋" w:eastAsia="仿宋" w:hAnsi="仿宋" w:cs="仿宋" w:hint="eastAsia"/>
          <w:sz w:val="32"/>
          <w:szCs w:val="32"/>
        </w:rPr>
        <w:t>台（套），单价</w:t>
      </w:r>
      <w:r>
        <w:rPr>
          <w:rFonts w:ascii="仿宋" w:eastAsia="仿宋" w:hAnsi="仿宋" w:cs="仿宋" w:hint="eastAsia"/>
          <w:sz w:val="32"/>
          <w:szCs w:val="32"/>
        </w:rPr>
        <w:t>100</w:t>
      </w:r>
      <w:r>
        <w:rPr>
          <w:rFonts w:ascii="仿宋" w:eastAsia="仿宋" w:hAnsi="仿宋" w:cs="仿宋" w:hint="eastAsia"/>
          <w:sz w:val="32"/>
          <w:szCs w:val="32"/>
        </w:rPr>
        <w:t>万元以上专用设备</w:t>
      </w:r>
      <w:r>
        <w:rPr>
          <w:rFonts w:ascii="仿宋" w:eastAsia="仿宋" w:hAnsi="仿宋" w:cs="仿宋" w:hint="eastAsia"/>
          <w:sz w:val="32"/>
          <w:szCs w:val="32"/>
        </w:rPr>
        <w:t>0</w:t>
      </w:r>
      <w:r>
        <w:rPr>
          <w:rFonts w:ascii="仿宋" w:eastAsia="仿宋" w:hAnsi="仿宋" w:cs="仿宋" w:hint="eastAsia"/>
          <w:sz w:val="32"/>
          <w:szCs w:val="32"/>
        </w:rPr>
        <w:t>台</w:t>
      </w:r>
      <w:r>
        <w:rPr>
          <w:rFonts w:ascii="仿宋" w:eastAsia="仿宋" w:hAnsi="仿宋" w:cs="仿宋" w:hint="eastAsia"/>
          <w:sz w:val="32"/>
          <w:szCs w:val="32"/>
        </w:rPr>
        <w:lastRenderedPageBreak/>
        <w:t>（套）。</w:t>
      </w:r>
    </w:p>
    <w:p w:rsidR="00CB31DD" w:rsidRDefault="006204C4">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CB31DD" w:rsidRDefault="006204C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根据预算绩效管理要求，本单位在</w:t>
      </w:r>
      <w:r>
        <w:rPr>
          <w:rFonts w:ascii="仿宋" w:eastAsia="仿宋" w:hAnsi="仿宋" w:cs="仿宋" w:hint="eastAsia"/>
          <w:sz w:val="32"/>
          <w:szCs w:val="32"/>
        </w:rPr>
        <w:t>2021</w:t>
      </w:r>
      <w:r>
        <w:rPr>
          <w:rFonts w:ascii="仿宋" w:eastAsia="仿宋" w:hAnsi="仿宋" w:cs="仿宋" w:hint="eastAsia"/>
          <w:sz w:val="32"/>
          <w:szCs w:val="32"/>
        </w:rPr>
        <w:t>年度预算编制阶段，组织对基本公共卫生服务项目等</w:t>
      </w:r>
      <w:r>
        <w:rPr>
          <w:rFonts w:ascii="仿宋" w:eastAsia="仿宋" w:hAnsi="仿宋" w:cs="仿宋" w:hint="eastAsia"/>
          <w:sz w:val="32"/>
          <w:szCs w:val="32"/>
        </w:rPr>
        <w:t>3</w:t>
      </w:r>
      <w:r>
        <w:rPr>
          <w:rFonts w:ascii="仿宋" w:eastAsia="仿宋" w:hAnsi="仿宋" w:cs="仿宋" w:hint="eastAsia"/>
          <w:sz w:val="32"/>
          <w:szCs w:val="32"/>
        </w:rPr>
        <w:t>个项目开展了预算事前绩效评估，对</w:t>
      </w:r>
      <w:r>
        <w:rPr>
          <w:rFonts w:ascii="仿宋" w:eastAsia="仿宋" w:hAnsi="仿宋" w:cs="仿宋" w:hint="eastAsia"/>
          <w:sz w:val="32"/>
          <w:szCs w:val="32"/>
        </w:rPr>
        <w:t>3</w:t>
      </w:r>
      <w:r>
        <w:rPr>
          <w:rFonts w:ascii="仿宋" w:eastAsia="仿宋" w:hAnsi="仿宋" w:cs="仿宋" w:hint="eastAsia"/>
          <w:sz w:val="32"/>
          <w:szCs w:val="32"/>
        </w:rPr>
        <w:t>个项目编制了绩效目标，预算执行过程中，选取</w:t>
      </w:r>
      <w:r>
        <w:rPr>
          <w:rFonts w:ascii="仿宋" w:eastAsia="仿宋" w:hAnsi="仿宋" w:cs="仿宋" w:hint="eastAsia"/>
          <w:sz w:val="32"/>
          <w:szCs w:val="32"/>
        </w:rPr>
        <w:t>3</w:t>
      </w:r>
      <w:r>
        <w:rPr>
          <w:rFonts w:ascii="仿宋" w:eastAsia="仿宋" w:hAnsi="仿宋" w:cs="仿宋" w:hint="eastAsia"/>
          <w:sz w:val="32"/>
          <w:szCs w:val="32"/>
        </w:rPr>
        <w:t>个项目开展绩效监控，年终执行完毕后，对</w:t>
      </w:r>
      <w:r>
        <w:rPr>
          <w:rFonts w:ascii="仿宋" w:eastAsia="仿宋" w:hAnsi="仿宋" w:cs="仿宋" w:hint="eastAsia"/>
          <w:sz w:val="32"/>
          <w:szCs w:val="32"/>
        </w:rPr>
        <w:t>3</w:t>
      </w:r>
      <w:r>
        <w:rPr>
          <w:rFonts w:ascii="仿宋" w:eastAsia="仿宋" w:hAnsi="仿宋" w:cs="仿宋" w:hint="eastAsia"/>
          <w:sz w:val="32"/>
          <w:szCs w:val="32"/>
        </w:rPr>
        <w:t>个项目开展了绩效自评，</w:t>
      </w:r>
      <w:r>
        <w:rPr>
          <w:rFonts w:ascii="仿宋" w:eastAsia="仿宋" w:hAnsi="仿宋" w:cs="仿宋" w:hint="eastAsia"/>
          <w:sz w:val="32"/>
          <w:szCs w:val="32"/>
        </w:rPr>
        <w:t>2021</w:t>
      </w:r>
      <w:r>
        <w:rPr>
          <w:rFonts w:ascii="仿宋" w:eastAsia="仿宋" w:hAnsi="仿宋" w:cs="仿宋" w:hint="eastAsia"/>
          <w:sz w:val="32"/>
          <w:szCs w:val="32"/>
        </w:rPr>
        <w:t>年特定目标类部门预算项目绩效目标自评表见附件（第四部分）。</w:t>
      </w:r>
    </w:p>
    <w:p w:rsidR="00CB31DD" w:rsidRDefault="00CB31DD">
      <w:pPr>
        <w:pStyle w:val="a4"/>
        <w:spacing w:before="93"/>
        <w:rPr>
          <w:rFonts w:ascii="仿宋" w:eastAsia="仿宋" w:hAnsi="仿宋" w:cs="仿宋"/>
          <w:highlight w:val="yellow"/>
        </w:rPr>
      </w:pPr>
    </w:p>
    <w:p w:rsidR="00CB31DD" w:rsidRDefault="006204C4">
      <w:pPr>
        <w:widowControl/>
        <w:jc w:val="left"/>
        <w:rPr>
          <w:rFonts w:ascii="仿宋_GB2312" w:eastAsia="仿宋_GB2312"/>
          <w:b/>
          <w:sz w:val="32"/>
          <w:szCs w:val="32"/>
        </w:rPr>
      </w:pPr>
      <w:r>
        <w:br w:type="page"/>
      </w:r>
    </w:p>
    <w:p w:rsidR="00CB31DD" w:rsidRDefault="006204C4">
      <w:pPr>
        <w:numPr>
          <w:ilvl w:val="0"/>
          <w:numId w:val="5"/>
        </w:numPr>
        <w:spacing w:line="600" w:lineRule="exact"/>
        <w:ind w:firstLineChars="150" w:firstLine="660"/>
        <w:jc w:val="center"/>
        <w:outlineLvl w:val="0"/>
        <w:rPr>
          <w:rStyle w:val="1Char"/>
          <w:rFonts w:ascii="黑体" w:eastAsia="黑体" w:hAnsi="黑体"/>
          <w:b w:val="0"/>
        </w:rPr>
      </w:pPr>
      <w:bookmarkStart w:id="86" w:name="_Toc15396613"/>
      <w:bookmarkStart w:id="87" w:name="_Toc4035"/>
      <w:bookmarkStart w:id="88"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86"/>
      <w:bookmarkEnd w:id="87"/>
      <w:bookmarkEnd w:id="88"/>
    </w:p>
    <w:p w:rsidR="00CB31DD" w:rsidRDefault="00CB31DD">
      <w:pPr>
        <w:spacing w:line="600" w:lineRule="exact"/>
        <w:jc w:val="left"/>
        <w:rPr>
          <w:rFonts w:ascii="宋体"/>
          <w:b/>
          <w:sz w:val="44"/>
          <w:szCs w:val="44"/>
        </w:rPr>
      </w:pPr>
    </w:p>
    <w:p w:rsidR="00CB31DD" w:rsidRDefault="006204C4">
      <w:pPr>
        <w:pStyle w:val="Default"/>
        <w:spacing w:line="560" w:lineRule="exact"/>
        <w:ind w:firstLineChars="200" w:firstLine="640"/>
        <w:rPr>
          <w:rFonts w:hAnsi="仿宋"/>
          <w:sz w:val="32"/>
          <w:szCs w:val="32"/>
        </w:rPr>
      </w:pPr>
      <w:r>
        <w:rPr>
          <w:rFonts w:hAnsi="仿宋" w:hint="eastAsia"/>
          <w:sz w:val="32"/>
          <w:szCs w:val="32"/>
        </w:rPr>
        <w:t>1.</w:t>
      </w:r>
      <w:r>
        <w:rPr>
          <w:rFonts w:hAnsi="仿宋" w:hint="eastAsia"/>
          <w:sz w:val="32"/>
          <w:szCs w:val="32"/>
        </w:rPr>
        <w:t>财政拨款收入：指单位从同级财政部门取得的财政预算资金。</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w:t>
      </w:r>
      <w:r>
        <w:rPr>
          <w:rFonts w:hAnsi="仿宋" w:hint="eastAsia"/>
          <w:sz w:val="32"/>
          <w:szCs w:val="32"/>
        </w:rPr>
        <w:t>事业收入：指事业单位开展专业业务活动及辅助活动取得的收入。</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w:t>
      </w:r>
      <w:r>
        <w:rPr>
          <w:rFonts w:hAnsi="仿宋" w:hint="eastAsia"/>
          <w:sz w:val="32"/>
          <w:szCs w:val="32"/>
        </w:rPr>
        <w:t>经营收入：指事业单位在专业业务活动及其辅助活动之外开展非独立核算经营活动取得的收入。</w:t>
      </w:r>
    </w:p>
    <w:p w:rsidR="00CB31DD" w:rsidRDefault="006204C4">
      <w:pPr>
        <w:pStyle w:val="Default"/>
        <w:spacing w:line="560" w:lineRule="exact"/>
        <w:ind w:firstLineChars="200" w:firstLine="640"/>
        <w:rPr>
          <w:rFonts w:hAnsi="仿宋"/>
          <w:sz w:val="32"/>
          <w:szCs w:val="32"/>
        </w:rPr>
      </w:pPr>
      <w:r>
        <w:rPr>
          <w:rFonts w:hAnsi="仿宋" w:hint="eastAsia"/>
          <w:sz w:val="32"/>
          <w:szCs w:val="32"/>
        </w:rPr>
        <w:t>4.</w:t>
      </w:r>
      <w:r>
        <w:rPr>
          <w:rFonts w:hAnsi="仿宋" w:hint="eastAsia"/>
          <w:sz w:val="32"/>
          <w:szCs w:val="32"/>
        </w:rPr>
        <w:t>其他收入：指单位取得的除上述收入以外的各项收入。</w:t>
      </w:r>
    </w:p>
    <w:p w:rsidR="00CB31DD" w:rsidRDefault="006204C4">
      <w:pPr>
        <w:pStyle w:val="Default"/>
        <w:spacing w:line="560" w:lineRule="exact"/>
        <w:ind w:firstLineChars="200" w:firstLine="640"/>
        <w:rPr>
          <w:rFonts w:hAnsi="仿宋"/>
          <w:sz w:val="32"/>
          <w:szCs w:val="32"/>
        </w:rPr>
      </w:pPr>
      <w:r>
        <w:rPr>
          <w:rFonts w:hAnsi="仿宋" w:hint="eastAsia"/>
          <w:sz w:val="32"/>
          <w:szCs w:val="32"/>
        </w:rPr>
        <w:t>5.</w:t>
      </w:r>
      <w:r>
        <w:rPr>
          <w:rFonts w:hAnsi="仿宋" w:hint="eastAsia"/>
          <w:sz w:val="32"/>
          <w:szCs w:val="32"/>
        </w:rPr>
        <w:t>使用非财政拨款结余：指事业单位使用以前年度积累的非财政拨款结余弥补当年收支差额的金额。</w:t>
      </w:r>
    </w:p>
    <w:p w:rsidR="00CB31DD" w:rsidRDefault="006204C4">
      <w:pPr>
        <w:pStyle w:val="Default"/>
        <w:spacing w:line="560" w:lineRule="exact"/>
        <w:ind w:firstLineChars="200" w:firstLine="640"/>
        <w:rPr>
          <w:rFonts w:hAnsi="仿宋"/>
          <w:sz w:val="32"/>
          <w:szCs w:val="32"/>
        </w:rPr>
      </w:pPr>
      <w:r>
        <w:rPr>
          <w:rFonts w:hAnsi="仿宋" w:hint="eastAsia"/>
          <w:sz w:val="32"/>
          <w:szCs w:val="32"/>
        </w:rPr>
        <w:t>6.</w:t>
      </w:r>
      <w:r>
        <w:rPr>
          <w:rFonts w:hAnsi="仿宋" w:hint="eastAsia"/>
          <w:sz w:val="32"/>
          <w:szCs w:val="32"/>
        </w:rPr>
        <w:t>年初结转和结余：指以前年度尚未完成、结转到</w:t>
      </w:r>
      <w:r>
        <w:rPr>
          <w:rFonts w:hAnsi="仿宋" w:hint="eastAsia"/>
          <w:sz w:val="32"/>
          <w:szCs w:val="32"/>
          <w:u w:color="46CD7E"/>
        </w:rPr>
        <w:t>本年度</w:t>
      </w:r>
      <w:r>
        <w:rPr>
          <w:rFonts w:hAnsi="仿宋" w:hint="eastAsia"/>
          <w:sz w:val="32"/>
          <w:szCs w:val="32"/>
        </w:rPr>
        <w:t>有关规定继续使用的资金。</w:t>
      </w:r>
    </w:p>
    <w:p w:rsidR="00CB31DD" w:rsidRDefault="006204C4">
      <w:pPr>
        <w:pStyle w:val="Default"/>
        <w:spacing w:line="560" w:lineRule="exact"/>
        <w:ind w:firstLineChars="200" w:firstLine="640"/>
        <w:rPr>
          <w:rFonts w:hAnsi="仿宋"/>
          <w:sz w:val="32"/>
          <w:szCs w:val="32"/>
        </w:rPr>
      </w:pPr>
      <w:r>
        <w:rPr>
          <w:rFonts w:hAnsi="仿宋" w:hint="eastAsia"/>
          <w:sz w:val="32"/>
          <w:szCs w:val="32"/>
        </w:rPr>
        <w:t>7.</w:t>
      </w:r>
      <w:r>
        <w:rPr>
          <w:rFonts w:hAnsi="仿宋" w:hint="eastAsia"/>
          <w:sz w:val="32"/>
          <w:szCs w:val="32"/>
        </w:rPr>
        <w:t>结余分配：指事业单位按照会计制度规定缴纳的所得税、提取的专用结余以及转入非财政拨款结余的金额等。</w:t>
      </w:r>
    </w:p>
    <w:p w:rsidR="00CB31DD" w:rsidRDefault="006204C4">
      <w:pPr>
        <w:pStyle w:val="Default"/>
        <w:spacing w:line="560" w:lineRule="exact"/>
        <w:ind w:firstLineChars="200" w:firstLine="640"/>
        <w:rPr>
          <w:rFonts w:hAnsi="仿宋"/>
          <w:sz w:val="32"/>
          <w:szCs w:val="32"/>
        </w:rPr>
      </w:pPr>
      <w:r>
        <w:rPr>
          <w:rFonts w:hAnsi="仿宋" w:hint="eastAsia"/>
          <w:sz w:val="32"/>
          <w:szCs w:val="32"/>
        </w:rPr>
        <w:t>8</w:t>
      </w:r>
      <w:r>
        <w:rPr>
          <w:rFonts w:hAnsi="仿宋" w:hint="eastAsia"/>
          <w:sz w:val="32"/>
          <w:szCs w:val="32"/>
          <w:u w:color="46CD7E"/>
        </w:rPr>
        <w:t>.</w:t>
      </w:r>
      <w:r>
        <w:rPr>
          <w:rFonts w:hAnsi="仿宋" w:hint="eastAsia"/>
          <w:sz w:val="32"/>
          <w:szCs w:val="32"/>
        </w:rPr>
        <w:t>年末结转和结余：指单位按有关规定结转到下年或以后年度继续使用的资金。</w:t>
      </w:r>
    </w:p>
    <w:p w:rsidR="00CB31DD" w:rsidRDefault="006204C4">
      <w:pPr>
        <w:pStyle w:val="Default"/>
        <w:spacing w:line="560" w:lineRule="exact"/>
        <w:ind w:firstLineChars="200" w:firstLine="640"/>
        <w:rPr>
          <w:rFonts w:hAnsi="仿宋"/>
          <w:sz w:val="32"/>
          <w:szCs w:val="32"/>
        </w:rPr>
      </w:pPr>
      <w:r>
        <w:rPr>
          <w:rFonts w:hAnsi="仿宋" w:hint="eastAsia"/>
          <w:sz w:val="32"/>
          <w:szCs w:val="32"/>
          <w:u w:color="FFB03A"/>
        </w:rPr>
        <w:t>9.</w:t>
      </w:r>
      <w:r>
        <w:rPr>
          <w:rFonts w:hAnsi="仿宋" w:hint="eastAsia"/>
          <w:sz w:val="32"/>
          <w:szCs w:val="32"/>
        </w:rPr>
        <w:t>一般公共服务（类）</w:t>
      </w:r>
      <w:r>
        <w:rPr>
          <w:rFonts w:hAnsi="仿宋" w:hint="eastAsia"/>
          <w:sz w:val="32"/>
          <w:szCs w:val="32"/>
        </w:rPr>
        <w:t>人力资源事务（款）引进人才费用（项）：指反映用于引进外国专家补助、引智成果推广等方面的支出。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10.</w:t>
      </w:r>
      <w:r>
        <w:rPr>
          <w:rFonts w:hAnsi="仿宋" w:hint="eastAsia"/>
          <w:sz w:val="32"/>
          <w:szCs w:val="32"/>
        </w:rPr>
        <w:t>教育（类）职业教育（款）中专教育（项）</w:t>
      </w:r>
      <w:r>
        <w:rPr>
          <w:rFonts w:hAnsi="仿宋" w:hint="eastAsia"/>
          <w:sz w:val="32"/>
          <w:szCs w:val="32"/>
        </w:rPr>
        <w:t>:</w:t>
      </w:r>
      <w:r>
        <w:rPr>
          <w:rFonts w:hAnsi="仿宋" w:hint="eastAsia"/>
          <w:sz w:val="32"/>
          <w:szCs w:val="32"/>
        </w:rPr>
        <w:t>指各部门举办的各类中等专业学校的支出。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11.</w:t>
      </w:r>
      <w:r>
        <w:rPr>
          <w:rFonts w:hAnsi="仿宋" w:hint="eastAsia"/>
          <w:sz w:val="32"/>
          <w:szCs w:val="32"/>
        </w:rPr>
        <w:t>社会保障和就业（类）行政事业单位离退休（款）机关事业单位基本养老保险缴费支出（项）</w:t>
      </w:r>
      <w:r>
        <w:rPr>
          <w:rFonts w:hAnsi="仿宋" w:hint="eastAsia"/>
          <w:sz w:val="32"/>
          <w:szCs w:val="32"/>
        </w:rPr>
        <w:t xml:space="preserve">: </w:t>
      </w:r>
      <w:r>
        <w:rPr>
          <w:rFonts w:hAnsi="仿宋" w:hint="eastAsia"/>
          <w:sz w:val="32"/>
          <w:szCs w:val="32"/>
        </w:rPr>
        <w:t>指机关事业单</w:t>
      </w:r>
      <w:r>
        <w:rPr>
          <w:rFonts w:hAnsi="仿宋" w:hint="eastAsia"/>
          <w:sz w:val="32"/>
          <w:szCs w:val="32"/>
        </w:rPr>
        <w:lastRenderedPageBreak/>
        <w:t>位实施养老保险制度由单位缴纳的基本养老保险支出。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 xml:space="preserve">12. </w:t>
      </w:r>
      <w:r>
        <w:rPr>
          <w:rFonts w:hAnsi="仿宋" w:hint="eastAsia"/>
          <w:sz w:val="32"/>
          <w:szCs w:val="32"/>
        </w:rPr>
        <w:t>卫生健康支出（类）卫生健康管理事务（款）行政运行（项）</w:t>
      </w:r>
      <w:r>
        <w:rPr>
          <w:rFonts w:hAnsi="仿宋" w:hint="eastAsia"/>
          <w:sz w:val="32"/>
          <w:szCs w:val="32"/>
        </w:rPr>
        <w:t>:</w:t>
      </w:r>
      <w:r>
        <w:rPr>
          <w:rFonts w:hAnsi="仿宋" w:hint="eastAsia"/>
          <w:sz w:val="32"/>
          <w:szCs w:val="32"/>
        </w:rPr>
        <w:t>指行政单位（包括实行公务员管理的事业单位）的基本支出。</w:t>
      </w:r>
    </w:p>
    <w:p w:rsidR="00CB31DD" w:rsidRDefault="006204C4">
      <w:pPr>
        <w:pStyle w:val="Default"/>
        <w:spacing w:line="560" w:lineRule="exact"/>
        <w:ind w:firstLineChars="200" w:firstLine="640"/>
        <w:rPr>
          <w:rFonts w:hAnsi="仿宋"/>
          <w:sz w:val="32"/>
          <w:szCs w:val="32"/>
        </w:rPr>
      </w:pPr>
      <w:r w:rsidRPr="00177054">
        <w:rPr>
          <w:rFonts w:hAnsi="仿宋" w:hint="eastAsia"/>
          <w:sz w:val="32"/>
          <w:szCs w:val="32"/>
          <w:u w:val="thick" w:color="FFB03A"/>
          <w:shd w:val="clear" w:color="auto" w:fill="FFEFD8"/>
        </w:rPr>
        <w:t>13.</w:t>
      </w:r>
      <w:r>
        <w:rPr>
          <w:rFonts w:hAnsi="仿宋" w:hint="eastAsia"/>
          <w:sz w:val="32"/>
          <w:szCs w:val="32"/>
        </w:rPr>
        <w:t>卫生健康支出（类）卫生健康管理事务（款）一般行政管理</w:t>
      </w:r>
      <w:r>
        <w:rPr>
          <w:rFonts w:hAnsi="仿宋" w:hint="eastAsia"/>
          <w:sz w:val="32"/>
          <w:szCs w:val="32"/>
        </w:rPr>
        <w:t>事务（项）</w:t>
      </w:r>
      <w:r>
        <w:rPr>
          <w:rFonts w:hAnsi="仿宋" w:hint="eastAsia"/>
          <w:sz w:val="32"/>
          <w:szCs w:val="32"/>
        </w:rPr>
        <w:t>:</w:t>
      </w:r>
      <w:r>
        <w:rPr>
          <w:rFonts w:hAnsi="仿宋" w:hint="eastAsia"/>
          <w:sz w:val="32"/>
          <w:szCs w:val="32"/>
        </w:rPr>
        <w:t>指行政单位（包括实行公务员管理的事业单位）未单独设置项级科目的其他支出。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14.</w:t>
      </w:r>
      <w:r>
        <w:rPr>
          <w:rFonts w:hAnsi="仿宋" w:hint="eastAsia"/>
          <w:sz w:val="32"/>
          <w:szCs w:val="32"/>
        </w:rPr>
        <w:t>卫生健康支出（类）卫生健康管理事务（款）其他卫生健康管理事务支出（项）</w:t>
      </w:r>
      <w:r>
        <w:rPr>
          <w:rFonts w:hAnsi="仿宋" w:hint="eastAsia"/>
          <w:sz w:val="32"/>
          <w:szCs w:val="32"/>
        </w:rPr>
        <w:t>:</w:t>
      </w:r>
      <w:r>
        <w:rPr>
          <w:rFonts w:hAnsi="仿宋" w:hint="eastAsia"/>
          <w:sz w:val="32"/>
          <w:szCs w:val="32"/>
        </w:rPr>
        <w:t>指其他用于卫生健康管理事务方面的支出。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15.</w:t>
      </w:r>
      <w:r>
        <w:rPr>
          <w:rFonts w:hAnsi="仿宋" w:hint="eastAsia"/>
          <w:sz w:val="32"/>
          <w:szCs w:val="32"/>
        </w:rPr>
        <w:t>卫生健康支出（类）公立医院（款）综合医院（项）</w:t>
      </w:r>
      <w:r>
        <w:rPr>
          <w:rFonts w:hAnsi="仿宋" w:hint="eastAsia"/>
          <w:sz w:val="32"/>
          <w:szCs w:val="32"/>
        </w:rPr>
        <w:t>:</w:t>
      </w:r>
      <w:r>
        <w:rPr>
          <w:rFonts w:hAnsi="仿宋" w:hint="eastAsia"/>
          <w:sz w:val="32"/>
          <w:szCs w:val="32"/>
        </w:rPr>
        <w:t>指卫生健康、中医部门所属的城市综合性医院、独立门诊、教学医院、疗养院和县医院的支出。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16.</w:t>
      </w:r>
      <w:r>
        <w:rPr>
          <w:rFonts w:hAnsi="仿宋" w:hint="eastAsia"/>
          <w:sz w:val="32"/>
          <w:szCs w:val="32"/>
        </w:rPr>
        <w:t>卫生健康支出（类）公立医院（款）中医（民族）医院（项）</w:t>
      </w:r>
      <w:r>
        <w:rPr>
          <w:rFonts w:hAnsi="仿宋" w:hint="eastAsia"/>
          <w:sz w:val="32"/>
          <w:szCs w:val="32"/>
        </w:rPr>
        <w:t>:</w:t>
      </w:r>
      <w:r>
        <w:rPr>
          <w:rFonts w:hAnsi="仿宋" w:hint="eastAsia"/>
          <w:sz w:val="32"/>
          <w:szCs w:val="32"/>
        </w:rPr>
        <w:t>指卫生健康、中医部门所属的中医院、中西医结合医院、民族医院的支出。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17.</w:t>
      </w:r>
      <w:r>
        <w:rPr>
          <w:rFonts w:hAnsi="仿宋" w:hint="eastAsia"/>
          <w:sz w:val="32"/>
          <w:szCs w:val="32"/>
        </w:rPr>
        <w:t>卫生健康支出（类）公立医院（款）</w:t>
      </w:r>
      <w:r>
        <w:rPr>
          <w:rFonts w:hAnsi="仿宋" w:hint="eastAsia"/>
          <w:sz w:val="32"/>
          <w:szCs w:val="32"/>
        </w:rPr>
        <w:t>传染病医院（项）</w:t>
      </w:r>
      <w:r>
        <w:rPr>
          <w:rFonts w:hAnsi="仿宋" w:hint="eastAsia"/>
          <w:sz w:val="32"/>
          <w:szCs w:val="32"/>
        </w:rPr>
        <w:t>:</w:t>
      </w:r>
      <w:r>
        <w:rPr>
          <w:rFonts w:hAnsi="仿宋" w:hint="eastAsia"/>
          <w:sz w:val="32"/>
          <w:szCs w:val="32"/>
        </w:rPr>
        <w:t>指卫生健康、中医部门所属的专门收治各类传染病人的支出。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18.</w:t>
      </w:r>
      <w:r>
        <w:rPr>
          <w:rFonts w:hAnsi="仿宋" w:hint="eastAsia"/>
          <w:sz w:val="32"/>
          <w:szCs w:val="32"/>
        </w:rPr>
        <w:t>卫生健康支出（类）公立医院（款）其他公立医院支出（项）</w:t>
      </w:r>
      <w:r>
        <w:rPr>
          <w:rFonts w:hAnsi="仿宋" w:hint="eastAsia"/>
          <w:sz w:val="32"/>
          <w:szCs w:val="32"/>
        </w:rPr>
        <w:t>:</w:t>
      </w:r>
      <w:r>
        <w:rPr>
          <w:rFonts w:hAnsi="仿宋" w:hint="eastAsia"/>
          <w:sz w:val="32"/>
          <w:szCs w:val="32"/>
        </w:rPr>
        <w:t>指其他用于公立医院方面的支出。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19.</w:t>
      </w:r>
      <w:r>
        <w:rPr>
          <w:rFonts w:hAnsi="仿宋" w:hint="eastAsia"/>
          <w:sz w:val="32"/>
          <w:szCs w:val="32"/>
        </w:rPr>
        <w:t>卫生健康支出（类）基层医疗卫生机构（款）乡镇卫生院（项）：反映用于乡镇卫生院的支出。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20.</w:t>
      </w:r>
      <w:r>
        <w:rPr>
          <w:rFonts w:hAnsi="仿宋" w:hint="eastAsia"/>
          <w:sz w:val="32"/>
          <w:szCs w:val="32"/>
        </w:rPr>
        <w:t>卫生健康支出（类）基层医疗卫生机构（款）其他基层医疗卫生机构（项）：指用于村卫生室方面的支出。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21.</w:t>
      </w:r>
      <w:r>
        <w:rPr>
          <w:rFonts w:hAnsi="仿宋" w:hint="eastAsia"/>
          <w:sz w:val="32"/>
          <w:szCs w:val="32"/>
        </w:rPr>
        <w:t>卫生健康支出（类）公共卫生（款）疾病预防控制</w:t>
      </w:r>
      <w:r>
        <w:rPr>
          <w:rFonts w:hAnsi="仿宋" w:hint="eastAsia"/>
          <w:sz w:val="32"/>
          <w:szCs w:val="32"/>
        </w:rPr>
        <w:lastRenderedPageBreak/>
        <w:t>机构（项）</w:t>
      </w:r>
      <w:r>
        <w:rPr>
          <w:rFonts w:hAnsi="仿宋" w:hint="eastAsia"/>
          <w:sz w:val="32"/>
          <w:szCs w:val="32"/>
        </w:rPr>
        <w:t>:</w:t>
      </w:r>
      <w:r>
        <w:rPr>
          <w:rFonts w:hAnsi="仿宋" w:hint="eastAsia"/>
          <w:sz w:val="32"/>
          <w:szCs w:val="32"/>
        </w:rPr>
        <w:t>指卫生健康部门所属疾病预防控制机构的支出。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22.</w:t>
      </w:r>
      <w:r>
        <w:rPr>
          <w:rFonts w:hAnsi="仿宋" w:hint="eastAsia"/>
          <w:sz w:val="32"/>
          <w:szCs w:val="32"/>
        </w:rPr>
        <w:t>卫生健康支出（类）公共卫生（款）卫生监督机构（项）</w:t>
      </w:r>
      <w:r>
        <w:rPr>
          <w:rFonts w:hAnsi="仿宋" w:hint="eastAsia"/>
          <w:sz w:val="32"/>
          <w:szCs w:val="32"/>
        </w:rPr>
        <w:t>:</w:t>
      </w:r>
      <w:r>
        <w:rPr>
          <w:rFonts w:hAnsi="仿宋" w:hint="eastAsia"/>
          <w:sz w:val="32"/>
          <w:szCs w:val="32"/>
        </w:rPr>
        <w:t>指卫生健康部门所属卫生监督机构的支出。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23.</w:t>
      </w:r>
      <w:r>
        <w:rPr>
          <w:rFonts w:hAnsi="仿宋" w:hint="eastAsia"/>
          <w:sz w:val="32"/>
          <w:szCs w:val="32"/>
        </w:rPr>
        <w:t>卫生健康支出（类）公共卫生（款）妇幼保健机构（项）</w:t>
      </w:r>
      <w:r>
        <w:rPr>
          <w:rFonts w:hAnsi="仿宋" w:hint="eastAsia"/>
          <w:sz w:val="32"/>
          <w:szCs w:val="32"/>
        </w:rPr>
        <w:t>:</w:t>
      </w:r>
      <w:r>
        <w:rPr>
          <w:rFonts w:hAnsi="仿宋" w:hint="eastAsia"/>
          <w:sz w:val="32"/>
          <w:szCs w:val="32"/>
        </w:rPr>
        <w:t>指卫生健康部门所属妇幼保健机构的支出。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24.</w:t>
      </w:r>
      <w:r>
        <w:rPr>
          <w:rFonts w:hAnsi="仿宋" w:hint="eastAsia"/>
          <w:sz w:val="32"/>
          <w:szCs w:val="32"/>
        </w:rPr>
        <w:t>卫生健康支出（类）公共卫生（款）基本公共卫生服务（项）</w:t>
      </w:r>
      <w:r>
        <w:rPr>
          <w:rFonts w:hAnsi="仿宋" w:hint="eastAsia"/>
          <w:sz w:val="32"/>
          <w:szCs w:val="32"/>
        </w:rPr>
        <w:t>:</w:t>
      </w:r>
      <w:r>
        <w:rPr>
          <w:rFonts w:hAnsi="仿宋" w:hint="eastAsia"/>
          <w:sz w:val="32"/>
          <w:szCs w:val="32"/>
        </w:rPr>
        <w:t>指用于基本公共卫生服务支出。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25.</w:t>
      </w:r>
      <w:r>
        <w:rPr>
          <w:rFonts w:hAnsi="仿宋" w:hint="eastAsia"/>
          <w:sz w:val="32"/>
          <w:szCs w:val="32"/>
        </w:rPr>
        <w:t>卫生健康支出（类）公共卫生（款）重大公共卫生专项（项）</w:t>
      </w:r>
      <w:r>
        <w:rPr>
          <w:rFonts w:hAnsi="仿宋" w:hint="eastAsia"/>
          <w:sz w:val="32"/>
          <w:szCs w:val="32"/>
        </w:rPr>
        <w:t>:</w:t>
      </w:r>
      <w:r>
        <w:rPr>
          <w:rFonts w:hAnsi="仿宋" w:hint="eastAsia"/>
          <w:sz w:val="32"/>
          <w:szCs w:val="32"/>
        </w:rPr>
        <w:t>指重大疾病、重大传染病预防控制等重大公共卫生服务支出。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26.</w:t>
      </w:r>
      <w:r>
        <w:rPr>
          <w:rFonts w:hAnsi="仿宋" w:hint="eastAsia"/>
          <w:sz w:val="32"/>
          <w:szCs w:val="32"/>
        </w:rPr>
        <w:t>卫生健康支出（类）公共卫生（款）其他公共卫生支出（项）</w:t>
      </w:r>
      <w:r>
        <w:rPr>
          <w:rFonts w:hAnsi="仿宋" w:hint="eastAsia"/>
          <w:sz w:val="32"/>
          <w:szCs w:val="32"/>
        </w:rPr>
        <w:t>:</w:t>
      </w:r>
      <w:r>
        <w:rPr>
          <w:rFonts w:hAnsi="仿宋" w:hint="eastAsia"/>
          <w:sz w:val="32"/>
          <w:szCs w:val="32"/>
        </w:rPr>
        <w:t>指其他用于公共卫生方面的支出。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27.</w:t>
      </w:r>
      <w:r>
        <w:rPr>
          <w:rFonts w:hAnsi="仿宋" w:hint="eastAsia"/>
          <w:sz w:val="32"/>
          <w:szCs w:val="32"/>
        </w:rPr>
        <w:t>卫生健康支出（类）中医药（款）中医（民族医）药专项（项）</w:t>
      </w:r>
      <w:r>
        <w:rPr>
          <w:rFonts w:hAnsi="仿宋" w:hint="eastAsia"/>
          <w:sz w:val="32"/>
          <w:szCs w:val="32"/>
        </w:rPr>
        <w:t>:</w:t>
      </w:r>
      <w:r>
        <w:rPr>
          <w:rFonts w:hAnsi="仿宋" w:hint="eastAsia"/>
          <w:sz w:val="32"/>
          <w:szCs w:val="32"/>
        </w:rPr>
        <w:t>指中医（民族医）药方面的专项支出。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28.</w:t>
      </w:r>
      <w:r>
        <w:rPr>
          <w:rFonts w:hAnsi="仿宋" w:hint="eastAsia"/>
          <w:sz w:val="32"/>
          <w:szCs w:val="32"/>
        </w:rPr>
        <w:t>卫生健康支出（类）计划生育服务（款）计划生育服务（项）</w:t>
      </w:r>
      <w:r>
        <w:rPr>
          <w:rFonts w:hAnsi="仿宋" w:hint="eastAsia"/>
          <w:sz w:val="32"/>
          <w:szCs w:val="32"/>
        </w:rPr>
        <w:t>:</w:t>
      </w:r>
      <w:r>
        <w:rPr>
          <w:rFonts w:hAnsi="仿宋" w:hint="eastAsia"/>
          <w:sz w:val="32"/>
          <w:szCs w:val="32"/>
        </w:rPr>
        <w:t>指计划生育服务支出。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29.</w:t>
      </w:r>
      <w:r>
        <w:rPr>
          <w:rFonts w:hAnsi="仿宋" w:hint="eastAsia"/>
          <w:sz w:val="32"/>
          <w:szCs w:val="32"/>
        </w:rPr>
        <w:t>卫生健康支出（类）计划生育事务（款）其他计划生育事务支出（项）</w:t>
      </w:r>
      <w:r>
        <w:rPr>
          <w:rFonts w:hAnsi="仿宋" w:hint="eastAsia"/>
          <w:sz w:val="32"/>
          <w:szCs w:val="32"/>
        </w:rPr>
        <w:t>:</w:t>
      </w:r>
      <w:r>
        <w:rPr>
          <w:rFonts w:hAnsi="仿宋" w:hint="eastAsia"/>
          <w:sz w:val="32"/>
          <w:szCs w:val="32"/>
        </w:rPr>
        <w:t>指其他用于计划生育管理事务方面的支出。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30.</w:t>
      </w:r>
      <w:r>
        <w:rPr>
          <w:rFonts w:hAnsi="仿宋" w:hint="eastAsia"/>
          <w:sz w:val="32"/>
          <w:szCs w:val="32"/>
        </w:rPr>
        <w:t>卫生健康支出（类）食品和药品监督管理事务（款）行政运行（项）</w:t>
      </w:r>
      <w:r>
        <w:rPr>
          <w:rFonts w:hAnsi="仿宋" w:hint="eastAsia"/>
          <w:sz w:val="32"/>
          <w:szCs w:val="32"/>
        </w:rPr>
        <w:t>:</w:t>
      </w:r>
      <w:r>
        <w:rPr>
          <w:rFonts w:hAnsi="仿宋" w:hint="eastAsia"/>
          <w:sz w:val="32"/>
          <w:szCs w:val="32"/>
        </w:rPr>
        <w:t>指行政单位（包括实行公务员管理的事业单位）的基本支出。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31.</w:t>
      </w:r>
      <w:r>
        <w:rPr>
          <w:rFonts w:hAnsi="仿宋" w:hint="eastAsia"/>
          <w:sz w:val="32"/>
          <w:szCs w:val="32"/>
        </w:rPr>
        <w:t>卫生健康支出（类）行政事业单位医疗（款）行政单位医疗（项）</w:t>
      </w:r>
      <w:r>
        <w:rPr>
          <w:rFonts w:hAnsi="仿宋" w:hint="eastAsia"/>
          <w:sz w:val="32"/>
          <w:szCs w:val="32"/>
        </w:rPr>
        <w:t>:</w:t>
      </w:r>
      <w:r>
        <w:rPr>
          <w:rFonts w:hAnsi="仿宋" w:hint="eastAsia"/>
          <w:sz w:val="32"/>
          <w:szCs w:val="32"/>
        </w:rPr>
        <w:t>指财政部门集中安排的行政单位</w:t>
      </w:r>
      <w:r>
        <w:rPr>
          <w:rFonts w:hAnsi="仿宋" w:hint="eastAsia"/>
          <w:sz w:val="32"/>
          <w:szCs w:val="32"/>
        </w:rPr>
        <w:t>医疗保险缴费经费，未参加医疗保险的行政单位的公费医疗经费，按</w:t>
      </w:r>
      <w:r>
        <w:rPr>
          <w:rFonts w:hAnsi="仿宋" w:hint="eastAsia"/>
          <w:sz w:val="32"/>
          <w:szCs w:val="32"/>
        </w:rPr>
        <w:lastRenderedPageBreak/>
        <w:t>国家规定享受离休人员、红军老战士待遇人员的医疗经费。</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32.</w:t>
      </w:r>
      <w:r>
        <w:rPr>
          <w:rFonts w:hAnsi="仿宋" w:hint="eastAsia"/>
          <w:sz w:val="32"/>
          <w:szCs w:val="32"/>
        </w:rPr>
        <w:t>卫生健康支出（类）行政事业单位医疗（款）事业单位医疗（项）</w:t>
      </w:r>
      <w:r>
        <w:rPr>
          <w:rFonts w:hAnsi="仿宋" w:hint="eastAsia"/>
          <w:sz w:val="32"/>
          <w:szCs w:val="32"/>
        </w:rPr>
        <w:t>:</w:t>
      </w:r>
      <w:r>
        <w:rPr>
          <w:rFonts w:hAnsi="仿宋" w:hint="eastAsia"/>
          <w:sz w:val="32"/>
          <w:szCs w:val="32"/>
        </w:rPr>
        <w:t>指财政部门集中安排的事业单位医疗保险缴费经费，未参加医疗保险的事业单位的公费医疗经费，按国家规定享受离休人员待遇的医疗经费。</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33.</w:t>
      </w:r>
      <w:r>
        <w:rPr>
          <w:rFonts w:hAnsi="仿宋" w:hint="eastAsia"/>
          <w:sz w:val="32"/>
          <w:szCs w:val="32"/>
        </w:rPr>
        <w:t>卫生健康支出（类）行政事业单位医疗（款）其他行政事业单位医疗支出（项）</w:t>
      </w:r>
      <w:r>
        <w:rPr>
          <w:rFonts w:hAnsi="仿宋" w:hint="eastAsia"/>
          <w:sz w:val="32"/>
          <w:szCs w:val="32"/>
        </w:rPr>
        <w:t>:</w:t>
      </w:r>
      <w:r>
        <w:rPr>
          <w:rFonts w:hAnsi="仿宋" w:hint="eastAsia"/>
          <w:sz w:val="32"/>
          <w:szCs w:val="32"/>
        </w:rPr>
        <w:t>指其他用于行政事业单位医疗方面的支出。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34.</w:t>
      </w:r>
      <w:r>
        <w:rPr>
          <w:rFonts w:hAnsi="仿宋" w:hint="eastAsia"/>
          <w:sz w:val="32"/>
          <w:szCs w:val="32"/>
        </w:rPr>
        <w:t>卫生健康支出（类）其他医疗卫生与计划生育支出（款）其他医疗卫生与计划生育支出（项）</w:t>
      </w:r>
      <w:r>
        <w:rPr>
          <w:rFonts w:hAnsi="仿宋" w:hint="eastAsia"/>
          <w:sz w:val="32"/>
          <w:szCs w:val="32"/>
        </w:rPr>
        <w:t>:</w:t>
      </w:r>
      <w:r>
        <w:rPr>
          <w:rFonts w:hAnsi="仿宋" w:hint="eastAsia"/>
          <w:sz w:val="32"/>
          <w:szCs w:val="32"/>
        </w:rPr>
        <w:t>指其他用于医疗卫生与计划生育方面的支出。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35.</w:t>
      </w:r>
      <w:r>
        <w:rPr>
          <w:rFonts w:hAnsi="仿宋" w:hint="eastAsia"/>
          <w:sz w:val="32"/>
          <w:szCs w:val="32"/>
        </w:rPr>
        <w:t>农林水支出（类）扶贫（款）其他扶贫支出（项）</w:t>
      </w:r>
      <w:r>
        <w:rPr>
          <w:rFonts w:hAnsi="仿宋" w:hint="eastAsia"/>
          <w:sz w:val="32"/>
          <w:szCs w:val="32"/>
        </w:rPr>
        <w:t>:</w:t>
      </w:r>
      <w:r>
        <w:rPr>
          <w:rFonts w:hAnsi="仿宋" w:hint="eastAsia"/>
          <w:sz w:val="32"/>
          <w:szCs w:val="32"/>
        </w:rPr>
        <w:t>指其他用于扶贫方面的支出。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36.</w:t>
      </w:r>
      <w:r>
        <w:rPr>
          <w:rFonts w:hAnsi="仿宋" w:hint="eastAsia"/>
          <w:sz w:val="32"/>
          <w:szCs w:val="32"/>
        </w:rPr>
        <w:t>住房保障支出（类）住房改革支出（款）住房公积金（项）</w:t>
      </w:r>
      <w:r>
        <w:rPr>
          <w:rFonts w:hAnsi="仿宋" w:hint="eastAsia"/>
          <w:sz w:val="32"/>
          <w:szCs w:val="32"/>
        </w:rPr>
        <w:t>:</w:t>
      </w:r>
      <w:r>
        <w:rPr>
          <w:rFonts w:hAnsi="仿宋" w:hint="eastAsia"/>
          <w:sz w:val="32"/>
          <w:szCs w:val="32"/>
        </w:rPr>
        <w:t>指行政事业单位按人力资源和社会保障部、财政部规定的基本工资和津贴补贴以及规定比例为职工缴纳的住房公积金。</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37.</w:t>
      </w:r>
      <w:r>
        <w:rPr>
          <w:rFonts w:hAnsi="仿宋" w:hint="eastAsia"/>
          <w:sz w:val="32"/>
          <w:szCs w:val="32"/>
        </w:rPr>
        <w:t>基本支出：指为保障机构正常运转、完成日常工作任务而发生的人员支出和公用支出。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38.</w:t>
      </w:r>
      <w:r>
        <w:rPr>
          <w:rFonts w:hAnsi="仿宋" w:hint="eastAsia"/>
          <w:sz w:val="32"/>
          <w:szCs w:val="32"/>
        </w:rPr>
        <w:t>项目支出：指在基本支出之外为完成特定行政任务和事业发展目标所发生的支出。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39.</w:t>
      </w:r>
      <w:r>
        <w:rPr>
          <w:rFonts w:hAnsi="仿宋" w:hint="eastAsia"/>
          <w:sz w:val="32"/>
          <w:szCs w:val="32"/>
        </w:rPr>
        <w:t>经营支出：指事业单位在专业业务活动及其辅助活动之外开</w:t>
      </w:r>
      <w:r>
        <w:rPr>
          <w:rFonts w:hAnsi="仿宋" w:hint="eastAsia"/>
          <w:sz w:val="32"/>
          <w:szCs w:val="32"/>
        </w:rPr>
        <w:t>展非独立核算经营活动发生的支出。</w:t>
      </w:r>
    </w:p>
    <w:p w:rsidR="00CB31DD" w:rsidRDefault="006204C4">
      <w:pPr>
        <w:pStyle w:val="Default"/>
        <w:spacing w:line="560" w:lineRule="exact"/>
        <w:ind w:firstLineChars="200" w:firstLine="640"/>
        <w:rPr>
          <w:rFonts w:hAnsi="仿宋"/>
          <w:sz w:val="32"/>
          <w:szCs w:val="32"/>
        </w:rPr>
      </w:pPr>
      <w:r>
        <w:rPr>
          <w:rFonts w:hAnsi="仿宋" w:hint="eastAsia"/>
          <w:sz w:val="32"/>
          <w:szCs w:val="32"/>
        </w:rPr>
        <w:t>40.</w:t>
      </w:r>
      <w:r>
        <w:rPr>
          <w:rFonts w:hAnsi="仿宋" w:hint="eastAsia"/>
          <w:sz w:val="32"/>
          <w:szCs w:val="32"/>
        </w:rPr>
        <w:t>“三公”经费：指部门用财政拨款安排的因公出国（境）费、公务用车购置及运行费和公务接待费。其中，因</w:t>
      </w:r>
      <w:r>
        <w:rPr>
          <w:rFonts w:hAnsi="仿宋" w:hint="eastAsia"/>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B31DD" w:rsidRDefault="006204C4">
      <w:pPr>
        <w:spacing w:line="600" w:lineRule="exact"/>
        <w:jc w:val="left"/>
        <w:outlineLvl w:val="0"/>
        <w:rPr>
          <w:rFonts w:ascii="仿宋" w:eastAsia="仿宋" w:hAnsi="仿宋" w:cs="仿宋"/>
          <w:sz w:val="32"/>
          <w:szCs w:val="32"/>
        </w:rPr>
      </w:pPr>
      <w:r w:rsidRPr="00177054">
        <w:rPr>
          <w:rFonts w:ascii="仿宋" w:eastAsia="仿宋" w:hAnsi="仿宋" w:cs="仿宋" w:hint="eastAsia"/>
          <w:sz w:val="32"/>
          <w:szCs w:val="32"/>
          <w:u w:val="thick" w:color="FFB03A"/>
          <w:shd w:val="clear" w:color="auto" w:fill="FFEFD8"/>
        </w:rPr>
        <w:t>41.</w:t>
      </w:r>
      <w:r>
        <w:rPr>
          <w:rFonts w:ascii="仿宋" w:eastAsia="仿宋" w:hAnsi="仿宋" w:cs="仿宋" w:hint="eastAsia"/>
          <w:sz w:val="32"/>
          <w:szCs w:val="32"/>
        </w:rPr>
        <w:t>机关运行经费：为保障行政单位（含参照公务员法管理的事业单位）运行用于购买货物和服务的各</w:t>
      </w:r>
      <w:r>
        <w:rPr>
          <w:rFonts w:ascii="仿宋" w:eastAsia="仿宋" w:hAnsi="仿宋" w:cs="仿宋" w:hint="eastAsia"/>
          <w:sz w:val="32"/>
          <w:szCs w:val="32"/>
        </w:rPr>
        <w:t>项资金，包括办公及印刷费、邮电费、差旅费、会议费、福利费、日常维修费、专用材料及一般设备购置费、办公用房水电费、办公用房取暖费、办公用房物业管理费、公务用车运行维护费以及其他费用。</w:t>
      </w:r>
      <w:bookmarkStart w:id="89" w:name="_Toc15396614"/>
      <w:bookmarkStart w:id="90" w:name="_Toc24149"/>
      <w:bookmarkStart w:id="91" w:name="_Toc15377226"/>
    </w:p>
    <w:p w:rsidR="00CB31DD" w:rsidRDefault="00CB31DD">
      <w:pPr>
        <w:spacing w:line="600" w:lineRule="exact"/>
        <w:jc w:val="center"/>
        <w:outlineLvl w:val="0"/>
        <w:rPr>
          <w:rFonts w:ascii="仿宋" w:eastAsia="仿宋" w:hAnsi="仿宋" w:cs="仿宋"/>
          <w:sz w:val="32"/>
          <w:szCs w:val="32"/>
        </w:rPr>
      </w:pPr>
    </w:p>
    <w:p w:rsidR="00CB31DD" w:rsidRDefault="00CB31DD">
      <w:pPr>
        <w:spacing w:line="600" w:lineRule="exact"/>
        <w:jc w:val="center"/>
        <w:outlineLvl w:val="0"/>
        <w:rPr>
          <w:rFonts w:ascii="仿宋" w:eastAsia="仿宋" w:hAnsi="仿宋" w:cs="仿宋"/>
          <w:sz w:val="32"/>
          <w:szCs w:val="32"/>
        </w:rPr>
      </w:pPr>
    </w:p>
    <w:p w:rsidR="00CB31DD" w:rsidRDefault="00CB31DD">
      <w:pPr>
        <w:pStyle w:val="a4"/>
        <w:spacing w:before="93"/>
        <w:rPr>
          <w:rFonts w:ascii="仿宋" w:eastAsia="仿宋" w:hAnsi="仿宋" w:cs="仿宋"/>
          <w:sz w:val="32"/>
          <w:szCs w:val="32"/>
        </w:rPr>
      </w:pPr>
    </w:p>
    <w:p w:rsidR="00CB31DD" w:rsidRDefault="00CB31DD">
      <w:pPr>
        <w:pStyle w:val="a4"/>
        <w:spacing w:before="93"/>
        <w:rPr>
          <w:rFonts w:ascii="仿宋" w:eastAsia="仿宋" w:hAnsi="仿宋" w:cs="仿宋"/>
          <w:sz w:val="32"/>
          <w:szCs w:val="32"/>
        </w:rPr>
      </w:pPr>
    </w:p>
    <w:p w:rsidR="00CB31DD" w:rsidRDefault="006204C4">
      <w:pPr>
        <w:spacing w:line="600" w:lineRule="exact"/>
        <w:jc w:val="center"/>
        <w:outlineLvl w:val="0"/>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四部分附件</w:t>
      </w:r>
      <w:bookmarkEnd w:id="89"/>
      <w:bookmarkEnd w:id="90"/>
    </w:p>
    <w:p w:rsidR="00CB31DD" w:rsidRDefault="006204C4">
      <w:pPr>
        <w:spacing w:line="572" w:lineRule="exact"/>
        <w:jc w:val="left"/>
        <w:outlineLvl w:val="1"/>
        <w:rPr>
          <w:rFonts w:ascii="仿宋_GB2312" w:eastAsia="仿宋_GB2312" w:hAnsi="仿宋_GB2312" w:cs="仿宋_GB2312"/>
          <w:sz w:val="32"/>
          <w:szCs w:val="32"/>
        </w:rPr>
      </w:pPr>
      <w:bookmarkStart w:id="92" w:name="_Toc3135"/>
      <w:r>
        <w:rPr>
          <w:rFonts w:ascii="黑体" w:eastAsia="黑体" w:hAnsi="黑体" w:cs="黑体" w:hint="eastAsia"/>
          <w:sz w:val="32"/>
          <w:szCs w:val="32"/>
        </w:rPr>
        <w:t>附件</w:t>
      </w:r>
      <w:bookmarkEnd w:id="92"/>
    </w:p>
    <w:tbl>
      <w:tblPr>
        <w:tblpPr w:leftFromText="180" w:rightFromText="180" w:vertAnchor="text" w:horzAnchor="page" w:tblpX="1281" w:tblpY="660"/>
        <w:tblOverlap w:val="never"/>
        <w:tblW w:w="9986" w:type="dxa"/>
        <w:tblLayout w:type="fixed"/>
        <w:tblLook w:val="04A0" w:firstRow="1" w:lastRow="0" w:firstColumn="1" w:lastColumn="0" w:noHBand="0" w:noVBand="1"/>
      </w:tblPr>
      <w:tblGrid>
        <w:gridCol w:w="1977"/>
        <w:gridCol w:w="1142"/>
        <w:gridCol w:w="1635"/>
        <w:gridCol w:w="1189"/>
        <w:gridCol w:w="1224"/>
        <w:gridCol w:w="2583"/>
        <w:gridCol w:w="236"/>
      </w:tblGrid>
      <w:tr w:rsidR="00CB31DD">
        <w:trPr>
          <w:trHeight w:val="675"/>
        </w:trPr>
        <w:tc>
          <w:tcPr>
            <w:tcW w:w="9750" w:type="dxa"/>
            <w:gridSpan w:val="6"/>
            <w:tcBorders>
              <w:top w:val="nil"/>
              <w:left w:val="nil"/>
              <w:bottom w:val="nil"/>
              <w:right w:val="nil"/>
            </w:tcBorders>
            <w:shd w:val="clear" w:color="auto" w:fill="auto"/>
            <w:vAlign w:val="center"/>
          </w:tcPr>
          <w:p w:rsidR="00CB31DD" w:rsidRDefault="006204C4">
            <w:pPr>
              <w:widowControl/>
              <w:textAlignment w:val="center"/>
              <w:rPr>
                <w:rFonts w:ascii="宋体" w:hAnsi="宋体" w:cs="宋体"/>
                <w:b/>
                <w:sz w:val="32"/>
                <w:szCs w:val="32"/>
              </w:rPr>
            </w:pPr>
            <w:bookmarkStart w:id="93" w:name="_Toc15396618"/>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100</w:t>
            </w:r>
            <w:r>
              <w:rPr>
                <w:rFonts w:ascii="宋体" w:hAnsi="宋体" w:cs="宋体" w:hint="eastAsia"/>
                <w:b/>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rsidR="00CB31DD" w:rsidRDefault="00CB31DD">
            <w:pPr>
              <w:widowControl/>
              <w:jc w:val="center"/>
              <w:textAlignment w:val="center"/>
              <w:rPr>
                <w:rFonts w:ascii="宋体" w:hAnsi="宋体" w:cs="宋体"/>
                <w:b/>
                <w:kern w:val="0"/>
                <w:sz w:val="32"/>
                <w:szCs w:val="32"/>
              </w:rPr>
            </w:pPr>
          </w:p>
        </w:tc>
      </w:tr>
      <w:tr w:rsidR="00CB31DD">
        <w:trPr>
          <w:gridAfter w:val="1"/>
          <w:wAfter w:w="236"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textAlignment w:val="center"/>
              <w:rPr>
                <w:rFonts w:ascii="仿宋" w:eastAsia="仿宋" w:hAnsi="仿宋" w:cs="仿宋"/>
                <w:sz w:val="24"/>
              </w:rPr>
            </w:pPr>
            <w:r>
              <w:rPr>
                <w:rFonts w:ascii="仿宋" w:eastAsia="仿宋" w:hAnsi="仿宋" w:cs="仿宋" w:hint="eastAsia"/>
                <w:sz w:val="24"/>
              </w:rPr>
              <w:t>通江县卫生健康局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实施单位</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sz w:val="24"/>
              </w:rPr>
              <w:t>通江县瓦室中心卫生院</w:t>
            </w:r>
          </w:p>
        </w:tc>
      </w:tr>
      <w:tr w:rsidR="00CB31DD">
        <w:trPr>
          <w:gridAfter w:val="1"/>
          <w:wAfter w:w="236"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项目预算</w:t>
            </w:r>
            <w:r>
              <w:rPr>
                <w:rFonts w:ascii="仿宋" w:eastAsia="仿宋" w:hAnsi="仿宋" w:cs="仿宋" w:hint="eastAsia"/>
                <w:kern w:val="0"/>
                <w:sz w:val="24"/>
              </w:rPr>
              <w:br/>
            </w:r>
            <w:r>
              <w:rPr>
                <w:rFonts w:ascii="仿宋" w:eastAsia="仿宋" w:hAnsi="仿宋" w:cs="仿宋" w:hint="eastAsia"/>
                <w:kern w:val="0"/>
                <w:sz w:val="24"/>
              </w:rPr>
              <w:t>执行情况</w:t>
            </w:r>
            <w:r>
              <w:rPr>
                <w:rFonts w:ascii="仿宋" w:eastAsia="仿宋" w:hAnsi="仿宋" w:cs="仿宋" w:hint="eastAsia"/>
                <w:kern w:val="0"/>
                <w:sz w:val="24"/>
              </w:rPr>
              <w:br/>
            </w:r>
            <w:r>
              <w:rPr>
                <w:rFonts w:ascii="仿宋" w:eastAsia="仿宋" w:hAnsi="仿宋" w:cs="仿宋"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sz w:val="24"/>
              </w:rPr>
              <w:t>295.45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kern w:val="0"/>
                <w:sz w:val="24"/>
              </w:rPr>
              <w:t>执行数：</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sz w:val="24"/>
              </w:rPr>
              <w:t>295.45</w:t>
            </w:r>
          </w:p>
        </w:tc>
      </w:tr>
      <w:tr w:rsidR="00CB31DD">
        <w:trPr>
          <w:gridAfter w:val="1"/>
          <w:wAfter w:w="236"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kern w:val="0"/>
                <w:sz w:val="24"/>
              </w:rPr>
            </w:pPr>
            <w:r>
              <w:rPr>
                <w:rFonts w:ascii="仿宋" w:eastAsia="仿宋" w:hAnsi="仿宋" w:cs="仿宋" w:hint="eastAsia"/>
                <w:kern w:val="0"/>
                <w:sz w:val="24"/>
              </w:rPr>
              <w:t>其中：</w:t>
            </w:r>
          </w:p>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sz w:val="24"/>
              </w:rPr>
              <w:t>153.49</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kern w:val="0"/>
                <w:sz w:val="24"/>
              </w:rPr>
            </w:pPr>
            <w:r>
              <w:rPr>
                <w:rFonts w:ascii="仿宋" w:eastAsia="仿宋" w:hAnsi="仿宋" w:cs="仿宋" w:hint="eastAsia"/>
                <w:kern w:val="0"/>
                <w:sz w:val="24"/>
              </w:rPr>
              <w:t>其中：</w:t>
            </w:r>
          </w:p>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kern w:val="0"/>
                <w:sz w:val="24"/>
              </w:rPr>
              <w:t>财政拨款</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sz w:val="24"/>
              </w:rPr>
              <w:t>153.49</w:t>
            </w:r>
          </w:p>
        </w:tc>
      </w:tr>
      <w:tr w:rsidR="00CB31DD">
        <w:trPr>
          <w:gridAfter w:val="1"/>
          <w:wAfter w:w="236"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sz w:val="24"/>
              </w:rPr>
              <w:t>141.96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left"/>
              <w:textAlignment w:val="center"/>
              <w:rPr>
                <w:rFonts w:ascii="仿宋" w:eastAsia="仿宋" w:hAnsi="仿宋" w:cs="仿宋"/>
                <w:sz w:val="24"/>
              </w:rPr>
            </w:pPr>
            <w:r>
              <w:rPr>
                <w:rFonts w:ascii="仿宋" w:eastAsia="仿宋" w:hAnsi="仿宋" w:cs="仿宋" w:hint="eastAsia"/>
                <w:kern w:val="0"/>
                <w:sz w:val="24"/>
              </w:rPr>
              <w:t>其他资金</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sz w:val="24"/>
              </w:rPr>
              <w:t>141.96</w:t>
            </w:r>
          </w:p>
        </w:tc>
      </w:tr>
      <w:tr w:rsidR="00CB31DD">
        <w:trPr>
          <w:gridAfter w:val="1"/>
          <w:wAfter w:w="236"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年度总体目标</w:t>
            </w:r>
          </w:p>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预期目标</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目标实际完成情况</w:t>
            </w:r>
          </w:p>
        </w:tc>
      </w:tr>
      <w:tr w:rsidR="00CB31DD">
        <w:trPr>
          <w:gridAfter w:val="1"/>
          <w:wAfter w:w="236"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CB31DD" w:rsidRDefault="006204C4">
            <w:pPr>
              <w:widowControl/>
              <w:spacing w:line="320" w:lineRule="exact"/>
              <w:jc w:val="left"/>
              <w:textAlignment w:val="top"/>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改善老百姓看病难、看病贵的问题</w:t>
            </w:r>
            <w:r>
              <w:rPr>
                <w:rFonts w:ascii="仿宋" w:eastAsia="仿宋" w:hAnsi="仿宋" w:cs="仿宋" w:hint="eastAsia"/>
                <w:sz w:val="24"/>
              </w:rPr>
              <w:t xml:space="preserve">  2.</w:t>
            </w:r>
            <w:r>
              <w:rPr>
                <w:rFonts w:ascii="仿宋" w:eastAsia="仿宋" w:hAnsi="仿宋" w:cs="仿宋" w:hint="eastAsia"/>
                <w:sz w:val="24"/>
              </w:rPr>
              <w:t>进一步提升医疗及公共卫生服务能力</w:t>
            </w:r>
            <w:r>
              <w:rPr>
                <w:rFonts w:ascii="仿宋" w:eastAsia="仿宋" w:hAnsi="仿宋" w:cs="仿宋" w:hint="eastAsia"/>
                <w:sz w:val="24"/>
              </w:rPr>
              <w:t xml:space="preserve"> 3.</w:t>
            </w:r>
            <w:r>
              <w:rPr>
                <w:rFonts w:ascii="仿宋" w:eastAsia="仿宋" w:hAnsi="仿宋" w:cs="仿宋" w:hint="eastAsia"/>
                <w:sz w:val="24"/>
              </w:rPr>
              <w:t>实现财政资金全方位、全过程、全覆盖绩效管理，开展绩效监控和绩效评价</w:t>
            </w:r>
            <w:r>
              <w:rPr>
                <w:rFonts w:ascii="仿宋" w:eastAsia="仿宋" w:hAnsi="仿宋" w:cs="仿宋" w:hint="eastAsia"/>
                <w:sz w:val="24"/>
              </w:rPr>
              <w:t>4.</w:t>
            </w:r>
            <w:r>
              <w:rPr>
                <w:rFonts w:ascii="仿宋" w:eastAsia="仿宋" w:hAnsi="仿宋" w:cs="仿宋" w:hint="eastAsia"/>
                <w:sz w:val="24"/>
              </w:rPr>
              <w:t>决胜脱贫攻坚，资金专款专用</w:t>
            </w:r>
            <w:r>
              <w:t>。</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auto"/>
          </w:tcPr>
          <w:p w:rsidR="00CB31DD" w:rsidRDefault="006204C4">
            <w:pPr>
              <w:widowControl/>
              <w:spacing w:line="320" w:lineRule="exact"/>
              <w:jc w:val="left"/>
              <w:textAlignment w:val="top"/>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购进设备，提升医疗服务能力，减轻了老百姓看病难的问题；</w:t>
            </w:r>
            <w:r>
              <w:rPr>
                <w:rFonts w:ascii="仿宋" w:eastAsia="仿宋" w:hAnsi="仿宋" w:cs="仿宋" w:hint="eastAsia"/>
                <w:sz w:val="24"/>
              </w:rPr>
              <w:t>2.</w:t>
            </w:r>
            <w:r>
              <w:rPr>
                <w:rFonts w:ascii="仿宋" w:eastAsia="仿宋" w:hAnsi="仿宋" w:cs="仿宋" w:hint="eastAsia"/>
                <w:sz w:val="24"/>
              </w:rPr>
              <w:t>全面实现耗材零加成，减轻了老百姓看病贵的负担；</w:t>
            </w:r>
            <w:r>
              <w:rPr>
                <w:rFonts w:ascii="仿宋" w:eastAsia="仿宋" w:hAnsi="仿宋" w:cs="仿宋" w:hint="eastAsia"/>
                <w:sz w:val="24"/>
              </w:rPr>
              <w:t>3</w:t>
            </w:r>
            <w:r>
              <w:rPr>
                <w:rFonts w:ascii="仿宋" w:eastAsia="仿宋" w:hAnsi="仿宋" w:cs="仿宋" w:hint="eastAsia"/>
                <w:sz w:val="24"/>
              </w:rPr>
              <w:t>完成了</w:t>
            </w:r>
            <w:r>
              <w:rPr>
                <w:rFonts w:ascii="仿宋" w:eastAsia="仿宋" w:hAnsi="仿宋" w:cs="仿宋" w:hint="eastAsia"/>
                <w:sz w:val="24"/>
              </w:rPr>
              <w:t>2021</w:t>
            </w:r>
            <w:r>
              <w:rPr>
                <w:rFonts w:ascii="仿宋" w:eastAsia="仿宋" w:hAnsi="仿宋" w:cs="仿宋" w:hint="eastAsia"/>
                <w:sz w:val="24"/>
              </w:rPr>
              <w:t>年年初下达的公共卫生服务各项任务指标；</w:t>
            </w:r>
            <w:r>
              <w:rPr>
                <w:rFonts w:ascii="仿宋" w:eastAsia="仿宋" w:hAnsi="仿宋" w:cs="仿宋" w:hint="eastAsia"/>
                <w:sz w:val="24"/>
              </w:rPr>
              <w:t>4.</w:t>
            </w:r>
            <w:r>
              <w:rPr>
                <w:rFonts w:ascii="仿宋" w:eastAsia="仿宋" w:hAnsi="仿宋" w:cs="仿宋" w:hint="eastAsia"/>
                <w:sz w:val="24"/>
              </w:rPr>
              <w:t>精准扶贫经费及时发放</w:t>
            </w:r>
            <w:r>
              <w:rPr>
                <w:rFonts w:ascii="仿宋" w:eastAsia="仿宋" w:hAnsi="仿宋" w:cs="仿宋" w:hint="eastAsia"/>
                <w:sz w:val="24"/>
                <w:u w:color="46CD7E"/>
              </w:rPr>
              <w:t>给</w:t>
            </w:r>
            <w:r>
              <w:rPr>
                <w:rFonts w:ascii="仿宋" w:eastAsia="仿宋" w:hAnsi="仿宋" w:cs="仿宋" w:hint="eastAsia"/>
                <w:sz w:val="24"/>
              </w:rPr>
              <w:t>帮扶人及驻村工作队队员，扶贫工作有序开展。</w:t>
            </w:r>
          </w:p>
        </w:tc>
      </w:tr>
      <w:tr w:rsidR="00CB31DD">
        <w:trPr>
          <w:gridAfter w:val="1"/>
          <w:wAfter w:w="236"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一级</w:t>
            </w:r>
          </w:p>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二级</w:t>
            </w:r>
          </w:p>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kern w:val="0"/>
                <w:sz w:val="24"/>
              </w:rPr>
            </w:pPr>
            <w:r>
              <w:rPr>
                <w:rFonts w:ascii="仿宋" w:eastAsia="仿宋" w:hAnsi="仿宋" w:cs="仿宋" w:hint="eastAsia"/>
                <w:kern w:val="0"/>
                <w:sz w:val="24"/>
              </w:rPr>
              <w:t>三级</w:t>
            </w:r>
          </w:p>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预期指标值</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rPr>
              <w:t>实际完成指标值</w:t>
            </w:r>
          </w:p>
        </w:tc>
      </w:tr>
      <w:tr w:rsidR="00CB31DD">
        <w:trPr>
          <w:gridAfter w:val="1"/>
          <w:wAfter w:w="236" w:type="dxa"/>
          <w:trHeight w:val="415"/>
        </w:trPr>
        <w:tc>
          <w:tcPr>
            <w:tcW w:w="1977" w:type="dxa"/>
            <w:vMerge/>
            <w:tcBorders>
              <w:left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bottom"/>
              <w:rPr>
                <w:rFonts w:ascii="仿宋" w:eastAsia="仿宋" w:hAnsi="仿宋" w:cs="仿宋"/>
                <w:kern w:val="0"/>
                <w:sz w:val="24"/>
              </w:rPr>
            </w:pPr>
            <w:r>
              <w:rPr>
                <w:rFonts w:ascii="仿宋" w:eastAsia="仿宋" w:hAnsi="仿宋" w:cs="仿宋" w:hint="eastAsia"/>
                <w:kern w:val="0"/>
                <w:sz w:val="24"/>
              </w:rPr>
              <w:t>完成</w:t>
            </w:r>
          </w:p>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购买设备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台</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台</w:t>
            </w:r>
          </w:p>
        </w:tc>
      </w:tr>
      <w:tr w:rsidR="00CB31DD">
        <w:trPr>
          <w:gridAfter w:val="1"/>
          <w:wAfter w:w="236" w:type="dxa"/>
          <w:trHeight w:val="415"/>
        </w:trPr>
        <w:tc>
          <w:tcPr>
            <w:tcW w:w="1977" w:type="dxa"/>
            <w:vMerge/>
            <w:tcBorders>
              <w:left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CB31DD">
            <w:pPr>
              <w:spacing w:line="320" w:lineRule="exact"/>
              <w:jc w:val="center"/>
              <w:rPr>
                <w:rFonts w:ascii="仿宋" w:eastAsia="仿宋" w:hAnsi="仿宋" w:cs="仿宋"/>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健康人员体检达标率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100%</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100%</w:t>
            </w:r>
          </w:p>
        </w:tc>
      </w:tr>
      <w:tr w:rsidR="00CB31DD">
        <w:trPr>
          <w:gridAfter w:val="1"/>
          <w:wAfter w:w="236" w:type="dxa"/>
          <w:trHeight w:val="415"/>
        </w:trPr>
        <w:tc>
          <w:tcPr>
            <w:tcW w:w="1977" w:type="dxa"/>
            <w:vMerge/>
            <w:tcBorders>
              <w:left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CB31DD">
            <w:pPr>
              <w:spacing w:line="320" w:lineRule="exact"/>
              <w:jc w:val="center"/>
              <w:rPr>
                <w:rFonts w:ascii="仿宋" w:eastAsia="仿宋" w:hAnsi="仿宋" w:cs="仿宋"/>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sidRPr="00177054">
              <w:rPr>
                <w:rFonts w:ascii="仿宋" w:eastAsia="仿宋" w:hAnsi="仿宋" w:cs="仿宋" w:hint="eastAsia"/>
                <w:kern w:val="0"/>
                <w:sz w:val="24"/>
                <w:u w:val="thick" w:color="FFB03A"/>
                <w:shd w:val="clear" w:color="auto" w:fill="FFEFD8"/>
              </w:rPr>
              <w:t>时效</w:t>
            </w:r>
            <w:r>
              <w:rPr>
                <w:rFonts w:ascii="仿宋" w:eastAsia="仿宋" w:hAnsi="仿宋" w:cs="仿宋"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取消耗材加工完成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100%</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100%</w:t>
            </w:r>
          </w:p>
        </w:tc>
      </w:tr>
      <w:tr w:rsidR="00CB31DD">
        <w:trPr>
          <w:gridAfter w:val="1"/>
          <w:wAfter w:w="236" w:type="dxa"/>
          <w:trHeight w:val="480"/>
        </w:trPr>
        <w:tc>
          <w:tcPr>
            <w:tcW w:w="1977" w:type="dxa"/>
            <w:vMerge/>
            <w:tcBorders>
              <w:left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CB31DD">
            <w:pPr>
              <w:spacing w:line="320" w:lineRule="exact"/>
              <w:jc w:val="center"/>
              <w:rPr>
                <w:rFonts w:ascii="仿宋" w:eastAsia="仿宋" w:hAnsi="仿宋" w:cs="仿宋"/>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基本公共卫生经费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66.62</w:t>
            </w:r>
            <w:r>
              <w:rPr>
                <w:rFonts w:ascii="仿宋" w:eastAsia="仿宋" w:hAnsi="仿宋" w:cs="仿宋" w:hint="eastAsia"/>
                <w:sz w:val="24"/>
              </w:rPr>
              <w:t>万元</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66.62</w:t>
            </w:r>
            <w:r>
              <w:rPr>
                <w:rFonts w:ascii="仿宋" w:eastAsia="仿宋" w:hAnsi="仿宋" w:cs="仿宋" w:hint="eastAsia"/>
                <w:sz w:val="24"/>
              </w:rPr>
              <w:t>万元</w:t>
            </w:r>
          </w:p>
        </w:tc>
      </w:tr>
      <w:tr w:rsidR="00CB31DD">
        <w:trPr>
          <w:gridAfter w:val="1"/>
          <w:wAfter w:w="236" w:type="dxa"/>
          <w:trHeight w:val="480"/>
        </w:trPr>
        <w:tc>
          <w:tcPr>
            <w:tcW w:w="1977" w:type="dxa"/>
            <w:vMerge/>
            <w:tcBorders>
              <w:left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效益</w:t>
            </w:r>
            <w:r>
              <w:rPr>
                <w:rFonts w:ascii="仿宋" w:eastAsia="仿宋" w:hAnsi="仿宋" w:cs="仿宋" w:hint="eastAsia"/>
                <w:kern w:val="0"/>
                <w:sz w:val="24"/>
              </w:rPr>
              <w:br/>
            </w:r>
            <w:r>
              <w:rPr>
                <w:rFonts w:ascii="仿宋" w:eastAsia="仿宋" w:hAnsi="仿宋" w:cs="仿宋" w:hint="eastAsia"/>
                <w:kern w:val="0"/>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经济效益指标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职工人均增收率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3%</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3.16%</w:t>
            </w:r>
          </w:p>
        </w:tc>
      </w:tr>
      <w:tr w:rsidR="00CB31DD">
        <w:trPr>
          <w:gridAfter w:val="1"/>
          <w:wAfter w:w="236" w:type="dxa"/>
          <w:trHeight w:val="480"/>
        </w:trPr>
        <w:tc>
          <w:tcPr>
            <w:tcW w:w="1977" w:type="dxa"/>
            <w:vMerge/>
            <w:tcBorders>
              <w:left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CB31DD">
            <w:pPr>
              <w:spacing w:line="320" w:lineRule="exact"/>
              <w:jc w:val="center"/>
              <w:rPr>
                <w:rFonts w:ascii="仿宋" w:eastAsia="仿宋" w:hAnsi="仿宋" w:cs="仿宋"/>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社会效益指标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减少老百姓就医药品费用支出</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万元</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22.87</w:t>
            </w:r>
            <w:r>
              <w:rPr>
                <w:rFonts w:ascii="仿宋" w:eastAsia="仿宋" w:hAnsi="仿宋" w:cs="仿宋" w:hint="eastAsia"/>
                <w:sz w:val="24"/>
              </w:rPr>
              <w:t>万元</w:t>
            </w:r>
          </w:p>
        </w:tc>
      </w:tr>
      <w:tr w:rsidR="00CB31DD">
        <w:trPr>
          <w:gridAfter w:val="1"/>
          <w:wAfter w:w="236" w:type="dxa"/>
          <w:trHeight w:val="577"/>
        </w:trPr>
        <w:tc>
          <w:tcPr>
            <w:tcW w:w="1977" w:type="dxa"/>
            <w:vMerge/>
            <w:tcBorders>
              <w:left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CB31DD">
            <w:pPr>
              <w:spacing w:line="320" w:lineRule="exact"/>
              <w:jc w:val="center"/>
              <w:rPr>
                <w:rFonts w:ascii="仿宋" w:eastAsia="仿宋" w:hAnsi="仿宋" w:cs="仿宋"/>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ind w:leftChars="87" w:left="423" w:hangingChars="100" w:hanging="240"/>
              <w:jc w:val="left"/>
              <w:textAlignment w:val="bottom"/>
              <w:rPr>
                <w:rFonts w:ascii="仿宋" w:eastAsia="仿宋" w:hAnsi="仿宋" w:cs="仿宋"/>
                <w:sz w:val="24"/>
              </w:rPr>
            </w:pPr>
            <w:r>
              <w:rPr>
                <w:rFonts w:ascii="仿宋" w:eastAsia="仿宋" w:hAnsi="仿宋" w:cs="仿宋" w:hint="eastAsia"/>
                <w:kern w:val="0"/>
                <w:sz w:val="24"/>
              </w:rPr>
              <w:t>生态效益指标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医院污水处理系统使用年限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年</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年</w:t>
            </w:r>
          </w:p>
        </w:tc>
      </w:tr>
      <w:tr w:rsidR="00CB31DD">
        <w:trPr>
          <w:gridAfter w:val="1"/>
          <w:wAfter w:w="236" w:type="dxa"/>
          <w:trHeight w:val="480"/>
        </w:trPr>
        <w:tc>
          <w:tcPr>
            <w:tcW w:w="1977" w:type="dxa"/>
            <w:vMerge/>
            <w:tcBorders>
              <w:left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CB31DD">
            <w:pPr>
              <w:spacing w:line="320" w:lineRule="exact"/>
              <w:jc w:val="center"/>
              <w:rPr>
                <w:rFonts w:ascii="仿宋" w:eastAsia="仿宋" w:hAnsi="仿宋" w:cs="仿宋"/>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可持续影响指标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公共卫生规范管理持续发挥作用的期限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长期</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长期</w:t>
            </w:r>
          </w:p>
        </w:tc>
      </w:tr>
      <w:tr w:rsidR="00CB31DD">
        <w:trPr>
          <w:gridAfter w:val="1"/>
          <w:wAfter w:w="236"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CB31DD" w:rsidRDefault="00CB31DD">
            <w:pPr>
              <w:spacing w:line="320" w:lineRule="exact"/>
              <w:jc w:val="center"/>
              <w:rPr>
                <w:rFonts w:ascii="仿宋" w:eastAsia="仿宋" w:hAnsi="仿宋" w:cs="仿宋"/>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满意</w:t>
            </w:r>
            <w:r>
              <w:rPr>
                <w:rFonts w:ascii="仿宋" w:eastAsia="仿宋" w:hAnsi="仿宋" w:cs="仿宋" w:hint="eastAsia"/>
                <w:kern w:val="0"/>
                <w:sz w:val="24"/>
              </w:rPr>
              <w:br/>
            </w:r>
            <w:r>
              <w:rPr>
                <w:rFonts w:ascii="仿宋" w:eastAsia="仿宋" w:hAnsi="仿宋" w:cs="仿宋" w:hint="eastAsia"/>
                <w:kern w:val="0"/>
                <w:sz w:val="24"/>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kern w:val="0"/>
                <w:sz w:val="24"/>
              </w:rPr>
            </w:pPr>
            <w:r>
              <w:rPr>
                <w:rFonts w:ascii="仿宋" w:eastAsia="仿宋" w:hAnsi="仿宋" w:cs="仿宋" w:hint="eastAsia"/>
                <w:kern w:val="0"/>
                <w:sz w:val="24"/>
              </w:rPr>
              <w:t>满意度</w:t>
            </w:r>
          </w:p>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职工满意度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95%</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31DD" w:rsidRDefault="006204C4">
            <w:pPr>
              <w:widowControl/>
              <w:spacing w:line="320" w:lineRule="exact"/>
              <w:jc w:val="center"/>
              <w:textAlignment w:val="bottom"/>
              <w:rPr>
                <w:rFonts w:ascii="仿宋" w:eastAsia="仿宋" w:hAnsi="仿宋" w:cs="仿宋"/>
                <w:sz w:val="24"/>
              </w:rPr>
            </w:pPr>
            <w:r>
              <w:rPr>
                <w:rFonts w:ascii="仿宋" w:eastAsia="仿宋" w:hAnsi="仿宋" w:cs="仿宋" w:hint="eastAsia"/>
                <w:sz w:val="24"/>
              </w:rPr>
              <w:t>98.27%</w:t>
            </w:r>
          </w:p>
        </w:tc>
      </w:tr>
    </w:tbl>
    <w:p w:rsidR="00CB31DD" w:rsidRDefault="00CB31DD">
      <w:pPr>
        <w:spacing w:line="600" w:lineRule="exact"/>
        <w:rPr>
          <w:rFonts w:ascii="黑体" w:eastAsia="黑体" w:hAnsi="黑体"/>
          <w:sz w:val="44"/>
          <w:szCs w:val="44"/>
        </w:rPr>
      </w:pPr>
    </w:p>
    <w:p w:rsidR="00CB31DD" w:rsidRDefault="00CB31DD">
      <w:pPr>
        <w:spacing w:line="600" w:lineRule="exact"/>
        <w:jc w:val="center"/>
        <w:rPr>
          <w:rFonts w:ascii="黑体" w:eastAsia="黑体" w:hAnsi="黑体"/>
          <w:sz w:val="44"/>
          <w:szCs w:val="44"/>
        </w:rPr>
      </w:pPr>
    </w:p>
    <w:p w:rsidR="00CB31DD" w:rsidRDefault="006204C4">
      <w:pPr>
        <w:spacing w:line="600" w:lineRule="exact"/>
        <w:ind w:firstLineChars="500" w:firstLine="2200"/>
        <w:outlineLvl w:val="0"/>
        <w:rPr>
          <w:rFonts w:ascii="仿宋" w:eastAsia="仿宋" w:hAnsi="仿宋"/>
        </w:rPr>
      </w:pPr>
      <w:bookmarkStart w:id="94" w:name="_Toc7054"/>
      <w:r>
        <w:rPr>
          <w:rFonts w:ascii="黑体" w:eastAsia="黑体" w:hAnsi="黑体" w:hint="eastAsia"/>
          <w:sz w:val="44"/>
          <w:szCs w:val="44"/>
        </w:rPr>
        <w:t>第</w:t>
      </w:r>
      <w:r>
        <w:rPr>
          <w:rStyle w:val="1Char"/>
          <w:rFonts w:ascii="黑体" w:eastAsia="黑体" w:hAnsi="黑体" w:hint="eastAsia"/>
          <w:b w:val="0"/>
        </w:rPr>
        <w:t>五部分附表</w:t>
      </w:r>
      <w:bookmarkStart w:id="95" w:name="_Toc15396619"/>
      <w:bookmarkEnd w:id="91"/>
      <w:bookmarkEnd w:id="93"/>
      <w:bookmarkEnd w:id="94"/>
    </w:p>
    <w:p w:rsidR="00CB31DD" w:rsidRDefault="00CB31DD">
      <w:pPr>
        <w:pStyle w:val="21"/>
        <w:spacing w:before="0" w:after="0" w:line="640" w:lineRule="exact"/>
        <w:rPr>
          <w:rFonts w:ascii="仿宋" w:eastAsia="仿宋" w:hAnsi="仿宋"/>
          <w:b w:val="0"/>
        </w:rPr>
      </w:pPr>
      <w:bookmarkStart w:id="96" w:name="_Toc12457"/>
    </w:p>
    <w:p w:rsidR="00CB31DD" w:rsidRDefault="006204C4">
      <w:pPr>
        <w:pStyle w:val="21"/>
        <w:spacing w:before="0" w:after="0" w:line="640" w:lineRule="exact"/>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95"/>
      <w:bookmarkEnd w:id="96"/>
    </w:p>
    <w:p w:rsidR="00CB31DD" w:rsidRDefault="006204C4">
      <w:pPr>
        <w:pStyle w:val="21"/>
        <w:spacing w:before="0" w:after="0" w:line="640" w:lineRule="exact"/>
        <w:rPr>
          <w:rFonts w:ascii="仿宋" w:eastAsia="仿宋" w:hAnsi="仿宋"/>
        </w:rPr>
      </w:pPr>
      <w:bookmarkStart w:id="97" w:name="_Toc15396620"/>
      <w:bookmarkStart w:id="98" w:name="_Toc15796"/>
      <w:r>
        <w:rPr>
          <w:rFonts w:ascii="仿宋" w:eastAsia="仿宋" w:hAnsi="仿宋" w:hint="eastAsia"/>
          <w:b w:val="0"/>
        </w:rPr>
        <w:t>二、收</w:t>
      </w:r>
      <w:r>
        <w:rPr>
          <w:rStyle w:val="2Char"/>
          <w:rFonts w:ascii="仿宋" w:eastAsia="仿宋" w:hAnsi="仿宋" w:hint="eastAsia"/>
        </w:rPr>
        <w:t>入决算表</w:t>
      </w:r>
      <w:bookmarkEnd w:id="97"/>
      <w:bookmarkEnd w:id="98"/>
    </w:p>
    <w:p w:rsidR="00CB31DD" w:rsidRDefault="006204C4">
      <w:pPr>
        <w:pStyle w:val="21"/>
        <w:spacing w:before="0" w:after="0" w:line="640" w:lineRule="exact"/>
        <w:rPr>
          <w:rFonts w:ascii="仿宋" w:eastAsia="仿宋" w:hAnsi="仿宋"/>
        </w:rPr>
      </w:pPr>
      <w:bookmarkStart w:id="99" w:name="_Toc15396621"/>
      <w:bookmarkStart w:id="100" w:name="_Toc1259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99"/>
      <w:bookmarkEnd w:id="100"/>
    </w:p>
    <w:p w:rsidR="00CB31DD" w:rsidRDefault="006204C4">
      <w:pPr>
        <w:pStyle w:val="21"/>
        <w:spacing w:before="0" w:after="0" w:line="640" w:lineRule="exact"/>
        <w:rPr>
          <w:rFonts w:ascii="仿宋" w:eastAsia="仿宋" w:hAnsi="仿宋"/>
          <w:b w:val="0"/>
        </w:rPr>
      </w:pPr>
      <w:bookmarkStart w:id="101" w:name="_Toc15396622"/>
      <w:bookmarkStart w:id="102" w:name="_Toc18394"/>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01"/>
      <w:bookmarkEnd w:id="102"/>
    </w:p>
    <w:p w:rsidR="00CB31DD" w:rsidRDefault="006204C4">
      <w:pPr>
        <w:pStyle w:val="21"/>
        <w:spacing w:before="0" w:after="0" w:line="640" w:lineRule="exact"/>
        <w:rPr>
          <w:rStyle w:val="2Char"/>
          <w:rFonts w:ascii="仿宋" w:eastAsia="仿宋" w:hAnsi="仿宋"/>
        </w:rPr>
      </w:pPr>
      <w:bookmarkStart w:id="103" w:name="_Toc15396623"/>
      <w:bookmarkStart w:id="104" w:name="_Toc11698"/>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05" w:name="_Toc15396624"/>
      <w:bookmarkEnd w:id="103"/>
      <w:bookmarkEnd w:id="104"/>
    </w:p>
    <w:p w:rsidR="00CB31DD" w:rsidRDefault="006204C4">
      <w:pPr>
        <w:pStyle w:val="21"/>
        <w:spacing w:before="0" w:after="0" w:line="640" w:lineRule="exact"/>
        <w:rPr>
          <w:rFonts w:ascii="仿宋" w:eastAsia="仿宋" w:hAnsi="仿宋"/>
        </w:rPr>
      </w:pPr>
      <w:bookmarkStart w:id="106" w:name="_Toc18196"/>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财政拨款支出决算表</w:t>
      </w:r>
      <w:bookmarkEnd w:id="105"/>
      <w:bookmarkEnd w:id="106"/>
    </w:p>
    <w:p w:rsidR="00CB31DD" w:rsidRDefault="006204C4">
      <w:pPr>
        <w:pStyle w:val="21"/>
        <w:spacing w:before="0" w:after="0" w:line="640" w:lineRule="exact"/>
        <w:rPr>
          <w:rFonts w:ascii="仿宋" w:eastAsia="仿宋" w:hAnsi="仿宋"/>
        </w:rPr>
      </w:pPr>
      <w:bookmarkStart w:id="107" w:name="_Toc15396625"/>
      <w:bookmarkStart w:id="108" w:name="_Toc224"/>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财政拨款支出决算明细表</w:t>
      </w:r>
      <w:bookmarkEnd w:id="107"/>
      <w:bookmarkEnd w:id="108"/>
    </w:p>
    <w:p w:rsidR="00CB31DD" w:rsidRDefault="006204C4">
      <w:pPr>
        <w:pStyle w:val="21"/>
        <w:spacing w:before="0" w:after="0" w:line="640" w:lineRule="exact"/>
        <w:rPr>
          <w:rFonts w:ascii="仿宋" w:eastAsia="仿宋" w:hAnsi="仿宋"/>
        </w:rPr>
      </w:pPr>
      <w:bookmarkStart w:id="109" w:name="_Toc15396626"/>
      <w:bookmarkStart w:id="110" w:name="_Toc19861"/>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财政拨款基本支出决算表</w:t>
      </w:r>
      <w:bookmarkEnd w:id="109"/>
      <w:bookmarkEnd w:id="110"/>
    </w:p>
    <w:p w:rsidR="00CB31DD" w:rsidRDefault="006204C4">
      <w:pPr>
        <w:pStyle w:val="21"/>
        <w:spacing w:before="0" w:after="0" w:line="640" w:lineRule="exact"/>
        <w:rPr>
          <w:rFonts w:ascii="仿宋" w:eastAsia="仿宋" w:hAnsi="仿宋"/>
        </w:rPr>
      </w:pPr>
      <w:bookmarkStart w:id="111" w:name="_Toc5467"/>
      <w:bookmarkStart w:id="11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财政拨款项目支出决算表</w:t>
      </w:r>
      <w:bookmarkEnd w:id="111"/>
      <w:bookmarkEnd w:id="112"/>
    </w:p>
    <w:p w:rsidR="00CB31DD" w:rsidRDefault="006204C4">
      <w:pPr>
        <w:pStyle w:val="21"/>
        <w:spacing w:before="0" w:after="0" w:line="640" w:lineRule="exact"/>
        <w:rPr>
          <w:rFonts w:ascii="仿宋" w:eastAsia="仿宋" w:hAnsi="仿宋"/>
        </w:rPr>
      </w:pPr>
      <w:bookmarkStart w:id="113" w:name="_Toc15396628"/>
      <w:bookmarkStart w:id="114" w:name="_Toc8140"/>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财政拨款“三公</w:t>
      </w:r>
      <w:r>
        <w:rPr>
          <w:rStyle w:val="2Char"/>
          <w:rFonts w:ascii="仿宋" w:eastAsia="仿宋" w:hAnsi="仿宋" w:hint="eastAsia"/>
        </w:rPr>
        <w:t>”</w:t>
      </w:r>
      <w:r>
        <w:rPr>
          <w:rFonts w:ascii="仿宋" w:eastAsia="仿宋" w:hAnsi="仿宋" w:hint="eastAsia"/>
          <w:b w:val="0"/>
          <w:bCs w:val="0"/>
        </w:rPr>
        <w:t>经费支出决算表</w:t>
      </w:r>
      <w:bookmarkEnd w:id="113"/>
      <w:bookmarkEnd w:id="114"/>
    </w:p>
    <w:p w:rsidR="00CB31DD" w:rsidRDefault="006204C4">
      <w:pPr>
        <w:pStyle w:val="21"/>
        <w:spacing w:before="0" w:after="0" w:line="640" w:lineRule="exact"/>
        <w:rPr>
          <w:rFonts w:ascii="仿宋" w:eastAsia="仿宋" w:hAnsi="仿宋"/>
        </w:rPr>
      </w:pPr>
      <w:bookmarkStart w:id="115" w:name="_Toc15396629"/>
      <w:bookmarkStart w:id="116" w:name="_Toc22751"/>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财政拨款收入支出决算表</w:t>
      </w:r>
      <w:bookmarkEnd w:id="115"/>
      <w:bookmarkEnd w:id="116"/>
    </w:p>
    <w:p w:rsidR="00CB31DD" w:rsidRDefault="006204C4">
      <w:pPr>
        <w:pStyle w:val="21"/>
        <w:spacing w:before="0" w:after="0" w:line="640" w:lineRule="exact"/>
        <w:rPr>
          <w:rFonts w:ascii="仿宋" w:eastAsia="仿宋" w:hAnsi="仿宋"/>
        </w:rPr>
      </w:pPr>
      <w:bookmarkStart w:id="117" w:name="_Toc15396630"/>
      <w:bookmarkStart w:id="118" w:name="_Toc27494"/>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财政拨款“三公</w:t>
      </w:r>
      <w:r>
        <w:rPr>
          <w:rStyle w:val="2Char"/>
          <w:rFonts w:ascii="仿宋" w:eastAsia="仿宋" w:hAnsi="仿宋" w:hint="eastAsia"/>
        </w:rPr>
        <w:t>”</w:t>
      </w:r>
      <w:r>
        <w:rPr>
          <w:rFonts w:ascii="仿宋" w:eastAsia="仿宋" w:hAnsi="仿宋" w:hint="eastAsia"/>
          <w:b w:val="0"/>
          <w:bCs w:val="0"/>
        </w:rPr>
        <w:t>经费支出决算表</w:t>
      </w:r>
      <w:bookmarkEnd w:id="117"/>
      <w:bookmarkEnd w:id="118"/>
    </w:p>
    <w:p w:rsidR="00CB31DD" w:rsidRDefault="006204C4">
      <w:pPr>
        <w:pStyle w:val="21"/>
        <w:spacing w:before="0" w:after="0" w:line="640" w:lineRule="exact"/>
        <w:rPr>
          <w:rStyle w:val="2Char"/>
          <w:rFonts w:ascii="仿宋" w:eastAsia="仿宋" w:hAnsi="仿宋"/>
        </w:rPr>
      </w:pPr>
      <w:bookmarkStart w:id="119" w:name="_Toc15396631"/>
      <w:bookmarkStart w:id="120" w:name="_Toc26047"/>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w:t>
      </w:r>
      <w:r>
        <w:rPr>
          <w:rFonts w:ascii="仿宋" w:eastAsia="仿宋" w:hAnsi="仿宋" w:hint="eastAsia"/>
          <w:b w:val="0"/>
          <w:bCs w:val="0"/>
        </w:rPr>
        <w:t>资本经营</w:t>
      </w:r>
      <w:r>
        <w:rPr>
          <w:rStyle w:val="2Char"/>
          <w:rFonts w:ascii="仿宋" w:eastAsia="仿宋" w:hAnsi="仿宋" w:hint="eastAsia"/>
        </w:rPr>
        <w:t>预算财政拨款收入支出决算表</w:t>
      </w:r>
      <w:bookmarkEnd w:id="119"/>
      <w:bookmarkEnd w:id="120"/>
    </w:p>
    <w:p w:rsidR="00CB31DD" w:rsidRDefault="006204C4">
      <w:pPr>
        <w:spacing w:line="640" w:lineRule="exact"/>
        <w:rPr>
          <w:rFonts w:eastAsia="仿宋"/>
          <w:sz w:val="32"/>
          <w:szCs w:val="32"/>
        </w:rPr>
      </w:pPr>
      <w:bookmarkStart w:id="121" w:name="_Toc24412"/>
      <w:r>
        <w:rPr>
          <w:rStyle w:val="2Char"/>
          <w:rFonts w:ascii="仿宋" w:eastAsia="仿宋" w:hAnsi="仿宋" w:hint="eastAsia"/>
          <w:b w:val="0"/>
          <w:bCs w:val="0"/>
        </w:rPr>
        <w:t>十四、</w:t>
      </w:r>
      <w:r>
        <w:rPr>
          <w:rFonts w:ascii="仿宋" w:eastAsia="仿宋" w:hAnsi="仿宋" w:hint="eastAsia"/>
          <w:sz w:val="32"/>
          <w:szCs w:val="32"/>
        </w:rPr>
        <w:t>国有资本经营预算财政拨款支出决算表</w:t>
      </w:r>
      <w:bookmarkEnd w:id="121"/>
    </w:p>
    <w:sectPr w:rsidR="00CB31DD">
      <w:headerReference w:type="default" r:id="rId25"/>
      <w:footerReference w:type="default" r:id="rId26"/>
      <w:pgSz w:w="11906" w:h="16838"/>
      <w:pgMar w:top="1383"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4C4" w:rsidRDefault="006204C4">
      <w:r>
        <w:separator/>
      </w:r>
    </w:p>
  </w:endnote>
  <w:endnote w:type="continuationSeparator" w:id="0">
    <w:p w:rsidR="006204C4" w:rsidRDefault="0062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embedRegular r:id="rId1" w:subsetted="1" w:fontKey="{98A8389F-340C-42A5-8E06-62CEEDDC8942}"/>
    <w:embedBold r:id="rId2" w:subsetted="1" w:fontKey="{7C03746B-6F72-46F5-A3A7-F14EB3C7164F}"/>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embedRegular r:id="rId3" w:subsetted="1" w:fontKey="{55E08E64-4A7B-4D22-9589-A15B1C56CC55}"/>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embedRegular r:id="rId4" w:subsetted="1" w:fontKey="{4E54D3EB-2E39-4CC3-A8C7-804A1C8CCCB7}"/>
  </w:font>
  <w:font w:name="仿宋">
    <w:panose1 w:val="02010609060101010101"/>
    <w:charset w:val="86"/>
    <w:family w:val="modern"/>
    <w:pitch w:val="fixed"/>
    <w:sig w:usb0="800002BF" w:usb1="38CF7CFA" w:usb2="00000016" w:usb3="00000000" w:csb0="00040001" w:csb1="00000000"/>
    <w:embedRegular r:id="rId5" w:subsetted="1" w:fontKey="{403E7AF4-1020-4C49-ACC8-A5A8CEB59718}"/>
    <w:embedBold r:id="rId6" w:subsetted="1" w:fontKey="{C584D003-1768-4BD2-B6A2-2AA2F5424B15}"/>
  </w:font>
  <w:font w:name="微软雅黑">
    <w:panose1 w:val="020B0503020204020204"/>
    <w:charset w:val="86"/>
    <w:family w:val="swiss"/>
    <w:pitch w:val="variable"/>
    <w:sig w:usb0="80000287" w:usb1="2ACF3C50" w:usb2="00000016" w:usb3="00000000" w:csb0="0004001F" w:csb1="00000000"/>
    <w:embedRegular r:id="rId7" w:subsetted="1" w:fontKey="{30793706-FD26-465E-928D-4637CAEEFA2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1956"/>
    </w:sdtPr>
    <w:sdtEndPr/>
    <w:sdtContent>
      <w:p w:rsidR="00CB31DD" w:rsidRDefault="006204C4">
        <w:pPr>
          <w:pStyle w:val="1"/>
          <w:jc w:val="center"/>
        </w:pPr>
        <w:r>
          <w:fldChar w:fldCharType="begin"/>
        </w:r>
        <w:r>
          <w:instrText>PAGE   \* MERGEFORMAT</w:instrText>
        </w:r>
        <w:r>
          <w:fldChar w:fldCharType="separate"/>
        </w:r>
        <w:r>
          <w:rPr>
            <w:lang w:val="zh-CN"/>
          </w:rPr>
          <w:t>9</w:t>
        </w:r>
        <w:r>
          <w:fldChar w:fldCharType="end"/>
        </w:r>
      </w:p>
    </w:sdtContent>
  </w:sdt>
  <w:p w:rsidR="00CB31DD" w:rsidRDefault="00CB31DD">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4C4" w:rsidRDefault="006204C4">
      <w:r>
        <w:separator/>
      </w:r>
    </w:p>
  </w:footnote>
  <w:footnote w:type="continuationSeparator" w:id="0">
    <w:p w:rsidR="006204C4" w:rsidRDefault="0062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1DD" w:rsidRDefault="00CB31DD">
    <w:pPr>
      <w:pStyle w:val="1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6A5C"/>
    <w:multiLevelType w:val="singleLevel"/>
    <w:tmpl w:val="11006A5C"/>
    <w:lvl w:ilvl="0">
      <w:start w:val="3"/>
      <w:numFmt w:val="chineseCounting"/>
      <w:suff w:val="space"/>
      <w:lvlText w:val="第%1部分"/>
      <w:lvlJc w:val="left"/>
      <w:rPr>
        <w:rFonts w:ascii="黑体" w:eastAsia="黑体" w:hAnsi="黑体" w:cs="黑体" w:hint="eastAsia"/>
        <w:sz w:val="44"/>
        <w:szCs w:val="44"/>
      </w:rPr>
    </w:lvl>
  </w:abstractNum>
  <w:abstractNum w:abstractNumId="1" w15:restartNumberingAfterBreak="0">
    <w:nsid w:val="1FF65677"/>
    <w:multiLevelType w:val="multilevel"/>
    <w:tmpl w:val="1FF65677"/>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AC348C0"/>
    <w:multiLevelType w:val="singleLevel"/>
    <w:tmpl w:val="2AC348C0"/>
    <w:lvl w:ilvl="0">
      <w:start w:val="8"/>
      <w:numFmt w:val="chineseCounting"/>
      <w:suff w:val="nothing"/>
      <w:lvlText w:val="（%1）"/>
      <w:lvlJc w:val="left"/>
      <w:rPr>
        <w:rFonts w:hint="eastAsia"/>
        <w:b/>
        <w:bCs/>
      </w:rPr>
    </w:lvl>
  </w:abstractNum>
  <w:abstractNum w:abstractNumId="3" w15:restartNumberingAfterBreak="0">
    <w:nsid w:val="483C7C59"/>
    <w:multiLevelType w:val="singleLevel"/>
    <w:tmpl w:val="483C7C59"/>
    <w:lvl w:ilvl="0">
      <w:start w:val="1"/>
      <w:numFmt w:val="chineseCounting"/>
      <w:suff w:val="nothing"/>
      <w:lvlText w:val="（%1）"/>
      <w:lvlJc w:val="left"/>
      <w:rPr>
        <w:rFonts w:hint="eastAsia"/>
      </w:rPr>
    </w:lvl>
  </w:abstractNum>
  <w:abstractNum w:abstractNumId="4" w15:restartNumberingAfterBreak="0">
    <w:nsid w:val="5C9F186F"/>
    <w:multiLevelType w:val="singleLevel"/>
    <w:tmpl w:val="5C9F186F"/>
    <w:lvl w:ilvl="0">
      <w:start w:val="9"/>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oNotTrackMoves/>
  <w:documentProtection w:edit="trackedChange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mViMTY2MzAwNzZjNjc3NDcyZjNiODJhNzZkNmE1YzIifQ=="/>
  </w:docVars>
  <w:rsids>
    <w:rsidRoot w:val="003D6E91"/>
    <w:rsid w:val="00177054"/>
    <w:rsid w:val="002536EE"/>
    <w:rsid w:val="003D6E91"/>
    <w:rsid w:val="00446537"/>
    <w:rsid w:val="006204C4"/>
    <w:rsid w:val="00CB31DD"/>
    <w:rsid w:val="5E97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793DBBA-BC06-48A5-BF5A-BE8C43C4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99"/>
    <w:qFormat/>
    <w:pPr>
      <w:spacing w:beforeLines="30"/>
    </w:pPr>
    <w:rPr>
      <w:rFonts w:ascii="仿宋_GB2312" w:eastAsia="仿宋_GB2312"/>
      <w:kern w:val="0"/>
      <w:sz w:val="30"/>
    </w:rPr>
  </w:style>
  <w:style w:type="paragraph" w:styleId="a5">
    <w:name w:val="Balloon Text"/>
    <w:basedOn w:val="a"/>
    <w:uiPriority w:val="99"/>
    <w:semiHidden/>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99"/>
    <w:qFormat/>
    <w:rPr>
      <w:b/>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paragraph" w:customStyle="1" w:styleId="11">
    <w:name w:val="标题 11"/>
    <w:basedOn w:val="a"/>
    <w:next w:val="a"/>
    <w:link w:val="1Char"/>
    <w:uiPriority w:val="9"/>
    <w:qFormat/>
    <w:pPr>
      <w:keepNext/>
      <w:keepLines/>
      <w:spacing w:before="340" w:after="330" w:line="578" w:lineRule="auto"/>
      <w:outlineLvl w:val="0"/>
    </w:pPr>
    <w:rPr>
      <w:b/>
      <w:bCs/>
      <w:kern w:val="44"/>
      <w:sz w:val="44"/>
      <w:szCs w:val="44"/>
    </w:rPr>
  </w:style>
  <w:style w:type="paragraph" w:customStyle="1" w:styleId="21">
    <w:name w:val="标题 21"/>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pPr>
      <w:keepNext/>
      <w:keepLines/>
      <w:spacing w:before="260" w:after="260" w:line="416" w:lineRule="auto"/>
      <w:outlineLvl w:val="2"/>
    </w:pPr>
    <w:rPr>
      <w:b/>
      <w:bCs/>
      <w:sz w:val="32"/>
      <w:szCs w:val="32"/>
    </w:rPr>
  </w:style>
  <w:style w:type="paragraph" w:customStyle="1" w:styleId="TOC31">
    <w:name w:val="TOC 31"/>
    <w:basedOn w:val="a"/>
    <w:next w:val="a"/>
    <w:uiPriority w:val="39"/>
    <w:unhideWhenUsed/>
    <w:qFormat/>
    <w:pPr>
      <w:tabs>
        <w:tab w:val="right" w:leader="dot" w:pos="8296"/>
      </w:tabs>
      <w:ind w:leftChars="400" w:left="840"/>
    </w:pPr>
  </w:style>
  <w:style w:type="paragraph" w:customStyle="1" w:styleId="1">
    <w:name w:val="页脚1"/>
    <w:basedOn w:val="a"/>
    <w:uiPriority w:val="99"/>
    <w:qFormat/>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pPr>
      <w:tabs>
        <w:tab w:val="right" w:leader="dot" w:pos="8296"/>
      </w:tabs>
      <w:ind w:leftChars="200" w:left="420"/>
    </w:p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
    <w:name w:val="页眉 Char"/>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0">
    <w:name w:val="页脚 Char"/>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1">
    <w:name w:val="正文文本 Char"/>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Char">
    <w:name w:val="标题 1 Char"/>
    <w:basedOn w:val="a0"/>
    <w:link w:val="11"/>
    <w:uiPriority w:val="9"/>
    <w:qFormat/>
    <w:rPr>
      <w:rFonts w:ascii="Times New Roman" w:hAnsi="Times New Roman"/>
      <w:b/>
      <w:bCs/>
      <w:kern w:val="44"/>
      <w:sz w:val="44"/>
      <w:szCs w:val="44"/>
    </w:rPr>
  </w:style>
  <w:style w:type="character" w:customStyle="1" w:styleId="2Char">
    <w:name w:val="标题 2 Char"/>
    <w:basedOn w:val="a0"/>
    <w:link w:val="21"/>
    <w:uiPriority w:val="9"/>
    <w:qFormat/>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Pr>
      <w:rFonts w:ascii="Times New Roman" w:hAnsi="Times New Roman"/>
      <w:kern w:val="2"/>
      <w:sz w:val="18"/>
      <w:szCs w:val="18"/>
    </w:rPr>
  </w:style>
  <w:style w:type="character" w:customStyle="1" w:styleId="3Char">
    <w:name w:val="标题 3 Char"/>
    <w:basedOn w:val="a0"/>
    <w:link w:val="31"/>
    <w:uiPriority w:val="9"/>
    <w:qFormat/>
    <w:rPr>
      <w:rFonts w:ascii="Times New Roman" w:hAnsi="Times New Roman"/>
      <w:b/>
      <w:bCs/>
      <w:kern w:val="2"/>
      <w:sz w:val="32"/>
      <w:szCs w:val="32"/>
    </w:rPr>
  </w:style>
  <w:style w:type="paragraph" w:customStyle="1" w:styleId="TOC2">
    <w:name w:val="TOC 标题2"/>
    <w:basedOn w:val="1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3">
    <w:name w:val="批注文字 Char"/>
    <w:basedOn w:val="a0"/>
    <w:uiPriority w:val="99"/>
    <w:semiHidden/>
    <w:qFormat/>
    <w:rPr>
      <w:kern w:val="2"/>
      <w:sz w:val="21"/>
      <w:szCs w:val="24"/>
    </w:rPr>
  </w:style>
  <w:style w:type="paragraph" w:customStyle="1" w:styleId="Header0">
    <w:name w:val="Header0"/>
    <w:basedOn w:val="a"/>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qFormat/>
    <w:rPr>
      <w:kern w:val="2"/>
      <w:sz w:val="18"/>
      <w:szCs w:val="18"/>
    </w:rPr>
  </w:style>
  <w:style w:type="paragraph" w:customStyle="1" w:styleId="Footer0">
    <w:name w:val="Footer0"/>
    <w:basedOn w:val="a"/>
    <w:uiPriority w:val="99"/>
    <w:qFormat/>
    <w:pPr>
      <w:tabs>
        <w:tab w:val="center" w:pos="4153"/>
        <w:tab w:val="right" w:pos="8306"/>
      </w:tabs>
      <w:snapToGrid w:val="0"/>
      <w:jc w:val="left"/>
    </w:pPr>
    <w:rPr>
      <w:sz w:val="18"/>
      <w:szCs w:val="18"/>
    </w:rPr>
  </w:style>
  <w:style w:type="character" w:customStyle="1" w:styleId="Char11">
    <w:name w:val="页脚 Char1"/>
    <w:basedOn w:val="a0"/>
    <w:uiPriority w:val="99"/>
    <w:qFormat/>
    <w:rPr>
      <w:kern w:val="2"/>
      <w:sz w:val="18"/>
      <w:szCs w:val="18"/>
    </w:rPr>
  </w:style>
  <w:style w:type="character" w:customStyle="1" w:styleId="a9">
    <w:name w:val="页眉 字符"/>
    <w:basedOn w:val="a0"/>
    <w:link w:val="a8"/>
    <w:uiPriority w:val="99"/>
    <w:semiHidden/>
    <w:qFormat/>
    <w:rPr>
      <w:kern w:val="2"/>
      <w:sz w:val="18"/>
      <w:szCs w:val="18"/>
    </w:rPr>
  </w:style>
  <w:style w:type="character" w:customStyle="1" w:styleId="a7">
    <w:name w:val="页脚 字符"/>
    <w:basedOn w:val="a0"/>
    <w:link w:val="a6"/>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png"/><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35</cp:revision>
  <cp:lastPrinted>2022-08-06T02:23:00Z</cp:lastPrinted>
  <dcterms:created xsi:type="dcterms:W3CDTF">2020-08-05T01:49:00Z</dcterms:created>
  <dcterms:modified xsi:type="dcterms:W3CDTF">2023-02-24T08:37:00Z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2022-11-01T08:05:25Z</dcterms:modified>
</cp:core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3215E477332541FDB28D39460D59F813</vt:lpwstr>
  </property>
</Properties>
</file>

<file path=customXml/item12.xml><?xml version="1.0" encoding="utf-8"?>
<Properties xmlns="http://schemas.openxmlformats.org/officeDocument/2006/extended-properties" xmlns:vt="http://schemas.openxmlformats.org/officeDocument/2006/docPropsVTypes">
  <Template>Normal</Template>
  <TotalTime>12</TotalTime>
  <Pages>17</Pages>
  <Words>1240</Words>
  <Characters>7068</Characters>
  <Application>Microsoft Office Word</Application>
  <DocSecurity>0</DocSecurity>
  <Lines>58</Lines>
  <Paragraphs>16</Paragraphs>
  <ScaleCrop>false</ScaleCrop>
  <Company>四川省财政厅</Company>
  <LinksUpToDate>false</LinksUpToDate>
  <CharactersWithSpaces>8292</CharactersWithSpaces>
  <SharedDoc>false</SharedDoc>
  <HyperlinksChanged>false</HyperlinksChanged>
  <AppVersion>12.0000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3215E477332541FDB28D39460D59F813</vt:lpw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3215E477332541FDB28D39460D59F813</vt:lpstr>
  </property>
</Properties>
</file>

<file path=customXml/item4.xml><?xml version="1.0" encoding="utf-8"?>
<Properties xmlns:vt="http://schemas.openxmlformats.org/officeDocument/2006/docPropsVTypes" xmlns="http://schemas.openxmlformats.org/officeDocument/2006/extended-properties">
  <Template>Normal</Template>
  <TotalTime>12</TotalTime>
  <Pages>17</Pages>
  <Words>1240</Words>
  <Characters>7068</Characters>
  <Application>Microsoft Office Word</Application>
  <DocSecurity>0</DocSecurity>
  <Lines>58</Lines>
  <Paragraphs>16</Paragraphs>
  <Company>四川省财政厅</Company>
  <CharactersWithSpaces>8292</CharactersWithSpaces>
  <AppVersion>12.0000</AppVersion>
</Properties>
</file>

<file path=customXml/item5.xml><?xml version="1.0" encoding="utf-8"?>
<Properties xmlns="http://schemas.openxmlformats.org/officeDocument/2006/extended-properties" xmlns:vt="http://schemas.openxmlformats.org/officeDocument/2006/docPropsVTypes">
  <Template>Normal.dotm</Template>
  <Company>四川省财政厅</Company>
  <Pages>20</Pages>
  <Words>7039</Words>
  <Characters>7880</Characters>
  <Lines>61</Lines>
  <Paragraphs>17</Paragraphs>
  <TotalTime>9</TotalTime>
  <ScaleCrop>false</ScaleCrop>
  <LinksUpToDate>false</LinksUpToDate>
  <CharactersWithSpaces>7930</CharactersWithSpaces>
  <Application>WPS Office_11.1.0.9208_F1E327BC-269C-435d-A152-05C5408002CA</Application>
  <DocSecurity>0</DocSecuri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2022-11-01T08:05:25Z</dcterms:modified>
  <dc:title>四川省***</dc:title>
  <cp:revision>32</cp:revision>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35</cp:revision>
  <cp:lastPrinted>2022-08-06T02:23:00Z</cp:lastPrinted>
  <dcterms:created xsi:type="dcterms:W3CDTF">2020-08-05T01:49:00Z</dcterms:created>
  <dcterms:modified xsi:type="dcterms:W3CDTF">2023-02-24T08:37:00Z</dcterms:modified>
</cp:core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3215E477332541FDB28D39460D59F813</vt:lpstr>
  </property>
</Properties>
</file>

<file path=customXml/item9.xml><?xml version="1.0" encoding="utf-8"?>
<Properties xmlns:vt="http://schemas.openxmlformats.org/officeDocument/2006/docPropsVTypes" xmlns="http://schemas.openxmlformats.org/officeDocument/2006/extended-properties">
  <Template>Normal.dotm</Template>
  <TotalTime>9</TotalTime>
  <Pages>20</Pages>
  <Words>7039</Words>
  <Characters>7880</Characters>
  <Application>WPS Office_11.1.0.9208_F1E327BC-269C-435d-A152-05C5408002CA</Application>
  <DocSecurity>0</DocSecurity>
  <Lines>61</Lines>
  <Paragraphs>17</Paragraphs>
  <Company>四川省财政厅</Company>
  <CharactersWithSpaces>7930</CharactersWithSpaces>
  <AppVersion>14.0000</AppVersion>
</Properties>
</file>

<file path=customXml/itemProps1.xml><?xml version="1.0" encoding="utf-8"?>
<ds:datastoreItem xmlns:ds="http://schemas.openxmlformats.org/officeDocument/2006/customXml" ds:itemID="{92BD65C3-7EC1-4C3B-B37F-06B811BA9BF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B5AAEDE-A9E2-4764-B248-71F88A6DD92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80F6990-5F04-475A-937B-0CF59DA551AC}">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88685756-5480-4132-9242-0B6149701B13}">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C92690E3-A26D-4E0E-A305-E6C77574BAD2}">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C88A0729-011B-451C-BDB9-F29ACA7D3A25}">
  <ds:schemaRefs>
    <ds:schemaRef ds:uri="http://schemas.openxmlformats.org/officeDocument/2006/docPropsVTypes"/>
    <ds:schemaRef ds:uri="http://schemas.openxmlformats.org/officeDocument/2006/custom-properties"/>
  </ds:schemaRefs>
</ds:datastoreItem>
</file>

<file path=customXml/itemProps4.xml><?xml version="1.0" encoding="utf-8"?>
<ds:datastoreItem xmlns:ds="http://schemas.openxmlformats.org/officeDocument/2006/customXml" ds:itemID="{32D93A66-4005-4709-B987-5B1233C7471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E21D329-36ED-4849-952F-60CBBF2E4085}">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A1B1B316-C24A-4915-BBAC-C058BCE3651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40927A5-4B7A-468E-89FA-AD4235763D3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E56D3BC-77E9-42C3-A5DB-77A80F3D0147}">
  <ds:schemaRefs>
    <ds:schemaRef ds:uri="http://schemas.openxmlformats.org/officeDocument/2006/docPropsVTypes"/>
    <ds:schemaRef ds:uri="http://schemas.openxmlformats.org/officeDocument/2006/custom-properties"/>
  </ds:schemaRefs>
</ds:datastoreItem>
</file>

<file path=customXml/itemProps9.xml><?xml version="1.0" encoding="utf-8"?>
<ds:datastoreItem xmlns:ds="http://schemas.openxmlformats.org/officeDocument/2006/customXml" ds:itemID="{1A7EB57E-EF63-4B2F-A0F4-C136B6F8ADB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1245</Words>
  <Characters>7097</Characters>
  <Application>Microsoft Office Word</Application>
  <DocSecurity>0</DocSecurity>
  <Lines>59</Lines>
  <Paragraphs>16</Paragraphs>
  <ScaleCrop>false</ScaleCrop>
  <Company>四川省财政厅</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38</cp:revision>
  <cp:lastPrinted>2022-08-06T02:23:00Z</cp:lastPrinted>
  <dcterms:created xsi:type="dcterms:W3CDTF">2020-08-05T01:49:00Z</dcterms:created>
  <dcterms:modified xsi:type="dcterms:W3CDTF">2023-07-24T10:52:00Z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3215E477332541FDB28D39460D59F813</vt:lpwstr>
  </property>
</Properties>
</file>