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5F61" w:rsidRDefault="00BD5F61">
      <w:pPr>
        <w:spacing w:line="600" w:lineRule="exact"/>
        <w:jc w:val="center"/>
        <w:rPr>
          <w:rFonts w:ascii="方正小标宋简体" w:eastAsia="方正小标宋简体" w:hAnsi="宋体"/>
          <w:sz w:val="72"/>
          <w:szCs w:val="72"/>
        </w:rPr>
      </w:pPr>
      <w:bookmarkStart w:id="0" w:name="_Toc15306267"/>
    </w:p>
    <w:p w:rsidR="00BD5F61" w:rsidRDefault="00BD5F61">
      <w:pPr>
        <w:pStyle w:val="a0"/>
        <w:spacing w:before="93"/>
        <w:rPr>
          <w:rFonts w:ascii="方正小标宋简体" w:eastAsia="方正小标宋简体" w:hAnsi="宋体"/>
          <w:sz w:val="72"/>
          <w:szCs w:val="72"/>
        </w:rPr>
      </w:pPr>
    </w:p>
    <w:p w:rsidR="00BD5F61" w:rsidRDefault="00BD5F61">
      <w:pPr>
        <w:pStyle w:val="a0"/>
        <w:spacing w:before="93"/>
        <w:rPr>
          <w:rFonts w:ascii="方正小标宋简体" w:eastAsia="方正小标宋简体" w:hAnsi="宋体"/>
          <w:sz w:val="72"/>
          <w:szCs w:val="72"/>
        </w:rPr>
      </w:pPr>
    </w:p>
    <w:p w:rsidR="00BD5F61" w:rsidRDefault="00BD5F61">
      <w:pPr>
        <w:spacing w:line="600" w:lineRule="exact"/>
        <w:jc w:val="center"/>
        <w:rPr>
          <w:rFonts w:ascii="方正小标宋简体" w:eastAsia="方正小标宋简体" w:hAnsi="宋体"/>
          <w:sz w:val="72"/>
          <w:szCs w:val="72"/>
        </w:rPr>
      </w:pPr>
    </w:p>
    <w:p w:rsidR="00BD5F61" w:rsidRDefault="00BD5F61">
      <w:pPr>
        <w:spacing w:line="600" w:lineRule="exact"/>
        <w:jc w:val="center"/>
        <w:rPr>
          <w:rFonts w:ascii="方正小标宋简体" w:eastAsia="方正小标宋简体" w:hAnsi="宋体"/>
          <w:sz w:val="72"/>
          <w:szCs w:val="72"/>
        </w:rPr>
      </w:pPr>
    </w:p>
    <w:p w:rsidR="00BD5F61" w:rsidRDefault="00BD5F61">
      <w:pPr>
        <w:spacing w:line="600" w:lineRule="exact"/>
        <w:jc w:val="center"/>
        <w:rPr>
          <w:rFonts w:ascii="方正小标宋简体" w:eastAsia="方正小标宋简体" w:hAnsi="宋体"/>
          <w:sz w:val="52"/>
          <w:szCs w:val="52"/>
        </w:rPr>
      </w:pPr>
    </w:p>
    <w:p w:rsidR="00BD5F61" w:rsidRDefault="0061256D">
      <w:pPr>
        <w:adjustRightInd w:val="0"/>
        <w:snapToGrid w:val="0"/>
        <w:spacing w:line="360" w:lineRule="auto"/>
        <w:jc w:val="center"/>
        <w:outlineLvl w:val="0"/>
        <w:rPr>
          <w:rFonts w:ascii="方正小标宋简体" w:eastAsia="方正小标宋简体" w:hAnsi="方正小标宋简体" w:cs="方正小标宋简体"/>
          <w:sz w:val="52"/>
          <w:szCs w:val="52"/>
        </w:rPr>
      </w:pPr>
      <w:bookmarkStart w:id="1" w:name="_Toc15378441"/>
      <w:bookmarkStart w:id="2" w:name="_Toc15396475"/>
      <w:bookmarkStart w:id="3" w:name="_Toc15377425"/>
      <w:bookmarkStart w:id="4" w:name="_Toc15396597"/>
      <w:bookmarkStart w:id="5" w:name="_Toc15377193"/>
      <w:bookmarkStart w:id="6" w:name="_Toc26317"/>
      <w:r>
        <w:rPr>
          <w:rFonts w:ascii="方正小标宋简体" w:eastAsia="方正小标宋简体" w:hAnsi="方正小标宋简体" w:cs="方正小标宋简体" w:hint="eastAsia"/>
          <w:sz w:val="52"/>
          <w:szCs w:val="52"/>
        </w:rPr>
        <w:t>2021</w:t>
      </w:r>
      <w:r>
        <w:rPr>
          <w:rFonts w:ascii="方正小标宋简体" w:eastAsia="方正小标宋简体" w:hAnsi="方正小标宋简体" w:cs="方正小标宋简体" w:hint="eastAsia"/>
          <w:sz w:val="52"/>
          <w:szCs w:val="52"/>
        </w:rPr>
        <w:t>年度</w:t>
      </w:r>
      <w:bookmarkEnd w:id="1"/>
      <w:bookmarkEnd w:id="2"/>
      <w:bookmarkEnd w:id="3"/>
      <w:bookmarkEnd w:id="4"/>
      <w:bookmarkEnd w:id="5"/>
      <w:bookmarkEnd w:id="6"/>
    </w:p>
    <w:p w:rsidR="00BD5F61" w:rsidRDefault="0061256D">
      <w:pPr>
        <w:adjustRightInd w:val="0"/>
        <w:snapToGrid w:val="0"/>
        <w:spacing w:line="360" w:lineRule="auto"/>
        <w:jc w:val="center"/>
        <w:outlineLvl w:val="0"/>
        <w:rPr>
          <w:rFonts w:ascii="方正小标宋简体" w:eastAsia="方正小标宋简体" w:hAnsi="方正小标宋简体" w:cs="方正小标宋简体"/>
          <w:sz w:val="52"/>
          <w:szCs w:val="52"/>
        </w:rPr>
      </w:pPr>
      <w:bookmarkStart w:id="7" w:name="_Toc27727"/>
      <w:bookmarkStart w:id="8" w:name="_Toc15306268"/>
      <w:bookmarkStart w:id="9" w:name="_Toc15377426"/>
      <w:bookmarkStart w:id="10" w:name="_Toc15377194"/>
      <w:bookmarkStart w:id="11" w:name="_Toc15378442"/>
      <w:bookmarkStart w:id="12" w:name="_Toc15396476"/>
      <w:bookmarkStart w:id="13" w:name="_Toc15396598"/>
      <w:bookmarkEnd w:id="0"/>
      <w:r>
        <w:rPr>
          <w:rFonts w:ascii="方正小标宋简体" w:eastAsia="方正小标宋简体" w:hAnsi="方正小标宋简体" w:cs="方正小标宋简体" w:hint="eastAsia"/>
          <w:sz w:val="52"/>
          <w:szCs w:val="52"/>
        </w:rPr>
        <w:t>通江县林业综合行政执法大队</w:t>
      </w:r>
      <w:bookmarkEnd w:id="7"/>
    </w:p>
    <w:p w:rsidR="00BD5F61" w:rsidRDefault="0061256D">
      <w:pPr>
        <w:adjustRightInd w:val="0"/>
        <w:snapToGrid w:val="0"/>
        <w:spacing w:line="360" w:lineRule="auto"/>
        <w:jc w:val="center"/>
        <w:outlineLvl w:val="0"/>
        <w:rPr>
          <w:rFonts w:ascii="方正小标宋简体" w:eastAsia="方正小标宋简体" w:hAnsi="方正小标宋简体" w:cs="方正小标宋简体"/>
          <w:sz w:val="52"/>
          <w:szCs w:val="52"/>
        </w:rPr>
      </w:pPr>
      <w:bookmarkStart w:id="14" w:name="_Toc23707"/>
      <w:r>
        <w:rPr>
          <w:rFonts w:ascii="方正小标宋简体" w:eastAsia="方正小标宋简体" w:hAnsi="方正小标宋简体" w:cs="方正小标宋简体" w:hint="eastAsia"/>
          <w:sz w:val="52"/>
          <w:szCs w:val="52"/>
        </w:rPr>
        <w:t>单位</w:t>
      </w:r>
      <w:r>
        <w:rPr>
          <w:rFonts w:ascii="方正小标宋简体" w:eastAsia="方正小标宋简体" w:hAnsi="方正小标宋简体" w:cs="方正小标宋简体" w:hint="eastAsia"/>
          <w:sz w:val="52"/>
          <w:szCs w:val="52"/>
        </w:rPr>
        <w:t>决算</w:t>
      </w:r>
      <w:bookmarkEnd w:id="8"/>
      <w:bookmarkEnd w:id="9"/>
      <w:bookmarkEnd w:id="10"/>
      <w:bookmarkEnd w:id="11"/>
      <w:bookmarkEnd w:id="12"/>
      <w:bookmarkEnd w:id="13"/>
      <w:bookmarkEnd w:id="14"/>
    </w:p>
    <w:p w:rsidR="00BD5F61" w:rsidRDefault="0061256D">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BD5F61" w:rsidRDefault="00BD5F61">
      <w:pPr>
        <w:widowControl/>
        <w:jc w:val="center"/>
        <w:rPr>
          <w:rFonts w:ascii="黑体" w:eastAsia="黑体" w:hAnsi="黑体" w:cstheme="minorBidi"/>
          <w:sz w:val="28"/>
          <w:szCs w:val="28"/>
        </w:rPr>
      </w:pPr>
    </w:p>
    <w:p w:rsidR="00BD5F61" w:rsidRDefault="0061256D">
      <w:pPr>
        <w:pStyle w:val="TOC1"/>
      </w:pPr>
      <w:r>
        <w:rPr>
          <w:rFonts w:hint="eastAsia"/>
        </w:rPr>
        <w:t>公开时间：</w:t>
      </w:r>
      <w:r>
        <w:rPr>
          <w:rFonts w:hint="eastAsia"/>
        </w:rPr>
        <w:t>2022</w:t>
      </w:r>
      <w:r>
        <w:rPr>
          <w:rFonts w:hint="eastAsia"/>
        </w:rPr>
        <w:t>年</w:t>
      </w:r>
      <w:r>
        <w:rPr>
          <w:rFonts w:hint="eastAsia"/>
        </w:rPr>
        <w:t>9</w:t>
      </w:r>
      <w:r>
        <w:rPr>
          <w:rFonts w:hint="eastAsia"/>
        </w:rPr>
        <w:t>月</w:t>
      </w:r>
      <w:r>
        <w:rPr>
          <w:rFonts w:hint="eastAsia"/>
        </w:rPr>
        <w:t>1</w:t>
      </w:r>
      <w:r>
        <w:rPr>
          <w:rFonts w:hint="eastAsia"/>
        </w:rPr>
        <w:t>日</w:t>
      </w:r>
    </w:p>
    <w:p w:rsidR="00BD5F61" w:rsidRDefault="00BD5F61"/>
    <w:bookmarkStart w:id="15" w:name="_Toc15377211" w:displacedByCustomXml="next"/>
    <w:sdt>
      <w:sdtPr>
        <w:rPr>
          <w:rFonts w:ascii="宋体" w:hAnsi="宋体"/>
        </w:rPr>
        <w:id w:val="147453225"/>
        <w15:color w:val="DBDBDB"/>
        <w:docPartObj>
          <w:docPartGallery w:val="Table of Contents"/>
          <w:docPartUnique/>
        </w:docPartObj>
      </w:sdtPr>
      <w:sdtEndPr>
        <w:rPr>
          <w:rFonts w:ascii="仿宋" w:eastAsia="仿宋" w:hAnsi="仿宋"/>
          <w:b/>
        </w:rPr>
      </w:sdtEndPr>
      <w:sdtContent>
        <w:p w:rsidR="00BD5F61" w:rsidRDefault="00BD5F61">
          <w:pPr>
            <w:jc w:val="center"/>
          </w:pPr>
        </w:p>
        <w:p w:rsidR="00BD5F61" w:rsidRDefault="0061256D">
          <w:pPr>
            <w:pStyle w:val="WPSOffice1"/>
            <w:tabs>
              <w:tab w:val="right" w:leader="dot" w:pos="8306"/>
            </w:tabs>
            <w:rPr>
              <w:b/>
            </w:rPr>
          </w:pPr>
          <w:r>
            <w:rPr>
              <w:rFonts w:ascii="仿宋" w:eastAsia="仿宋" w:hAnsi="仿宋"/>
              <w:sz w:val="24"/>
            </w:rPr>
            <w:fldChar w:fldCharType="begin"/>
          </w:r>
          <w:r>
            <w:rPr>
              <w:rFonts w:ascii="仿宋" w:eastAsia="仿宋" w:hAnsi="仿宋"/>
              <w:sz w:val="24"/>
            </w:rPr>
            <w:instrText xml:space="preserve">TOC \o "1-2" \h \u </w:instrText>
          </w:r>
          <w:r>
            <w:rPr>
              <w:rFonts w:ascii="仿宋" w:eastAsia="仿宋" w:hAnsi="仿宋"/>
              <w:sz w:val="24"/>
            </w:rPr>
            <w:fldChar w:fldCharType="separate"/>
          </w:r>
          <w:hyperlink w:anchor="_Toc24815" w:history="1">
            <w:r>
              <w:rPr>
                <w:rFonts w:ascii="黑体" w:eastAsia="黑体" w:hAnsi="黑体" w:hint="eastAsia"/>
                <w:b/>
                <w:szCs w:val="44"/>
              </w:rPr>
              <w:t>第一部分</w:t>
            </w:r>
            <w:r>
              <w:rPr>
                <w:rFonts w:ascii="黑体" w:eastAsia="黑体" w:hAnsi="黑体" w:hint="eastAsia"/>
                <w:b/>
                <w:szCs w:val="44"/>
              </w:rPr>
              <w:t xml:space="preserve"> </w:t>
            </w:r>
            <w:r>
              <w:rPr>
                <w:rFonts w:ascii="黑体" w:eastAsia="黑体" w:hAnsi="黑体" w:hint="eastAsia"/>
                <w:b/>
                <w:szCs w:val="44"/>
              </w:rPr>
              <w:t>单位</w:t>
            </w:r>
            <w:r>
              <w:rPr>
                <w:rFonts w:ascii="黑体" w:eastAsia="黑体" w:hAnsi="黑体" w:hint="eastAsia"/>
                <w:b/>
              </w:rPr>
              <w:t>概况</w:t>
            </w:r>
            <w:r>
              <w:rPr>
                <w:b/>
              </w:rPr>
              <w:tab/>
            </w:r>
            <w:r>
              <w:rPr>
                <w:b/>
              </w:rPr>
              <w:fldChar w:fldCharType="begin"/>
            </w:r>
            <w:r>
              <w:rPr>
                <w:b/>
              </w:rPr>
              <w:instrText xml:space="preserve"> PAGEREF _Toc24815 </w:instrText>
            </w:r>
            <w:r>
              <w:rPr>
                <w:b/>
              </w:rPr>
              <w:fldChar w:fldCharType="separate"/>
            </w:r>
            <w:r>
              <w:rPr>
                <w:b/>
              </w:rPr>
              <w:t>3</w:t>
            </w:r>
            <w:r>
              <w:rPr>
                <w:b/>
              </w:rPr>
              <w:fldChar w:fldCharType="end"/>
            </w:r>
          </w:hyperlink>
        </w:p>
        <w:p w:rsidR="00BD5F61" w:rsidRDefault="0061256D">
          <w:pPr>
            <w:pStyle w:val="WPSOffice2"/>
            <w:tabs>
              <w:tab w:val="right" w:leader="dot" w:pos="8306"/>
            </w:tabs>
            <w:ind w:left="420"/>
          </w:pPr>
          <w:hyperlink w:anchor="_Toc3384" w:history="1">
            <w:r>
              <w:rPr>
                <w:rFonts w:ascii="黑体" w:eastAsia="黑体" w:hAnsi="黑体" w:hint="eastAsia"/>
              </w:rPr>
              <w:t>一、职能简介</w:t>
            </w:r>
            <w:r>
              <w:tab/>
            </w:r>
            <w:r>
              <w:fldChar w:fldCharType="begin"/>
            </w:r>
            <w:r>
              <w:instrText xml:space="preserve"> PAGEREF _Toc3384 </w:instrText>
            </w:r>
            <w:r>
              <w:fldChar w:fldCharType="separate"/>
            </w:r>
            <w:r>
              <w:t>3</w:t>
            </w:r>
            <w:r>
              <w:fldChar w:fldCharType="end"/>
            </w:r>
          </w:hyperlink>
        </w:p>
        <w:p w:rsidR="00BD5F61" w:rsidRDefault="0061256D">
          <w:pPr>
            <w:pStyle w:val="WPSOffice2"/>
            <w:tabs>
              <w:tab w:val="right" w:leader="dot" w:pos="8306"/>
            </w:tabs>
            <w:ind w:left="420"/>
          </w:pPr>
          <w:hyperlink w:anchor="_Toc29122" w:history="1">
            <w:r>
              <w:rPr>
                <w:rFonts w:ascii="黑体" w:eastAsia="黑体" w:hAnsi="黑体" w:hint="eastAsia"/>
              </w:rPr>
              <w:t>二、</w:t>
            </w:r>
            <w:r>
              <w:rPr>
                <w:rFonts w:ascii="黑体" w:eastAsia="黑体" w:hAnsi="黑体" w:hint="eastAsia"/>
              </w:rPr>
              <w:t>2021</w:t>
            </w:r>
            <w:r>
              <w:rPr>
                <w:rFonts w:ascii="黑体" w:eastAsia="黑体" w:hAnsi="黑体" w:hint="eastAsia"/>
              </w:rPr>
              <w:t>年重点工作</w:t>
            </w:r>
            <w:r w:rsidR="001B4155">
              <w:rPr>
                <w:rFonts w:ascii="黑体" w:eastAsia="黑体" w:hAnsi="黑体" w:hint="eastAsia"/>
                <w:u w:val="thick" w:color="46CD7E"/>
                <w:shd w:val="clear" w:color="auto" w:fill="DAF5E5"/>
              </w:rPr>
              <w:t>完成情况</w:t>
            </w:r>
            <w:r>
              <w:tab/>
            </w:r>
            <w:r>
              <w:fldChar w:fldCharType="begin"/>
            </w:r>
            <w:r>
              <w:instrText xml:space="preserve"> PAGEREF _Toc29122 </w:instrText>
            </w:r>
            <w:r>
              <w:fldChar w:fldCharType="separate"/>
            </w:r>
            <w:r>
              <w:t>3</w:t>
            </w:r>
            <w:r>
              <w:fldChar w:fldCharType="end"/>
            </w:r>
          </w:hyperlink>
        </w:p>
        <w:p w:rsidR="00BD5F61" w:rsidRDefault="0061256D">
          <w:pPr>
            <w:pStyle w:val="WPSOffice1"/>
            <w:tabs>
              <w:tab w:val="right" w:leader="dot" w:pos="8306"/>
            </w:tabs>
            <w:rPr>
              <w:b/>
            </w:rPr>
          </w:pPr>
          <w:hyperlink w:anchor="_Toc2147" w:history="1">
            <w:r>
              <w:rPr>
                <w:rFonts w:ascii="黑体" w:eastAsia="黑体" w:hAnsi="黑体" w:hint="eastAsia"/>
                <w:b/>
              </w:rPr>
              <w:t>第二部分</w:t>
            </w:r>
            <w:r>
              <w:rPr>
                <w:rFonts w:ascii="黑体" w:eastAsia="黑体" w:hAnsi="黑体" w:hint="eastAsia"/>
                <w:b/>
              </w:rPr>
              <w:t xml:space="preserve"> 2021</w:t>
            </w:r>
            <w:r>
              <w:rPr>
                <w:rFonts w:ascii="黑体" w:eastAsia="黑体" w:hAnsi="黑体" w:hint="eastAsia"/>
                <w:b/>
              </w:rPr>
              <w:t>年度</w:t>
            </w:r>
            <w:r>
              <w:rPr>
                <w:rFonts w:ascii="黑体" w:eastAsia="黑体" w:hAnsi="黑体" w:hint="eastAsia"/>
                <w:b/>
              </w:rPr>
              <w:t>单位决算情况说明</w:t>
            </w:r>
            <w:r>
              <w:rPr>
                <w:b/>
              </w:rPr>
              <w:tab/>
            </w:r>
            <w:r>
              <w:rPr>
                <w:b/>
              </w:rPr>
              <w:fldChar w:fldCharType="begin"/>
            </w:r>
            <w:r>
              <w:rPr>
                <w:b/>
              </w:rPr>
              <w:instrText xml:space="preserve"> PAGEREF _Toc2147 </w:instrText>
            </w:r>
            <w:r>
              <w:rPr>
                <w:b/>
              </w:rPr>
              <w:fldChar w:fldCharType="separate"/>
            </w:r>
            <w:r>
              <w:rPr>
                <w:b/>
              </w:rPr>
              <w:t>6</w:t>
            </w:r>
            <w:r>
              <w:rPr>
                <w:b/>
              </w:rPr>
              <w:fldChar w:fldCharType="end"/>
            </w:r>
          </w:hyperlink>
        </w:p>
        <w:p w:rsidR="00BD5F61" w:rsidRDefault="0061256D">
          <w:pPr>
            <w:pStyle w:val="WPSOffice2"/>
            <w:tabs>
              <w:tab w:val="right" w:leader="dot" w:pos="8306"/>
            </w:tabs>
            <w:ind w:left="420"/>
          </w:pPr>
          <w:hyperlink w:anchor="_Toc13937" w:history="1">
            <w:r>
              <w:rPr>
                <w:rFonts w:ascii="黑体" w:eastAsia="黑体" w:hAnsi="黑体"/>
              </w:rPr>
              <w:t>一、</w:t>
            </w:r>
            <w:r>
              <w:rPr>
                <w:rFonts w:ascii="黑体" w:eastAsia="黑体" w:hAnsi="黑体"/>
              </w:rPr>
              <w:t xml:space="preserve"> </w:t>
            </w:r>
            <w:r>
              <w:rPr>
                <w:rFonts w:ascii="黑体" w:eastAsia="黑体" w:hAnsi="黑体" w:hint="eastAsia"/>
                <w:szCs w:val="32"/>
              </w:rPr>
              <w:t>收</w:t>
            </w:r>
            <w:r>
              <w:rPr>
                <w:rFonts w:ascii="黑体" w:eastAsia="黑体" w:hAnsi="黑体" w:hint="eastAsia"/>
              </w:rPr>
              <w:t>入支出决算总体情况说明</w:t>
            </w:r>
            <w:r>
              <w:tab/>
            </w:r>
            <w:r>
              <w:fldChar w:fldCharType="begin"/>
            </w:r>
            <w:r>
              <w:instrText xml:space="preserve"> PAGEREF _Toc13937 </w:instrText>
            </w:r>
            <w:r>
              <w:fldChar w:fldCharType="separate"/>
            </w:r>
            <w:r>
              <w:t>6</w:t>
            </w:r>
            <w:r>
              <w:fldChar w:fldCharType="end"/>
            </w:r>
          </w:hyperlink>
        </w:p>
        <w:p w:rsidR="00BD5F61" w:rsidRDefault="0061256D">
          <w:pPr>
            <w:pStyle w:val="WPSOffice2"/>
            <w:tabs>
              <w:tab w:val="right" w:leader="dot" w:pos="8306"/>
            </w:tabs>
            <w:ind w:left="420"/>
          </w:pPr>
          <w:hyperlink w:anchor="_Toc23143" w:history="1">
            <w:r>
              <w:rPr>
                <w:rFonts w:ascii="黑体" w:eastAsia="黑体" w:hAnsi="黑体"/>
              </w:rPr>
              <w:t>二、</w:t>
            </w:r>
            <w:r>
              <w:rPr>
                <w:rFonts w:ascii="黑体" w:eastAsia="黑体" w:hAnsi="黑体"/>
              </w:rPr>
              <w:t xml:space="preserve"> </w:t>
            </w:r>
            <w:r>
              <w:rPr>
                <w:rFonts w:ascii="黑体" w:eastAsia="黑体" w:hAnsi="黑体" w:hint="eastAsia"/>
                <w:szCs w:val="32"/>
              </w:rPr>
              <w:t>收</w:t>
            </w:r>
            <w:r>
              <w:rPr>
                <w:rFonts w:ascii="黑体" w:eastAsia="黑体" w:hAnsi="黑体" w:hint="eastAsia"/>
              </w:rPr>
              <w:t>入决算情况说明</w:t>
            </w:r>
            <w:r>
              <w:tab/>
            </w:r>
            <w:r>
              <w:fldChar w:fldCharType="begin"/>
            </w:r>
            <w:r>
              <w:instrText xml:space="preserve"> PAGEREF _Toc23143 </w:instrText>
            </w:r>
            <w:r>
              <w:fldChar w:fldCharType="separate"/>
            </w:r>
            <w:r>
              <w:t>6</w:t>
            </w:r>
            <w:r>
              <w:fldChar w:fldCharType="end"/>
            </w:r>
          </w:hyperlink>
        </w:p>
        <w:p w:rsidR="00BD5F61" w:rsidRDefault="0061256D">
          <w:pPr>
            <w:pStyle w:val="WPSOffice2"/>
            <w:tabs>
              <w:tab w:val="right" w:leader="dot" w:pos="8306"/>
            </w:tabs>
            <w:ind w:left="420"/>
          </w:pPr>
          <w:hyperlink w:anchor="_Toc6229" w:history="1">
            <w:r w:rsidRPr="001B4155">
              <w:rPr>
                <w:rFonts w:ascii="黑体" w:eastAsia="黑体" w:hAnsi="黑体" w:hint="eastAsia"/>
                <w:szCs w:val="32"/>
                <w:u w:val="thick" w:color="FFB03A"/>
                <w:shd w:val="clear" w:color="auto" w:fill="FFEFD8"/>
              </w:rPr>
              <w:t>五、</w:t>
            </w:r>
            <w:r>
              <w:rPr>
                <w:rFonts w:ascii="黑体" w:eastAsia="黑体" w:hAnsi="黑体" w:hint="eastAsia"/>
                <w:szCs w:val="32"/>
              </w:rPr>
              <w:t>一</w:t>
            </w:r>
            <w:r>
              <w:rPr>
                <w:rFonts w:ascii="黑体" w:eastAsia="黑体" w:hAnsi="黑体" w:hint="eastAsia"/>
              </w:rPr>
              <w:t>般公共预算财政拨款支出决算情况说明</w:t>
            </w:r>
            <w:r>
              <w:tab/>
            </w:r>
            <w:r>
              <w:fldChar w:fldCharType="begin"/>
            </w:r>
            <w:r>
              <w:instrText xml:space="preserve"> PAGEREF _To</w:instrText>
            </w:r>
            <w:r>
              <w:instrText xml:space="preserve">c6229 </w:instrText>
            </w:r>
            <w:r>
              <w:fldChar w:fldCharType="separate"/>
            </w:r>
            <w:r>
              <w:t>8</w:t>
            </w:r>
            <w:r>
              <w:fldChar w:fldCharType="end"/>
            </w:r>
          </w:hyperlink>
        </w:p>
        <w:p w:rsidR="00BD5F61" w:rsidRDefault="0061256D">
          <w:pPr>
            <w:pStyle w:val="WPSOffice2"/>
            <w:tabs>
              <w:tab w:val="right" w:leader="dot" w:pos="8306"/>
            </w:tabs>
            <w:ind w:left="420"/>
          </w:pPr>
          <w:hyperlink w:anchor="_Toc1157" w:history="1">
            <w:r>
              <w:rPr>
                <w:rFonts w:ascii="黑体" w:eastAsia="黑体" w:hint="eastAsia"/>
                <w:szCs w:val="32"/>
              </w:rPr>
              <w:t>六、</w:t>
            </w:r>
            <w:r>
              <w:rPr>
                <w:rFonts w:ascii="黑体" w:eastAsia="黑体" w:hAnsi="黑体" w:hint="eastAsia"/>
                <w:szCs w:val="32"/>
              </w:rPr>
              <w:t>一</w:t>
            </w:r>
            <w:r>
              <w:rPr>
                <w:rFonts w:ascii="黑体" w:eastAsia="黑体" w:hAnsi="黑体" w:hint="eastAsia"/>
              </w:rPr>
              <w:t>般公共预算财政拨款基本支出决算情况说明</w:t>
            </w:r>
            <w:r>
              <w:tab/>
            </w:r>
            <w:r>
              <w:fldChar w:fldCharType="begin"/>
            </w:r>
            <w:r>
              <w:instrText xml:space="preserve"> PAGEREF _Toc1157 </w:instrText>
            </w:r>
            <w:r>
              <w:fldChar w:fldCharType="separate"/>
            </w:r>
            <w:r>
              <w:t>10</w:t>
            </w:r>
            <w:r>
              <w:fldChar w:fldCharType="end"/>
            </w:r>
          </w:hyperlink>
        </w:p>
        <w:p w:rsidR="00BD5F61" w:rsidRDefault="0061256D">
          <w:pPr>
            <w:pStyle w:val="WPSOffice2"/>
            <w:tabs>
              <w:tab w:val="right" w:leader="dot" w:pos="8306"/>
            </w:tabs>
            <w:ind w:left="420"/>
          </w:pPr>
          <w:hyperlink w:anchor="_Toc9145" w:history="1">
            <w:r>
              <w:rPr>
                <w:rFonts w:ascii="黑体" w:eastAsia="黑体" w:hint="eastAsia"/>
                <w:szCs w:val="32"/>
              </w:rPr>
              <w:t>七、</w:t>
            </w:r>
            <w:r>
              <w:rPr>
                <w:rFonts w:ascii="黑体" w:eastAsia="黑体" w:hAnsi="黑体" w:hint="eastAsia"/>
              </w:rPr>
              <w:t>“三公”经费财政拨款支出决算情况说明</w:t>
            </w:r>
            <w:r>
              <w:tab/>
            </w:r>
            <w:r>
              <w:fldChar w:fldCharType="begin"/>
            </w:r>
            <w:r>
              <w:instrText xml:space="preserve"> PAGEREF _Toc9145 </w:instrText>
            </w:r>
            <w:r>
              <w:fldChar w:fldCharType="separate"/>
            </w:r>
            <w:r>
              <w:t>10</w:t>
            </w:r>
            <w:r>
              <w:fldChar w:fldCharType="end"/>
            </w:r>
          </w:hyperlink>
        </w:p>
        <w:p w:rsidR="00BD5F61" w:rsidRDefault="0061256D">
          <w:pPr>
            <w:pStyle w:val="WPSOffice2"/>
            <w:tabs>
              <w:tab w:val="right" w:leader="dot" w:pos="8306"/>
            </w:tabs>
            <w:ind w:left="420"/>
          </w:pPr>
          <w:hyperlink w:anchor="_Toc22981" w:history="1">
            <w:r>
              <w:rPr>
                <w:rFonts w:ascii="黑体" w:eastAsia="黑体" w:hint="eastAsia"/>
                <w:szCs w:val="32"/>
              </w:rPr>
              <w:t>八、</w:t>
            </w:r>
            <w:r>
              <w:rPr>
                <w:rFonts w:ascii="黑体" w:eastAsia="黑体" w:hAnsi="黑体" w:hint="eastAsia"/>
              </w:rPr>
              <w:t>政府性基金预算支出决算情况说明</w:t>
            </w:r>
            <w:r>
              <w:tab/>
            </w:r>
            <w:r>
              <w:fldChar w:fldCharType="begin"/>
            </w:r>
            <w:r>
              <w:instrText xml:space="preserve"> PAGEREF _Toc22981 </w:instrText>
            </w:r>
            <w:r>
              <w:fldChar w:fldCharType="separate"/>
            </w:r>
            <w:r>
              <w:t>11</w:t>
            </w:r>
            <w:r>
              <w:fldChar w:fldCharType="end"/>
            </w:r>
          </w:hyperlink>
        </w:p>
        <w:p w:rsidR="00BD5F61" w:rsidRDefault="0061256D">
          <w:pPr>
            <w:pStyle w:val="WPSOffice2"/>
            <w:tabs>
              <w:tab w:val="right" w:leader="dot" w:pos="8306"/>
            </w:tabs>
            <w:ind w:left="420"/>
          </w:pPr>
          <w:hyperlink w:anchor="_Toc32732" w:history="1">
            <w:r>
              <w:rPr>
                <w:rFonts w:ascii="黑体" w:eastAsia="黑体" w:hAnsi="黑体" w:hint="eastAsia"/>
              </w:rPr>
              <w:t>九、</w:t>
            </w:r>
            <w:r>
              <w:rPr>
                <w:rFonts w:ascii="黑体" w:eastAsia="黑体" w:hAnsi="黑体" w:hint="eastAsia"/>
              </w:rPr>
              <w:t xml:space="preserve"> </w:t>
            </w:r>
            <w:r>
              <w:rPr>
                <w:rFonts w:ascii="黑体" w:eastAsia="黑体" w:hAnsi="黑体" w:hint="eastAsia"/>
              </w:rPr>
              <w:t>国有资本经营预算支出决算情况说明</w:t>
            </w:r>
            <w:r>
              <w:tab/>
            </w:r>
            <w:r>
              <w:fldChar w:fldCharType="begin"/>
            </w:r>
            <w:r>
              <w:instrText xml:space="preserve"> PAGEREF _Toc32732 </w:instrText>
            </w:r>
            <w:r>
              <w:fldChar w:fldCharType="separate"/>
            </w:r>
            <w:r>
              <w:t>11</w:t>
            </w:r>
            <w:r>
              <w:fldChar w:fldCharType="end"/>
            </w:r>
          </w:hyperlink>
        </w:p>
        <w:p w:rsidR="00BD5F61" w:rsidRDefault="0061256D">
          <w:pPr>
            <w:pStyle w:val="WPSOffice2"/>
            <w:tabs>
              <w:tab w:val="right" w:leader="dot" w:pos="8306"/>
            </w:tabs>
            <w:ind w:left="420"/>
          </w:pPr>
          <w:hyperlink w:anchor="_Toc27477" w:history="1">
            <w:r>
              <w:rPr>
                <w:rFonts w:ascii="黑体" w:eastAsia="黑体" w:hAnsi="黑体" w:hint="eastAsia"/>
              </w:rPr>
              <w:t>十、其他重要事项的情况说明</w:t>
            </w:r>
            <w:r>
              <w:tab/>
            </w:r>
            <w:r>
              <w:fldChar w:fldCharType="begin"/>
            </w:r>
            <w:r>
              <w:instrText xml:space="preserve"> PAGEREF _Toc27477 </w:instrText>
            </w:r>
            <w:r>
              <w:fldChar w:fldCharType="separate"/>
            </w:r>
            <w:r>
              <w:t>11</w:t>
            </w:r>
            <w:r>
              <w:fldChar w:fldCharType="end"/>
            </w:r>
          </w:hyperlink>
        </w:p>
        <w:p w:rsidR="00BD5F61" w:rsidRDefault="0061256D">
          <w:pPr>
            <w:pStyle w:val="WPSOffice1"/>
            <w:tabs>
              <w:tab w:val="right" w:leader="dot" w:pos="8306"/>
            </w:tabs>
            <w:rPr>
              <w:b/>
            </w:rPr>
          </w:pPr>
          <w:hyperlink w:anchor="_Toc11357" w:history="1">
            <w:r>
              <w:rPr>
                <w:rFonts w:ascii="黑体" w:eastAsia="黑体" w:hAnsi="黑体" w:cs="黑体" w:hint="eastAsia"/>
                <w:b/>
                <w:szCs w:val="44"/>
              </w:rPr>
              <w:t>第三部分</w:t>
            </w:r>
            <w:r>
              <w:rPr>
                <w:rFonts w:ascii="黑体" w:eastAsia="黑体" w:hAnsi="黑体" w:cs="黑体" w:hint="eastAsia"/>
                <w:b/>
                <w:szCs w:val="44"/>
              </w:rPr>
              <w:t xml:space="preserve"> </w:t>
            </w:r>
            <w:r>
              <w:rPr>
                <w:rFonts w:ascii="黑体" w:eastAsia="黑体" w:hAnsi="黑体" w:hint="eastAsia"/>
                <w:b/>
                <w:szCs w:val="44"/>
              </w:rPr>
              <w:t>名</w:t>
            </w:r>
            <w:r>
              <w:rPr>
                <w:rFonts w:ascii="黑体" w:eastAsia="黑体" w:hAnsi="黑体" w:hint="eastAsia"/>
                <w:b/>
              </w:rPr>
              <w:t>词解释</w:t>
            </w:r>
            <w:r>
              <w:rPr>
                <w:b/>
              </w:rPr>
              <w:tab/>
            </w:r>
            <w:r>
              <w:rPr>
                <w:b/>
              </w:rPr>
              <w:fldChar w:fldCharType="begin"/>
            </w:r>
            <w:r>
              <w:rPr>
                <w:b/>
              </w:rPr>
              <w:instrText xml:space="preserve"> PAGEREF _Toc11357 </w:instrText>
            </w:r>
            <w:r>
              <w:rPr>
                <w:b/>
              </w:rPr>
              <w:fldChar w:fldCharType="separate"/>
            </w:r>
            <w:r>
              <w:rPr>
                <w:b/>
              </w:rPr>
              <w:t>13</w:t>
            </w:r>
            <w:r>
              <w:rPr>
                <w:b/>
              </w:rPr>
              <w:fldChar w:fldCharType="end"/>
            </w:r>
          </w:hyperlink>
        </w:p>
        <w:p w:rsidR="00BD5F61" w:rsidRDefault="0061256D">
          <w:pPr>
            <w:pStyle w:val="WPSOffice1"/>
            <w:tabs>
              <w:tab w:val="right" w:leader="dot" w:pos="8306"/>
            </w:tabs>
            <w:rPr>
              <w:b/>
            </w:rPr>
          </w:pPr>
          <w:hyperlink w:anchor="_Toc18654" w:history="1">
            <w:r>
              <w:rPr>
                <w:rFonts w:ascii="宋体" w:hint="eastAsia"/>
                <w:b/>
                <w:szCs w:val="44"/>
              </w:rPr>
              <w:t>第四部分</w:t>
            </w:r>
            <w:r>
              <w:rPr>
                <w:rFonts w:ascii="宋体" w:hint="eastAsia"/>
                <w:b/>
                <w:szCs w:val="44"/>
              </w:rPr>
              <w:t xml:space="preserve">  </w:t>
            </w:r>
            <w:r>
              <w:rPr>
                <w:rFonts w:ascii="宋体" w:hint="eastAsia"/>
                <w:b/>
                <w:szCs w:val="44"/>
              </w:rPr>
              <w:t>附件</w:t>
            </w:r>
            <w:r>
              <w:rPr>
                <w:b/>
              </w:rPr>
              <w:tab/>
            </w:r>
            <w:r>
              <w:rPr>
                <w:b/>
              </w:rPr>
              <w:fldChar w:fldCharType="begin"/>
            </w:r>
            <w:r>
              <w:rPr>
                <w:b/>
              </w:rPr>
              <w:instrText xml:space="preserve"> PAGEREF _Toc18654 </w:instrText>
            </w:r>
            <w:r>
              <w:rPr>
                <w:b/>
              </w:rPr>
              <w:fldChar w:fldCharType="separate"/>
            </w:r>
            <w:r>
              <w:rPr>
                <w:b/>
              </w:rPr>
              <w:t>15</w:t>
            </w:r>
            <w:r>
              <w:rPr>
                <w:b/>
              </w:rPr>
              <w:fldChar w:fldCharType="end"/>
            </w:r>
          </w:hyperlink>
        </w:p>
        <w:p w:rsidR="00BD5F61" w:rsidRDefault="0061256D">
          <w:pPr>
            <w:pStyle w:val="WPSOffice2"/>
            <w:tabs>
              <w:tab w:val="right" w:leader="dot" w:pos="8306"/>
            </w:tabs>
            <w:ind w:left="420"/>
          </w:pPr>
          <w:hyperlink w:anchor="_Toc22203" w:history="1">
            <w:r>
              <w:rPr>
                <w:rFonts w:ascii="黑体" w:eastAsia="黑体" w:hAnsi="黑体" w:cs="黑体" w:hint="eastAsia"/>
                <w:szCs w:val="44"/>
              </w:rPr>
              <w:t>第五部分</w:t>
            </w:r>
            <w:r>
              <w:rPr>
                <w:rFonts w:ascii="黑体" w:eastAsia="黑体" w:hAnsi="黑体" w:cs="黑体" w:hint="eastAsia"/>
                <w:szCs w:val="44"/>
              </w:rPr>
              <w:t xml:space="preserve">  </w:t>
            </w:r>
            <w:r>
              <w:rPr>
                <w:rFonts w:ascii="黑体" w:eastAsia="黑体" w:hAnsi="黑体" w:cs="黑体" w:hint="eastAsia"/>
                <w:szCs w:val="44"/>
              </w:rPr>
              <w:t>附表</w:t>
            </w:r>
            <w:r>
              <w:tab/>
            </w:r>
            <w:r>
              <w:fldChar w:fldCharType="begin"/>
            </w:r>
            <w:r>
              <w:instrText xml:space="preserve"> PAGEREF _Toc22203 </w:instrText>
            </w:r>
            <w:r>
              <w:fldChar w:fldCharType="separate"/>
            </w:r>
            <w:r>
              <w:t>16</w:t>
            </w:r>
            <w:r>
              <w:fldChar w:fldCharType="end"/>
            </w:r>
          </w:hyperlink>
        </w:p>
        <w:p w:rsidR="00BD5F61" w:rsidRDefault="0061256D">
          <w:pPr>
            <w:pStyle w:val="WPSOffice2"/>
            <w:tabs>
              <w:tab w:val="right" w:leader="dot" w:pos="8306"/>
            </w:tabs>
            <w:ind w:left="420"/>
          </w:pPr>
          <w:hyperlink w:anchor="_Toc15476" w:history="1">
            <w:r>
              <w:rPr>
                <w:rFonts w:ascii="仿宋" w:eastAsia="仿宋" w:hAnsi="仿宋" w:hint="eastAsia"/>
              </w:rPr>
              <w:t>一、收</w:t>
            </w:r>
            <w:r>
              <w:rPr>
                <w:rFonts w:ascii="仿宋" w:eastAsia="仿宋" w:hAnsi="仿宋" w:hint="eastAsia"/>
              </w:rPr>
              <w:t>入支出决算总表</w:t>
            </w:r>
            <w:r>
              <w:tab/>
            </w:r>
            <w:r>
              <w:fldChar w:fldCharType="begin"/>
            </w:r>
            <w:r>
              <w:instrText xml:space="preserve"> PAGEREF _Toc15476 </w:instrText>
            </w:r>
            <w:r>
              <w:fldChar w:fldCharType="separate"/>
            </w:r>
            <w:r>
              <w:t>16</w:t>
            </w:r>
            <w:r>
              <w:fldChar w:fldCharType="end"/>
            </w:r>
          </w:hyperlink>
        </w:p>
        <w:p w:rsidR="00BD5F61" w:rsidRDefault="0061256D">
          <w:pPr>
            <w:pStyle w:val="WPSOffice2"/>
            <w:tabs>
              <w:tab w:val="right" w:leader="dot" w:pos="8306"/>
            </w:tabs>
            <w:ind w:left="420"/>
          </w:pPr>
          <w:hyperlink w:anchor="_Toc28934" w:history="1">
            <w:r>
              <w:rPr>
                <w:rFonts w:ascii="仿宋" w:eastAsia="仿宋" w:hAnsi="仿宋" w:hint="eastAsia"/>
              </w:rPr>
              <w:t>二、收</w:t>
            </w:r>
            <w:r>
              <w:rPr>
                <w:rFonts w:ascii="仿宋" w:eastAsia="仿宋" w:hAnsi="仿宋" w:hint="eastAsia"/>
              </w:rPr>
              <w:t>入决算表</w:t>
            </w:r>
            <w:r>
              <w:tab/>
            </w:r>
            <w:r>
              <w:fldChar w:fldCharType="begin"/>
            </w:r>
            <w:r>
              <w:instrText xml:space="preserve"> PAGEREF _Toc28934 </w:instrText>
            </w:r>
            <w:r>
              <w:fldChar w:fldCharType="separate"/>
            </w:r>
            <w:r>
              <w:t>16</w:t>
            </w:r>
            <w:r>
              <w:fldChar w:fldCharType="end"/>
            </w:r>
          </w:hyperlink>
        </w:p>
        <w:p w:rsidR="00BD5F61" w:rsidRDefault="0061256D">
          <w:pPr>
            <w:pStyle w:val="WPSOffice2"/>
            <w:tabs>
              <w:tab w:val="right" w:leader="dot" w:pos="8306"/>
            </w:tabs>
            <w:ind w:left="420"/>
          </w:pPr>
          <w:hyperlink w:anchor="_Toc9995" w:history="1">
            <w:r>
              <w:rPr>
                <w:rFonts w:ascii="仿宋" w:eastAsia="仿宋" w:hAnsi="仿宋" w:hint="eastAsia"/>
              </w:rPr>
              <w:t>三、</w:t>
            </w:r>
            <w:r>
              <w:rPr>
                <w:rFonts w:ascii="仿宋" w:eastAsia="仿宋" w:hAnsi="仿宋" w:hint="eastAsia"/>
              </w:rPr>
              <w:t>支</w:t>
            </w:r>
            <w:r>
              <w:rPr>
                <w:rFonts w:ascii="仿宋" w:eastAsia="仿宋" w:hAnsi="仿宋" w:hint="eastAsia"/>
              </w:rPr>
              <w:t>出决算表</w:t>
            </w:r>
            <w:r>
              <w:tab/>
            </w:r>
            <w:r>
              <w:fldChar w:fldCharType="begin"/>
            </w:r>
            <w:r>
              <w:instrText xml:space="preserve"> PAGEREF _Toc9995 </w:instrText>
            </w:r>
            <w:r>
              <w:fldChar w:fldCharType="separate"/>
            </w:r>
            <w:r>
              <w:t>16</w:t>
            </w:r>
            <w:r>
              <w:fldChar w:fldCharType="end"/>
            </w:r>
          </w:hyperlink>
        </w:p>
        <w:p w:rsidR="00BD5F61" w:rsidRDefault="0061256D">
          <w:pPr>
            <w:pStyle w:val="WPSOffice2"/>
            <w:tabs>
              <w:tab w:val="right" w:leader="dot" w:pos="8306"/>
            </w:tabs>
            <w:ind w:left="420"/>
          </w:pPr>
          <w:hyperlink w:anchor="_Toc15100" w:history="1">
            <w:r>
              <w:rPr>
                <w:rFonts w:ascii="仿宋" w:eastAsia="仿宋" w:hAnsi="仿宋" w:hint="eastAsia"/>
              </w:rPr>
              <w:t>四、</w:t>
            </w:r>
            <w:r>
              <w:rPr>
                <w:rFonts w:ascii="仿宋" w:eastAsia="仿宋" w:hAnsi="仿宋" w:hint="eastAsia"/>
              </w:rPr>
              <w:t>财</w:t>
            </w:r>
            <w:r>
              <w:rPr>
                <w:rFonts w:ascii="仿宋" w:eastAsia="仿宋" w:hAnsi="仿宋" w:hint="eastAsia"/>
              </w:rPr>
              <w:t>政拨款收入支出决算总表</w:t>
            </w:r>
            <w:r>
              <w:tab/>
            </w:r>
            <w:r>
              <w:fldChar w:fldCharType="begin"/>
            </w:r>
            <w:r>
              <w:instrText xml:space="preserve"> PAGEREF _Toc15100 </w:instrText>
            </w:r>
            <w:r>
              <w:fldChar w:fldCharType="separate"/>
            </w:r>
            <w:r>
              <w:t>16</w:t>
            </w:r>
            <w:r>
              <w:fldChar w:fldCharType="end"/>
            </w:r>
          </w:hyperlink>
        </w:p>
        <w:p w:rsidR="00BD5F61" w:rsidRDefault="0061256D">
          <w:pPr>
            <w:pStyle w:val="WPSOffice2"/>
            <w:tabs>
              <w:tab w:val="right" w:leader="dot" w:pos="8306"/>
            </w:tabs>
            <w:ind w:left="420"/>
          </w:pPr>
          <w:hyperlink w:anchor="_Toc2458" w:history="1">
            <w:r>
              <w:rPr>
                <w:rFonts w:ascii="仿宋" w:eastAsia="仿宋" w:hAnsi="仿宋" w:hint="eastAsia"/>
              </w:rPr>
              <w:t>五、</w:t>
            </w:r>
            <w:r>
              <w:rPr>
                <w:rFonts w:ascii="仿宋" w:eastAsia="仿宋" w:hAnsi="仿宋" w:hint="eastAsia"/>
              </w:rPr>
              <w:t>财</w:t>
            </w:r>
            <w:r>
              <w:rPr>
                <w:rFonts w:ascii="仿宋" w:eastAsia="仿宋" w:hAnsi="仿宋" w:hint="eastAsia"/>
              </w:rPr>
              <w:t>政拨款支出决算明细表</w:t>
            </w:r>
            <w:r>
              <w:tab/>
            </w:r>
            <w:r>
              <w:fldChar w:fldCharType="begin"/>
            </w:r>
            <w:r>
              <w:instrText xml:space="preserve"> PAGEREF _Toc2458 </w:instrText>
            </w:r>
            <w:r>
              <w:fldChar w:fldCharType="separate"/>
            </w:r>
            <w:r>
              <w:t>16</w:t>
            </w:r>
            <w:r>
              <w:fldChar w:fldCharType="end"/>
            </w:r>
          </w:hyperlink>
        </w:p>
        <w:p w:rsidR="00BD5F61" w:rsidRDefault="0061256D">
          <w:pPr>
            <w:pStyle w:val="WPSOffice2"/>
            <w:tabs>
              <w:tab w:val="right" w:leader="dot" w:pos="8306"/>
            </w:tabs>
            <w:ind w:left="420"/>
          </w:pPr>
          <w:hyperlink w:anchor="_Toc14626" w:history="1">
            <w:r>
              <w:rPr>
                <w:rFonts w:ascii="仿宋" w:eastAsia="仿宋" w:hAnsi="仿宋" w:hint="eastAsia"/>
              </w:rPr>
              <w:t>六、</w:t>
            </w:r>
            <w:r>
              <w:rPr>
                <w:rFonts w:ascii="仿宋" w:eastAsia="仿宋" w:hAnsi="仿宋" w:hint="eastAsia"/>
              </w:rPr>
              <w:t>一</w:t>
            </w:r>
            <w:r>
              <w:rPr>
                <w:rFonts w:ascii="仿宋" w:eastAsia="仿宋" w:hAnsi="仿宋" w:hint="eastAsia"/>
              </w:rPr>
              <w:t>般公共预算财政拨款支出决算表</w:t>
            </w:r>
            <w:r>
              <w:tab/>
            </w:r>
            <w:r>
              <w:fldChar w:fldCharType="begin"/>
            </w:r>
            <w:r>
              <w:instrText xml:space="preserve"> PAGEREF _Toc14626 </w:instrText>
            </w:r>
            <w:r>
              <w:fldChar w:fldCharType="separate"/>
            </w:r>
            <w:r>
              <w:t>16</w:t>
            </w:r>
            <w:r>
              <w:fldChar w:fldCharType="end"/>
            </w:r>
          </w:hyperlink>
        </w:p>
        <w:p w:rsidR="00BD5F61" w:rsidRDefault="0061256D">
          <w:pPr>
            <w:pStyle w:val="WPSOffice2"/>
            <w:tabs>
              <w:tab w:val="right" w:leader="dot" w:pos="8306"/>
            </w:tabs>
            <w:ind w:left="420"/>
          </w:pPr>
          <w:hyperlink w:anchor="_Toc26706" w:history="1">
            <w:r>
              <w:rPr>
                <w:rFonts w:ascii="仿宋" w:eastAsia="仿宋" w:hAnsi="仿宋" w:hint="eastAsia"/>
              </w:rPr>
              <w:t>七、</w:t>
            </w:r>
            <w:r>
              <w:rPr>
                <w:rFonts w:ascii="仿宋" w:eastAsia="仿宋" w:hAnsi="仿宋" w:hint="eastAsia"/>
              </w:rPr>
              <w:t>一</w:t>
            </w:r>
            <w:r>
              <w:rPr>
                <w:rFonts w:ascii="仿宋" w:eastAsia="仿宋" w:hAnsi="仿宋" w:hint="eastAsia"/>
              </w:rPr>
              <w:t>般公共预算财政拨款支出决算明细表</w:t>
            </w:r>
            <w:r>
              <w:tab/>
            </w:r>
            <w:r>
              <w:fldChar w:fldCharType="begin"/>
            </w:r>
            <w:r>
              <w:instrText xml:space="preserve"> PAGEREF _Toc26706 </w:instrText>
            </w:r>
            <w:r>
              <w:fldChar w:fldCharType="separate"/>
            </w:r>
            <w:r>
              <w:t>16</w:t>
            </w:r>
            <w:r>
              <w:fldChar w:fldCharType="end"/>
            </w:r>
          </w:hyperlink>
        </w:p>
        <w:p w:rsidR="00BD5F61" w:rsidRDefault="0061256D">
          <w:pPr>
            <w:pStyle w:val="WPSOffice2"/>
            <w:tabs>
              <w:tab w:val="right" w:leader="dot" w:pos="8306"/>
            </w:tabs>
            <w:ind w:left="420"/>
          </w:pPr>
          <w:hyperlink w:anchor="_Toc12702" w:history="1">
            <w:r>
              <w:rPr>
                <w:rFonts w:ascii="仿宋" w:eastAsia="仿宋" w:hAnsi="仿宋" w:hint="eastAsia"/>
              </w:rPr>
              <w:t>八、</w:t>
            </w:r>
            <w:r>
              <w:rPr>
                <w:rFonts w:ascii="仿宋" w:eastAsia="仿宋" w:hAnsi="仿宋" w:hint="eastAsia"/>
              </w:rPr>
              <w:t>一</w:t>
            </w:r>
            <w:r>
              <w:rPr>
                <w:rFonts w:ascii="仿宋" w:eastAsia="仿宋" w:hAnsi="仿宋" w:hint="eastAsia"/>
              </w:rPr>
              <w:t>般公共预算财政拨款基本支出决算表</w:t>
            </w:r>
            <w:r>
              <w:tab/>
            </w:r>
            <w:r>
              <w:fldChar w:fldCharType="begin"/>
            </w:r>
            <w:r>
              <w:instrText xml:space="preserve"> PAGEREF _Toc12702 </w:instrText>
            </w:r>
            <w:r>
              <w:fldChar w:fldCharType="separate"/>
            </w:r>
            <w:r>
              <w:t>16</w:t>
            </w:r>
            <w:r>
              <w:fldChar w:fldCharType="end"/>
            </w:r>
          </w:hyperlink>
        </w:p>
        <w:p w:rsidR="00BD5F61" w:rsidRDefault="0061256D">
          <w:pPr>
            <w:pStyle w:val="WPSOffice2"/>
            <w:tabs>
              <w:tab w:val="right" w:leader="dot" w:pos="8306"/>
            </w:tabs>
            <w:ind w:left="420"/>
          </w:pPr>
          <w:hyperlink w:anchor="_Toc24723" w:history="1">
            <w:r>
              <w:rPr>
                <w:rFonts w:ascii="仿宋" w:eastAsia="仿宋" w:hAnsi="仿宋" w:hint="eastAsia"/>
              </w:rPr>
              <w:t>九、</w:t>
            </w:r>
            <w:r>
              <w:rPr>
                <w:rFonts w:ascii="仿宋" w:eastAsia="仿宋" w:hAnsi="仿宋" w:hint="eastAsia"/>
              </w:rPr>
              <w:t>一</w:t>
            </w:r>
            <w:r>
              <w:rPr>
                <w:rFonts w:ascii="仿宋" w:eastAsia="仿宋" w:hAnsi="仿宋" w:hint="eastAsia"/>
              </w:rPr>
              <w:t>般公共预算财政拨款项目支出决算表</w:t>
            </w:r>
            <w:r>
              <w:tab/>
            </w:r>
            <w:r>
              <w:fldChar w:fldCharType="begin"/>
            </w:r>
            <w:r>
              <w:instrText xml:space="preserve"> PAGEREF _Toc24723 </w:instrText>
            </w:r>
            <w:r>
              <w:fldChar w:fldCharType="separate"/>
            </w:r>
            <w:r>
              <w:t>16</w:t>
            </w:r>
            <w:r>
              <w:fldChar w:fldCharType="end"/>
            </w:r>
          </w:hyperlink>
        </w:p>
        <w:p w:rsidR="00BD5F61" w:rsidRDefault="0061256D">
          <w:pPr>
            <w:pStyle w:val="WPSOffice2"/>
            <w:tabs>
              <w:tab w:val="right" w:leader="dot" w:pos="8306"/>
            </w:tabs>
            <w:ind w:left="420"/>
          </w:pPr>
          <w:hyperlink w:anchor="_Toc17624" w:history="1">
            <w:r>
              <w:rPr>
                <w:rFonts w:ascii="仿宋" w:eastAsia="仿宋" w:hAnsi="仿宋" w:hint="eastAsia"/>
              </w:rPr>
              <w:t>十、</w:t>
            </w:r>
            <w:r>
              <w:rPr>
                <w:rFonts w:ascii="仿宋" w:eastAsia="仿宋" w:hAnsi="仿宋" w:hint="eastAsia"/>
              </w:rPr>
              <w:t>一</w:t>
            </w:r>
            <w:r>
              <w:rPr>
                <w:rFonts w:ascii="仿宋" w:eastAsia="仿宋" w:hAnsi="仿宋" w:hint="eastAsia"/>
              </w:rPr>
              <w:t>般公共预算财政拨款“三公”经费支出决算表</w:t>
            </w:r>
            <w:r>
              <w:tab/>
            </w:r>
            <w:r>
              <w:fldChar w:fldCharType="begin"/>
            </w:r>
            <w:r>
              <w:instrText xml:space="preserve"> PAGEREF _Toc17624 </w:instrText>
            </w:r>
            <w:r>
              <w:fldChar w:fldCharType="separate"/>
            </w:r>
            <w:r>
              <w:t>16</w:t>
            </w:r>
            <w:r>
              <w:fldChar w:fldCharType="end"/>
            </w:r>
          </w:hyperlink>
        </w:p>
        <w:p w:rsidR="00BD5F61" w:rsidRDefault="0061256D">
          <w:pPr>
            <w:pStyle w:val="WPSOffice2"/>
            <w:tabs>
              <w:tab w:val="right" w:leader="dot" w:pos="8306"/>
            </w:tabs>
            <w:ind w:left="420"/>
          </w:pPr>
          <w:hyperlink w:anchor="_Toc20360" w:history="1">
            <w:r>
              <w:rPr>
                <w:rFonts w:ascii="仿宋" w:eastAsia="仿宋" w:hAnsi="仿宋" w:hint="eastAsia"/>
              </w:rPr>
              <w:t>十一、</w:t>
            </w:r>
            <w:r>
              <w:rPr>
                <w:rFonts w:ascii="仿宋" w:eastAsia="仿宋" w:hAnsi="仿宋" w:hint="eastAsia"/>
              </w:rPr>
              <w:t>政</w:t>
            </w:r>
            <w:r>
              <w:rPr>
                <w:rFonts w:ascii="仿宋" w:eastAsia="仿宋" w:hAnsi="仿宋" w:hint="eastAsia"/>
              </w:rPr>
              <w:t>府性基金预算财政拨款收入支出决算表</w:t>
            </w:r>
            <w:r w:rsidR="001B4155">
              <w:rPr>
                <w:rFonts w:ascii="仿宋" w:eastAsia="仿宋" w:hAnsi="仿宋" w:hint="eastAsia"/>
                <w:u w:val="thick" w:color="46CD7E"/>
                <w:shd w:val="clear" w:color="auto" w:fill="DAF5E5"/>
              </w:rPr>
              <w:t>（</w:t>
            </w:r>
            <w:r>
              <w:rPr>
                <w:rFonts w:ascii="仿宋" w:eastAsia="仿宋" w:hAnsi="仿宋" w:hint="eastAsia"/>
              </w:rPr>
              <w:t>空表）</w:t>
            </w:r>
            <w:r>
              <w:tab/>
            </w:r>
            <w:r>
              <w:fldChar w:fldCharType="begin"/>
            </w:r>
            <w:r>
              <w:instrText xml:space="preserve"> PAGEREF _Toc20360 </w:instrText>
            </w:r>
            <w:r>
              <w:fldChar w:fldCharType="separate"/>
            </w:r>
            <w:r>
              <w:t>16</w:t>
            </w:r>
            <w:r>
              <w:fldChar w:fldCharType="end"/>
            </w:r>
          </w:hyperlink>
        </w:p>
        <w:p w:rsidR="00BD5F61" w:rsidRDefault="0061256D">
          <w:pPr>
            <w:pStyle w:val="WPSOffice2"/>
            <w:tabs>
              <w:tab w:val="right" w:leader="dot" w:pos="8306"/>
            </w:tabs>
            <w:ind w:left="420"/>
          </w:pPr>
          <w:hyperlink w:anchor="_Toc10287" w:history="1">
            <w:r>
              <w:rPr>
                <w:rFonts w:ascii="仿宋" w:eastAsia="仿宋" w:hAnsi="仿宋" w:hint="eastAsia"/>
              </w:rPr>
              <w:t>十二、</w:t>
            </w:r>
            <w:r>
              <w:rPr>
                <w:rFonts w:ascii="仿宋" w:eastAsia="仿宋" w:hAnsi="仿宋" w:hint="eastAsia"/>
              </w:rPr>
              <w:t>政</w:t>
            </w:r>
            <w:r>
              <w:rPr>
                <w:rFonts w:ascii="仿宋" w:eastAsia="仿宋" w:hAnsi="仿宋" w:hint="eastAsia"/>
              </w:rPr>
              <w:t>府性基金预算财政拨款“三公”经费支出决算表（空表）</w:t>
            </w:r>
            <w:r>
              <w:tab/>
            </w:r>
            <w:r>
              <w:fldChar w:fldCharType="begin"/>
            </w:r>
            <w:r>
              <w:instrText xml:space="preserve"> PAGEREF _Toc10287 </w:instrText>
            </w:r>
            <w:r>
              <w:fldChar w:fldCharType="separate"/>
            </w:r>
            <w:r>
              <w:t>16</w:t>
            </w:r>
            <w:r>
              <w:fldChar w:fldCharType="end"/>
            </w:r>
          </w:hyperlink>
        </w:p>
        <w:p w:rsidR="00BD5F61" w:rsidRDefault="0061256D">
          <w:pPr>
            <w:pStyle w:val="WPSOffice2"/>
            <w:tabs>
              <w:tab w:val="right" w:leader="dot" w:pos="8306"/>
            </w:tabs>
            <w:ind w:left="420"/>
          </w:pPr>
          <w:hyperlink w:anchor="_Toc5768" w:history="1">
            <w:r>
              <w:rPr>
                <w:rFonts w:ascii="仿宋" w:eastAsia="仿宋" w:hAnsi="仿宋" w:hint="eastAsia"/>
              </w:rPr>
              <w:t>十三、</w:t>
            </w:r>
            <w:r>
              <w:rPr>
                <w:rFonts w:ascii="仿宋" w:eastAsia="仿宋" w:hAnsi="仿宋" w:hint="eastAsia"/>
              </w:rPr>
              <w:t>国</w:t>
            </w:r>
            <w:r>
              <w:rPr>
                <w:rFonts w:ascii="仿宋" w:eastAsia="仿宋" w:hAnsi="仿宋" w:hint="eastAsia"/>
              </w:rPr>
              <w:t>有资本经营预算财政拨款收入支出决算表</w:t>
            </w:r>
            <w:r w:rsidR="001B4155">
              <w:rPr>
                <w:rFonts w:ascii="仿宋" w:eastAsia="仿宋" w:hAnsi="仿宋" w:hint="eastAsia"/>
                <w:u w:val="thick" w:color="46CD7E"/>
                <w:shd w:val="clear" w:color="auto" w:fill="DAF5E5"/>
              </w:rPr>
              <w:t>（</w:t>
            </w:r>
            <w:r>
              <w:rPr>
                <w:rFonts w:ascii="仿宋" w:eastAsia="仿宋" w:hAnsi="仿宋" w:hint="eastAsia"/>
              </w:rPr>
              <w:t>空表）</w:t>
            </w:r>
            <w:r>
              <w:tab/>
            </w:r>
            <w:r>
              <w:fldChar w:fldCharType="begin"/>
            </w:r>
            <w:r>
              <w:instrText xml:space="preserve"> PAGEREF _Toc5768 </w:instrText>
            </w:r>
            <w:r>
              <w:fldChar w:fldCharType="separate"/>
            </w:r>
            <w:r>
              <w:t>16</w:t>
            </w:r>
            <w:r>
              <w:fldChar w:fldCharType="end"/>
            </w:r>
          </w:hyperlink>
        </w:p>
        <w:p w:rsidR="00BD5F61" w:rsidRDefault="0061256D">
          <w:pPr>
            <w:pStyle w:val="WPSOffice2"/>
            <w:tabs>
              <w:tab w:val="right" w:leader="dot" w:pos="8306"/>
            </w:tabs>
            <w:ind w:left="420"/>
          </w:pPr>
          <w:hyperlink w:anchor="_Toc31553" w:history="1">
            <w:r>
              <w:rPr>
                <w:rFonts w:ascii="仿宋" w:eastAsia="仿宋" w:hAnsi="仿宋" w:hint="eastAsia"/>
              </w:rPr>
              <w:t>十四、国有资本经营预算财政拨款支出决算表</w:t>
            </w:r>
            <w:r w:rsidR="001B4155">
              <w:rPr>
                <w:rFonts w:ascii="仿宋" w:eastAsia="仿宋" w:hAnsi="仿宋" w:hint="eastAsia"/>
                <w:u w:val="thick" w:color="46CD7E"/>
                <w:shd w:val="clear" w:color="auto" w:fill="DAF5E5"/>
              </w:rPr>
              <w:t>（</w:t>
            </w:r>
            <w:r>
              <w:rPr>
                <w:rFonts w:ascii="仿宋" w:eastAsia="仿宋" w:hAnsi="仿宋" w:hint="eastAsia"/>
              </w:rPr>
              <w:t>空表）</w:t>
            </w:r>
            <w:r>
              <w:tab/>
            </w:r>
            <w:r>
              <w:fldChar w:fldCharType="begin"/>
            </w:r>
            <w:r>
              <w:instrText xml:space="preserve"> PAGEREF _Toc31553 </w:instrText>
            </w:r>
            <w:r>
              <w:fldChar w:fldCharType="separate"/>
            </w:r>
            <w:r>
              <w:t>16</w:t>
            </w:r>
            <w:r>
              <w:fldChar w:fldCharType="end"/>
            </w:r>
          </w:hyperlink>
        </w:p>
        <w:p w:rsidR="00BD5F61" w:rsidRDefault="0061256D">
          <w:pPr>
            <w:widowControl/>
            <w:adjustRightInd w:val="0"/>
            <w:snapToGrid w:val="0"/>
            <w:spacing w:line="440" w:lineRule="exact"/>
            <w:ind w:firstLineChars="550" w:firstLine="1160"/>
            <w:jc w:val="left"/>
            <w:rPr>
              <w:rFonts w:ascii="仿宋" w:eastAsia="仿宋" w:hAnsi="仿宋"/>
              <w:sz w:val="24"/>
            </w:rPr>
          </w:pPr>
          <w:r>
            <w:rPr>
              <w:rFonts w:ascii="仿宋" w:eastAsia="仿宋" w:hAnsi="仿宋"/>
              <w:b/>
            </w:rPr>
            <w:fldChar w:fldCharType="end"/>
          </w:r>
        </w:p>
      </w:sdtContent>
    </w:sdt>
    <w:p w:rsidR="00BD5F61" w:rsidRDefault="0061256D">
      <w:pPr>
        <w:widowControl/>
        <w:spacing w:line="440" w:lineRule="exact"/>
        <w:jc w:val="left"/>
        <w:rPr>
          <w:rFonts w:ascii="仿宋" w:eastAsia="仿宋" w:hAnsi="仿宋"/>
          <w:bCs/>
          <w:kern w:val="44"/>
          <w:sz w:val="32"/>
          <w:szCs w:val="32"/>
        </w:rPr>
      </w:pPr>
      <w:bookmarkStart w:id="16" w:name="_Toc15396599"/>
      <w:bookmarkStart w:id="17" w:name="_Toc15377196"/>
      <w:r>
        <w:rPr>
          <w:rFonts w:ascii="仿宋" w:eastAsia="仿宋" w:hAnsi="仿宋"/>
          <w:b/>
          <w:sz w:val="24"/>
        </w:rPr>
        <w:br w:type="page"/>
      </w:r>
    </w:p>
    <w:p w:rsidR="00BD5F61" w:rsidRDefault="0061256D">
      <w:pPr>
        <w:spacing w:line="360" w:lineRule="auto"/>
        <w:jc w:val="center"/>
        <w:outlineLvl w:val="0"/>
        <w:rPr>
          <w:rStyle w:val="10"/>
          <w:rFonts w:ascii="仿宋" w:eastAsia="仿宋" w:hAnsi="仿宋"/>
          <w:bCs w:val="0"/>
          <w:kern w:val="2"/>
        </w:rPr>
      </w:pPr>
      <w:bookmarkStart w:id="18" w:name="_Toc24815"/>
      <w:bookmarkEnd w:id="16"/>
      <w:bookmarkEnd w:id="17"/>
      <w:r>
        <w:rPr>
          <w:rFonts w:ascii="黑体" w:eastAsia="黑体" w:hAnsi="黑体" w:hint="eastAsia"/>
          <w:sz w:val="44"/>
          <w:szCs w:val="44"/>
        </w:rPr>
        <w:lastRenderedPageBreak/>
        <w:t>第一部分</w:t>
      </w:r>
      <w:r>
        <w:rPr>
          <w:rFonts w:ascii="黑体" w:eastAsia="黑体" w:hAnsi="黑体" w:hint="eastAsia"/>
          <w:sz w:val="44"/>
          <w:szCs w:val="44"/>
        </w:rPr>
        <w:t xml:space="preserve"> </w:t>
      </w:r>
      <w:r>
        <w:rPr>
          <w:rFonts w:ascii="黑体" w:eastAsia="黑体" w:hAnsi="黑体" w:hint="eastAsia"/>
          <w:sz w:val="44"/>
          <w:szCs w:val="44"/>
        </w:rPr>
        <w:t>单位</w:t>
      </w:r>
      <w:r>
        <w:rPr>
          <w:rStyle w:val="10"/>
          <w:rFonts w:ascii="黑体" w:eastAsia="黑体" w:hAnsi="黑体" w:hint="eastAsia"/>
        </w:rPr>
        <w:t>概况</w:t>
      </w:r>
      <w:bookmarkEnd w:id="18"/>
    </w:p>
    <w:p w:rsidR="00BD5F61" w:rsidRDefault="00BD5F61">
      <w:pPr>
        <w:pStyle w:val="2"/>
        <w:spacing w:before="0" w:after="0" w:line="560" w:lineRule="exact"/>
        <w:ind w:firstLineChars="200" w:firstLine="640"/>
        <w:rPr>
          <w:rStyle w:val="20"/>
          <w:rFonts w:ascii="黑体" w:eastAsia="黑体" w:hAnsi="黑体"/>
        </w:rPr>
      </w:pPr>
      <w:bookmarkStart w:id="19" w:name="_Toc3384"/>
      <w:bookmarkStart w:id="20" w:name="_Toc15396600"/>
      <w:bookmarkStart w:id="21" w:name="_Toc15377197"/>
    </w:p>
    <w:p w:rsidR="00BD5F61" w:rsidRDefault="0061256D">
      <w:pPr>
        <w:pStyle w:val="2"/>
        <w:spacing w:before="0" w:after="0" w:line="560" w:lineRule="exact"/>
        <w:ind w:firstLineChars="200" w:firstLine="640"/>
      </w:pPr>
      <w:r>
        <w:rPr>
          <w:rStyle w:val="20"/>
          <w:rFonts w:ascii="黑体" w:eastAsia="黑体" w:hAnsi="黑体" w:hint="eastAsia"/>
        </w:rPr>
        <w:t>一、职能简介</w:t>
      </w:r>
      <w:bookmarkEnd w:id="19"/>
    </w:p>
    <w:bookmarkEnd w:id="20"/>
    <w:bookmarkEnd w:id="21"/>
    <w:p w:rsidR="00BD5F61" w:rsidRDefault="0061256D">
      <w:pPr>
        <w:spacing w:line="560" w:lineRule="exact"/>
        <w:ind w:firstLineChars="200" w:firstLine="640"/>
        <w:rPr>
          <w:rFonts w:ascii="仿宋" w:eastAsia="仿宋" w:hAnsi="仿宋" w:cs="仿宋_GB2312"/>
          <w:sz w:val="32"/>
          <w:szCs w:val="32"/>
        </w:rPr>
      </w:pPr>
      <w:r>
        <w:rPr>
          <w:rFonts w:ascii="仿宋" w:eastAsia="仿宋" w:hAnsi="仿宋" w:hint="eastAsia"/>
          <w:sz w:val="32"/>
          <w:szCs w:val="32"/>
        </w:rPr>
        <w:t>主要职能：</w:t>
      </w:r>
      <w:r>
        <w:rPr>
          <w:rFonts w:ascii="仿宋" w:eastAsia="仿宋" w:hAnsi="仿宋" w:cs="仿宋_GB2312" w:hint="eastAsia"/>
          <w:sz w:val="32"/>
          <w:szCs w:val="32"/>
        </w:rPr>
        <w:t>负责全县林业领域行政执法工作及林业活动的组织协调和执法案件的查处，依法承担林业有害生物防治、林业植物检疫、运输类木材、林木种苗（种子）质量监督检验等领域的行政处罚</w:t>
      </w:r>
      <w:r w:rsidR="001B4155">
        <w:rPr>
          <w:rFonts w:ascii="仿宋" w:eastAsia="仿宋" w:hAnsi="仿宋" w:cs="仿宋_GB2312" w:hint="eastAsia"/>
          <w:sz w:val="32"/>
          <w:szCs w:val="32"/>
          <w:u w:val="thick" w:color="46CD7E"/>
          <w:shd w:val="clear" w:color="auto" w:fill="DAF5E5"/>
        </w:rPr>
        <w:t>以及</w:t>
      </w:r>
      <w:r>
        <w:rPr>
          <w:rFonts w:ascii="仿宋" w:eastAsia="仿宋" w:hAnsi="仿宋" w:cs="仿宋_GB2312" w:hint="eastAsia"/>
          <w:sz w:val="32"/>
          <w:szCs w:val="32"/>
        </w:rPr>
        <w:t>与行政处罚相关的行政检查、行政强制等执法职能和职责范围内相应的安全生产监管职责；负责与相关单位建立案情通报、案件移送等机制，联合相关部门对失信被执行人实施失信联合惩戒；负责全县林业领域行政执法案件档案资料的整理、归档、保管等工作；协调跨区域案件查处工作；完成上级交办的地方其他任务。</w:t>
      </w:r>
    </w:p>
    <w:p w:rsidR="00BD5F61" w:rsidRDefault="0061256D">
      <w:pPr>
        <w:pStyle w:val="2"/>
        <w:spacing w:before="0" w:after="0" w:line="560" w:lineRule="exact"/>
        <w:ind w:firstLineChars="200" w:firstLine="640"/>
        <w:rPr>
          <w:rFonts w:ascii="黑体" w:eastAsia="黑体" w:hAnsi="黑体"/>
          <w:b w:val="0"/>
        </w:rPr>
      </w:pPr>
      <w:bookmarkStart w:id="22" w:name="_Toc29122"/>
      <w:r>
        <w:rPr>
          <w:rFonts w:ascii="黑体" w:eastAsia="黑体" w:hAnsi="黑体" w:hint="eastAsia"/>
          <w:b w:val="0"/>
        </w:rPr>
        <w:t>二、</w:t>
      </w:r>
      <w:r>
        <w:rPr>
          <w:rFonts w:ascii="黑体" w:eastAsia="黑体" w:hAnsi="黑体" w:hint="eastAsia"/>
          <w:b w:val="0"/>
        </w:rPr>
        <w:t>2021</w:t>
      </w:r>
      <w:r>
        <w:rPr>
          <w:rFonts w:ascii="黑体" w:eastAsia="黑体" w:hAnsi="黑体" w:hint="eastAsia"/>
          <w:b w:val="0"/>
        </w:rPr>
        <w:t>年重点工作</w:t>
      </w:r>
      <w:bookmarkEnd w:id="22"/>
      <w:r w:rsidR="001B4155">
        <w:rPr>
          <w:rFonts w:ascii="黑体" w:eastAsia="黑体" w:hAnsi="黑体" w:hint="eastAsia"/>
          <w:b w:val="0"/>
          <w:u w:val="thick" w:color="46CD7E"/>
          <w:shd w:val="clear" w:color="auto" w:fill="DAF5E5"/>
        </w:rPr>
        <w:t>完成情况</w:t>
      </w:r>
    </w:p>
    <w:p w:rsidR="00BD5F61" w:rsidRDefault="0061256D">
      <w:pPr>
        <w:spacing w:line="560" w:lineRule="exact"/>
        <w:ind w:firstLineChars="200" w:firstLine="640"/>
        <w:rPr>
          <w:rFonts w:ascii="仿宋" w:eastAsia="仿宋" w:hAnsi="仿宋"/>
          <w:sz w:val="32"/>
          <w:szCs w:val="32"/>
        </w:rPr>
      </w:pPr>
      <w:r>
        <w:rPr>
          <w:rFonts w:ascii="仿宋" w:eastAsia="仿宋" w:hAnsi="仿宋" w:hint="eastAsia"/>
          <w:sz w:val="32"/>
          <w:szCs w:val="32"/>
        </w:rPr>
        <w:t>（一）</w:t>
      </w:r>
      <w:r>
        <w:rPr>
          <w:rFonts w:ascii="仿宋" w:eastAsia="仿宋" w:hAnsi="仿宋" w:hint="eastAsia"/>
          <w:sz w:val="32"/>
          <w:szCs w:val="32"/>
        </w:rPr>
        <w:t>2021</w:t>
      </w:r>
      <w:r>
        <w:rPr>
          <w:rFonts w:ascii="仿宋" w:eastAsia="仿宋" w:hAnsi="仿宋" w:hint="eastAsia"/>
          <w:sz w:val="32"/>
          <w:szCs w:val="32"/>
        </w:rPr>
        <w:t>年单位重点工作</w:t>
      </w:r>
    </w:p>
    <w:p w:rsidR="00BD5F61" w:rsidRDefault="0061256D">
      <w:pPr>
        <w:pStyle w:val="ab"/>
        <w:adjustRightInd/>
        <w:snapToGrid/>
        <w:spacing w:beforeAutospacing="0" w:afterAutospacing="0" w:line="500" w:lineRule="exact"/>
        <w:ind w:firstLineChars="200" w:firstLine="643"/>
        <w:jc w:val="both"/>
        <w:textAlignment w:val="baseline"/>
        <w:rPr>
          <w:rFonts w:ascii="仿宋" w:eastAsia="仿宋" w:hAnsi="仿宋"/>
          <w:bCs/>
          <w:sz w:val="32"/>
          <w:szCs w:val="32"/>
        </w:rPr>
      </w:pPr>
      <w:r>
        <w:rPr>
          <w:rFonts w:ascii="仿宋" w:eastAsia="仿宋" w:hAnsi="仿宋" w:hint="eastAsia"/>
          <w:b/>
          <w:bCs/>
          <w:sz w:val="32"/>
          <w:szCs w:val="32"/>
        </w:rPr>
        <w:t>1</w:t>
      </w:r>
      <w:r w:rsidR="001B4155">
        <w:rPr>
          <w:rFonts w:ascii="仿宋" w:eastAsia="仿宋" w:hAnsi="仿宋"/>
          <w:b/>
          <w:bCs/>
          <w:sz w:val="32"/>
          <w:szCs w:val="32"/>
          <w:u w:val="thick" w:color="46CD7E"/>
          <w:shd w:val="clear" w:color="auto" w:fill="DAF5E5"/>
        </w:rPr>
        <w:t>.</w:t>
      </w:r>
      <w:r>
        <w:rPr>
          <w:rFonts w:ascii="仿宋" w:eastAsia="仿宋" w:hAnsi="仿宋" w:hint="eastAsia"/>
          <w:b/>
          <w:bCs/>
          <w:sz w:val="32"/>
          <w:szCs w:val="32"/>
        </w:rPr>
        <w:t>森林</w:t>
      </w:r>
      <w:r w:rsidR="001B4155">
        <w:rPr>
          <w:rFonts w:ascii="仿宋" w:eastAsia="仿宋" w:hAnsi="仿宋" w:hint="eastAsia"/>
          <w:b/>
          <w:bCs/>
          <w:sz w:val="32"/>
          <w:szCs w:val="32"/>
          <w:u w:val="thick" w:color="46CD7E"/>
          <w:shd w:val="clear" w:color="auto" w:fill="DAF5E5"/>
        </w:rPr>
        <w:t>督察</w:t>
      </w:r>
      <w:r>
        <w:rPr>
          <w:rFonts w:ascii="仿宋" w:eastAsia="仿宋" w:hAnsi="仿宋" w:hint="eastAsia"/>
          <w:b/>
          <w:bCs/>
          <w:sz w:val="32"/>
          <w:szCs w:val="32"/>
        </w:rPr>
        <w:t>案件查处。</w:t>
      </w:r>
      <w:r>
        <w:rPr>
          <w:rFonts w:ascii="仿宋" w:eastAsia="仿宋" w:hAnsi="仿宋" w:hint="eastAsia"/>
          <w:bCs/>
          <w:sz w:val="32"/>
          <w:szCs w:val="32"/>
        </w:rPr>
        <w:t>全面开展</w:t>
      </w:r>
      <w:r>
        <w:rPr>
          <w:rFonts w:ascii="仿宋" w:eastAsia="仿宋" w:hAnsi="仿宋" w:hint="eastAsia"/>
          <w:bCs/>
          <w:sz w:val="32"/>
          <w:szCs w:val="32"/>
        </w:rPr>
        <w:t>2020</w:t>
      </w:r>
      <w:r>
        <w:rPr>
          <w:rFonts w:ascii="仿宋" w:eastAsia="仿宋" w:hAnsi="仿宋" w:hint="eastAsia"/>
          <w:bCs/>
          <w:sz w:val="32"/>
          <w:szCs w:val="32"/>
        </w:rPr>
        <w:t>年度森林督查案件查处工作，针对下发图斑，共立案查处</w:t>
      </w:r>
      <w:r>
        <w:rPr>
          <w:rFonts w:ascii="仿宋" w:eastAsia="仿宋" w:hAnsi="仿宋" w:hint="eastAsia"/>
          <w:bCs/>
          <w:sz w:val="32"/>
          <w:szCs w:val="32"/>
        </w:rPr>
        <w:t>44</w:t>
      </w:r>
      <w:r>
        <w:rPr>
          <w:rFonts w:ascii="仿宋" w:eastAsia="仿宋" w:hAnsi="仿宋" w:hint="eastAsia"/>
          <w:bCs/>
          <w:sz w:val="32"/>
          <w:szCs w:val="32"/>
        </w:rPr>
        <w:t>件，处罚擅自改变林地用途面积</w:t>
      </w:r>
      <w:r>
        <w:rPr>
          <w:rFonts w:ascii="仿宋" w:eastAsia="仿宋" w:hAnsi="仿宋" w:hint="eastAsia"/>
          <w:bCs/>
          <w:sz w:val="32"/>
          <w:szCs w:val="32"/>
        </w:rPr>
        <w:t>11.58</w:t>
      </w:r>
      <w:r>
        <w:rPr>
          <w:rFonts w:ascii="仿宋" w:eastAsia="仿宋" w:hAnsi="仿宋" w:hint="eastAsia"/>
          <w:bCs/>
          <w:sz w:val="32"/>
          <w:szCs w:val="32"/>
        </w:rPr>
        <w:t>公顷，并按计划全部办结</w:t>
      </w:r>
      <w:r>
        <w:rPr>
          <w:rFonts w:ascii="仿宋" w:eastAsia="仿宋" w:hAnsi="仿宋" w:hint="eastAsia"/>
          <w:bCs/>
          <w:sz w:val="32"/>
          <w:szCs w:val="32"/>
        </w:rPr>
        <w:t>2020</w:t>
      </w:r>
      <w:r>
        <w:rPr>
          <w:rFonts w:ascii="仿宋" w:eastAsia="仿宋" w:hAnsi="仿宋" w:hint="eastAsia"/>
          <w:bCs/>
          <w:sz w:val="32"/>
          <w:szCs w:val="32"/>
        </w:rPr>
        <w:t>年度森林督查案件，完成率</w:t>
      </w:r>
      <w:r>
        <w:rPr>
          <w:rFonts w:ascii="仿宋" w:eastAsia="仿宋" w:hAnsi="仿宋" w:hint="eastAsia"/>
          <w:bCs/>
          <w:sz w:val="32"/>
          <w:szCs w:val="32"/>
        </w:rPr>
        <w:t>100%</w:t>
      </w:r>
      <w:r>
        <w:rPr>
          <w:rFonts w:ascii="仿宋" w:eastAsia="仿宋" w:hAnsi="仿宋" w:hint="eastAsia"/>
          <w:bCs/>
          <w:sz w:val="32"/>
          <w:szCs w:val="32"/>
        </w:rPr>
        <w:t>。</w:t>
      </w:r>
    </w:p>
    <w:p w:rsidR="00BD5F61" w:rsidRDefault="0061256D">
      <w:pPr>
        <w:pStyle w:val="ab"/>
        <w:adjustRightInd/>
        <w:snapToGrid/>
        <w:spacing w:beforeAutospacing="0" w:afterAutospacing="0" w:line="500" w:lineRule="exact"/>
        <w:ind w:firstLineChars="200" w:firstLine="643"/>
        <w:jc w:val="both"/>
        <w:textAlignment w:val="baseline"/>
        <w:rPr>
          <w:rFonts w:ascii="仿宋" w:eastAsia="仿宋" w:hAnsi="仿宋"/>
          <w:bCs/>
          <w:sz w:val="32"/>
          <w:szCs w:val="32"/>
        </w:rPr>
      </w:pPr>
      <w:r>
        <w:rPr>
          <w:rFonts w:ascii="仿宋" w:eastAsia="仿宋" w:hAnsi="仿宋" w:hint="eastAsia"/>
          <w:b/>
          <w:bCs/>
          <w:sz w:val="32"/>
          <w:szCs w:val="32"/>
        </w:rPr>
        <w:t>2</w:t>
      </w:r>
      <w:r w:rsidR="001B4155">
        <w:rPr>
          <w:rFonts w:ascii="仿宋" w:eastAsia="仿宋" w:hAnsi="仿宋"/>
          <w:b/>
          <w:bCs/>
          <w:sz w:val="32"/>
          <w:szCs w:val="32"/>
          <w:u w:val="thick" w:color="46CD7E"/>
          <w:shd w:val="clear" w:color="auto" w:fill="DAF5E5"/>
        </w:rPr>
        <w:t>.</w:t>
      </w:r>
      <w:r>
        <w:rPr>
          <w:rFonts w:ascii="仿宋" w:eastAsia="仿宋" w:hAnsi="仿宋" w:hint="eastAsia"/>
          <w:b/>
          <w:bCs/>
          <w:sz w:val="32"/>
          <w:szCs w:val="32"/>
        </w:rPr>
        <w:t>积极开展清风行动。</w:t>
      </w:r>
      <w:r>
        <w:rPr>
          <w:rFonts w:ascii="仿宋" w:eastAsia="仿宋" w:hAnsi="仿宋" w:hint="eastAsia"/>
          <w:bCs/>
          <w:sz w:val="32"/>
          <w:szCs w:val="32"/>
        </w:rPr>
        <w:t>为全面贯彻落实习近平生态文明思想和党中央重大决策部署，推动全</w:t>
      </w:r>
      <w:r w:rsidR="001B4155">
        <w:rPr>
          <w:rFonts w:ascii="仿宋" w:eastAsia="仿宋" w:hAnsi="仿宋" w:hint="eastAsia"/>
          <w:bCs/>
          <w:sz w:val="32"/>
          <w:szCs w:val="32"/>
          <w:u w:val="thick" w:color="46CD7E"/>
          <w:shd w:val="clear" w:color="auto" w:fill="DAF5E5"/>
        </w:rPr>
        <w:t>社会加强</w:t>
      </w:r>
      <w:r>
        <w:rPr>
          <w:rFonts w:ascii="仿宋" w:eastAsia="仿宋" w:hAnsi="仿宋" w:hint="eastAsia"/>
          <w:bCs/>
          <w:sz w:val="32"/>
          <w:szCs w:val="32"/>
        </w:rPr>
        <w:t>野生动物保护，开展严厉打击破坏野生动物资源违法行为的清风行动。共查处非法狩猎、非法交易野生动物及其制品案件</w:t>
      </w:r>
      <w:r>
        <w:rPr>
          <w:rFonts w:ascii="仿宋" w:eastAsia="仿宋" w:hAnsi="仿宋" w:hint="eastAsia"/>
          <w:bCs/>
          <w:sz w:val="32"/>
          <w:szCs w:val="32"/>
        </w:rPr>
        <w:t>3</w:t>
      </w:r>
      <w:r>
        <w:rPr>
          <w:rFonts w:ascii="仿宋" w:eastAsia="仿宋" w:hAnsi="仿宋" w:hint="eastAsia"/>
          <w:bCs/>
          <w:sz w:val="32"/>
          <w:szCs w:val="32"/>
        </w:rPr>
        <w:t>件、查获野生动物及其制品</w:t>
      </w:r>
      <w:r>
        <w:rPr>
          <w:rFonts w:ascii="仿宋" w:eastAsia="仿宋" w:hAnsi="仿宋" w:hint="eastAsia"/>
          <w:bCs/>
          <w:sz w:val="32"/>
          <w:szCs w:val="32"/>
        </w:rPr>
        <w:t>30</w:t>
      </w:r>
      <w:r>
        <w:rPr>
          <w:rFonts w:ascii="仿宋" w:eastAsia="仿宋" w:hAnsi="仿宋" w:hint="eastAsia"/>
          <w:bCs/>
          <w:sz w:val="32"/>
          <w:szCs w:val="32"/>
        </w:rPr>
        <w:t>余件，并于</w:t>
      </w:r>
      <w:r>
        <w:rPr>
          <w:rFonts w:ascii="仿宋" w:eastAsia="仿宋" w:hAnsi="仿宋" w:hint="eastAsia"/>
          <w:bCs/>
          <w:sz w:val="32"/>
          <w:szCs w:val="32"/>
        </w:rPr>
        <w:t>3</w:t>
      </w:r>
      <w:r>
        <w:rPr>
          <w:rFonts w:ascii="仿宋" w:eastAsia="仿宋" w:hAnsi="仿宋" w:hint="eastAsia"/>
          <w:bCs/>
          <w:sz w:val="32"/>
          <w:szCs w:val="32"/>
        </w:rPr>
        <w:t>月</w:t>
      </w:r>
      <w:r>
        <w:rPr>
          <w:rFonts w:ascii="仿宋" w:eastAsia="仿宋" w:hAnsi="仿宋" w:hint="eastAsia"/>
          <w:bCs/>
          <w:sz w:val="32"/>
          <w:szCs w:val="32"/>
        </w:rPr>
        <w:t>3</w:t>
      </w:r>
      <w:r>
        <w:rPr>
          <w:rFonts w:ascii="仿宋" w:eastAsia="仿宋" w:hAnsi="仿宋" w:hint="eastAsia"/>
          <w:bCs/>
          <w:sz w:val="32"/>
          <w:szCs w:val="32"/>
        </w:rPr>
        <w:t>日世界野生动植物日当天全部集中销毁。</w:t>
      </w:r>
    </w:p>
    <w:p w:rsidR="00BD5F61" w:rsidRDefault="0061256D">
      <w:pPr>
        <w:pStyle w:val="ab"/>
        <w:adjustRightInd/>
        <w:snapToGrid/>
        <w:spacing w:beforeAutospacing="0" w:afterAutospacing="0" w:line="500" w:lineRule="exact"/>
        <w:ind w:firstLineChars="200" w:firstLine="643"/>
        <w:jc w:val="both"/>
        <w:textAlignment w:val="baseline"/>
        <w:rPr>
          <w:rFonts w:ascii="仿宋" w:eastAsia="仿宋" w:hAnsi="仿宋"/>
          <w:bCs/>
          <w:sz w:val="32"/>
          <w:szCs w:val="32"/>
        </w:rPr>
      </w:pPr>
      <w:r>
        <w:rPr>
          <w:rFonts w:ascii="仿宋" w:eastAsia="仿宋" w:hAnsi="仿宋" w:hint="eastAsia"/>
          <w:b/>
          <w:bCs/>
          <w:sz w:val="32"/>
          <w:szCs w:val="32"/>
        </w:rPr>
        <w:t>3</w:t>
      </w:r>
      <w:r w:rsidR="001B4155">
        <w:rPr>
          <w:rFonts w:ascii="仿宋" w:eastAsia="仿宋" w:hAnsi="仿宋"/>
          <w:b/>
          <w:bCs/>
          <w:sz w:val="32"/>
          <w:szCs w:val="32"/>
          <w:u w:val="thick" w:color="46CD7E"/>
          <w:shd w:val="clear" w:color="auto" w:fill="DAF5E5"/>
        </w:rPr>
        <w:t>.</w:t>
      </w:r>
      <w:r>
        <w:rPr>
          <w:rFonts w:ascii="仿宋" w:eastAsia="仿宋" w:hAnsi="仿宋" w:hint="eastAsia"/>
          <w:b/>
          <w:bCs/>
          <w:sz w:val="32"/>
          <w:szCs w:val="32"/>
        </w:rPr>
        <w:t>开展打击</w:t>
      </w:r>
      <w:r w:rsidR="001B4155">
        <w:rPr>
          <w:rFonts w:ascii="仿宋" w:eastAsia="仿宋" w:hAnsi="仿宋" w:hint="eastAsia"/>
          <w:b/>
          <w:bCs/>
          <w:sz w:val="32"/>
          <w:szCs w:val="32"/>
          <w:u w:val="thick" w:color="46CD7E"/>
          <w:shd w:val="clear" w:color="auto" w:fill="DAF5E5"/>
        </w:rPr>
        <w:t>毁林</w:t>
      </w:r>
      <w:r>
        <w:rPr>
          <w:rFonts w:ascii="仿宋" w:eastAsia="仿宋" w:hAnsi="仿宋" w:hint="eastAsia"/>
          <w:b/>
          <w:bCs/>
          <w:sz w:val="32"/>
          <w:szCs w:val="32"/>
        </w:rPr>
        <w:t>专项行动。</w:t>
      </w:r>
      <w:r>
        <w:rPr>
          <w:rFonts w:ascii="仿宋" w:eastAsia="仿宋" w:hAnsi="仿宋"/>
          <w:sz w:val="32"/>
          <w:szCs w:val="32"/>
        </w:rPr>
        <w:t>根据</w:t>
      </w:r>
      <w:r>
        <w:rPr>
          <w:rFonts w:ascii="仿宋" w:eastAsia="仿宋" w:hAnsi="仿宋" w:hint="eastAsia"/>
          <w:sz w:val="32"/>
          <w:szCs w:val="32"/>
        </w:rPr>
        <w:t>国家、省、</w:t>
      </w:r>
      <w:r>
        <w:rPr>
          <w:rFonts w:ascii="仿宋" w:eastAsia="仿宋" w:hAnsi="仿宋" w:hint="eastAsia"/>
          <w:sz w:val="32"/>
          <w:szCs w:val="32"/>
        </w:rPr>
        <w:t>市关于</w:t>
      </w:r>
      <w:r>
        <w:rPr>
          <w:rFonts w:ascii="仿宋" w:eastAsia="仿宋" w:hAnsi="仿宋"/>
          <w:sz w:val="32"/>
          <w:szCs w:val="32"/>
        </w:rPr>
        <w:t>打击毁林专项行动</w:t>
      </w:r>
      <w:r>
        <w:rPr>
          <w:rFonts w:ascii="仿宋" w:eastAsia="仿宋" w:hAnsi="仿宋" w:hint="eastAsia"/>
          <w:sz w:val="32"/>
          <w:szCs w:val="32"/>
        </w:rPr>
        <w:t>的要求，我队积极</w:t>
      </w:r>
      <w:r>
        <w:rPr>
          <w:rFonts w:ascii="仿宋" w:eastAsia="仿宋" w:hAnsi="仿宋"/>
          <w:sz w:val="32"/>
          <w:szCs w:val="32"/>
        </w:rPr>
        <w:t>开展打击毁林专项行动，共</w:t>
      </w:r>
      <w:r>
        <w:rPr>
          <w:rFonts w:ascii="仿宋" w:eastAsia="仿宋" w:hAnsi="仿宋"/>
          <w:sz w:val="32"/>
          <w:szCs w:val="32"/>
        </w:rPr>
        <w:lastRenderedPageBreak/>
        <w:t>查处涉林行政案件</w:t>
      </w:r>
      <w:r>
        <w:rPr>
          <w:rFonts w:ascii="仿宋" w:eastAsia="仿宋" w:hAnsi="仿宋" w:hint="eastAsia"/>
          <w:sz w:val="32"/>
          <w:szCs w:val="32"/>
        </w:rPr>
        <w:t>39</w:t>
      </w:r>
      <w:r>
        <w:rPr>
          <w:rFonts w:ascii="仿宋" w:eastAsia="仿宋" w:hAnsi="仿宋"/>
          <w:sz w:val="32"/>
          <w:szCs w:val="32"/>
        </w:rPr>
        <w:t>件。其中：查处违法使用（毁坏）林地案件</w:t>
      </w:r>
      <w:r>
        <w:rPr>
          <w:rFonts w:ascii="仿宋" w:eastAsia="仿宋" w:hAnsi="仿宋"/>
          <w:sz w:val="32"/>
          <w:szCs w:val="32"/>
        </w:rPr>
        <w:t>8</w:t>
      </w:r>
      <w:r>
        <w:rPr>
          <w:rFonts w:ascii="仿宋" w:eastAsia="仿宋" w:hAnsi="仿宋"/>
          <w:sz w:val="32"/>
          <w:szCs w:val="32"/>
        </w:rPr>
        <w:t>件</w:t>
      </w:r>
      <w:r w:rsidR="001B4155">
        <w:rPr>
          <w:rFonts w:ascii="仿宋" w:eastAsia="仿宋" w:hAnsi="仿宋" w:hint="eastAsia"/>
          <w:sz w:val="32"/>
          <w:szCs w:val="32"/>
          <w:u w:val="thick" w:color="46CD7E"/>
          <w:shd w:val="clear" w:color="auto" w:fill="DAF5E5"/>
        </w:rPr>
        <w:t>，</w:t>
      </w:r>
      <w:r>
        <w:rPr>
          <w:rFonts w:ascii="仿宋" w:eastAsia="仿宋" w:hAnsi="仿宋"/>
          <w:sz w:val="32"/>
          <w:szCs w:val="32"/>
        </w:rPr>
        <w:t>面积</w:t>
      </w:r>
      <w:r>
        <w:rPr>
          <w:rFonts w:ascii="仿宋" w:eastAsia="仿宋" w:hAnsi="仿宋"/>
          <w:sz w:val="32"/>
          <w:szCs w:val="32"/>
        </w:rPr>
        <w:t>3.5989</w:t>
      </w:r>
      <w:r>
        <w:rPr>
          <w:rFonts w:ascii="仿宋" w:eastAsia="仿宋" w:hAnsi="仿宋"/>
          <w:sz w:val="32"/>
          <w:szCs w:val="32"/>
        </w:rPr>
        <w:t>公顷，查处面积</w:t>
      </w:r>
      <w:r>
        <w:rPr>
          <w:rFonts w:ascii="仿宋" w:eastAsia="仿宋" w:hAnsi="仿宋"/>
          <w:sz w:val="32"/>
          <w:szCs w:val="32"/>
        </w:rPr>
        <w:t>3.5989</w:t>
      </w:r>
      <w:r>
        <w:rPr>
          <w:rFonts w:ascii="仿宋" w:eastAsia="仿宋" w:hAnsi="仿宋"/>
          <w:sz w:val="32"/>
          <w:szCs w:val="32"/>
        </w:rPr>
        <w:t>公顷，已恢复林地面积</w:t>
      </w:r>
      <w:r>
        <w:rPr>
          <w:rFonts w:ascii="仿宋" w:eastAsia="仿宋" w:hAnsi="仿宋"/>
          <w:sz w:val="32"/>
          <w:szCs w:val="32"/>
        </w:rPr>
        <w:t>1.5538</w:t>
      </w:r>
      <w:r>
        <w:rPr>
          <w:rFonts w:ascii="仿宋" w:eastAsia="仿宋" w:hAnsi="仿宋"/>
          <w:sz w:val="32"/>
          <w:szCs w:val="32"/>
        </w:rPr>
        <w:t>公顷；查处盗伐、滥伐林木案件</w:t>
      </w:r>
      <w:r>
        <w:rPr>
          <w:rFonts w:ascii="仿宋" w:eastAsia="仿宋" w:hAnsi="仿宋"/>
          <w:sz w:val="32"/>
          <w:szCs w:val="32"/>
        </w:rPr>
        <w:t>9</w:t>
      </w:r>
      <w:r>
        <w:rPr>
          <w:rFonts w:ascii="仿宋" w:eastAsia="仿宋" w:hAnsi="仿宋"/>
          <w:sz w:val="32"/>
          <w:szCs w:val="32"/>
        </w:rPr>
        <w:t>件，蓄积</w:t>
      </w:r>
      <w:r>
        <w:rPr>
          <w:rFonts w:ascii="仿宋" w:eastAsia="仿宋" w:hAnsi="仿宋"/>
          <w:sz w:val="32"/>
          <w:szCs w:val="32"/>
        </w:rPr>
        <w:t>24m</w:t>
      </w:r>
      <w:r>
        <w:rPr>
          <w:rFonts w:asciiTheme="minorEastAsia" w:eastAsia="仿宋" w:hAnsiTheme="minorEastAsia"/>
          <w:sz w:val="32"/>
          <w:szCs w:val="32"/>
        </w:rPr>
        <w:t>³</w:t>
      </w:r>
      <w:r>
        <w:rPr>
          <w:rFonts w:ascii="仿宋" w:eastAsia="仿宋" w:hAnsi="仿宋" w:hint="eastAsia"/>
          <w:sz w:val="32"/>
          <w:szCs w:val="32"/>
        </w:rPr>
        <w:t>；</w:t>
      </w:r>
      <w:r>
        <w:rPr>
          <w:rFonts w:ascii="仿宋" w:eastAsia="仿宋" w:hAnsi="仿宋"/>
          <w:sz w:val="32"/>
          <w:szCs w:val="32"/>
        </w:rPr>
        <w:t>查处违规野外用火、违规采脂、收购无合法来源证明木材等其他</w:t>
      </w:r>
      <w:r>
        <w:rPr>
          <w:rFonts w:ascii="仿宋" w:eastAsia="仿宋" w:hAnsi="仿宋" w:hint="eastAsia"/>
          <w:sz w:val="32"/>
          <w:szCs w:val="32"/>
        </w:rPr>
        <w:t>信访</w:t>
      </w:r>
      <w:r>
        <w:rPr>
          <w:rFonts w:ascii="仿宋" w:eastAsia="仿宋" w:hAnsi="仿宋"/>
          <w:sz w:val="32"/>
          <w:szCs w:val="32"/>
        </w:rPr>
        <w:t>案件</w:t>
      </w:r>
      <w:r>
        <w:rPr>
          <w:rFonts w:ascii="仿宋" w:eastAsia="仿宋" w:hAnsi="仿宋" w:hint="eastAsia"/>
          <w:sz w:val="32"/>
          <w:szCs w:val="32"/>
        </w:rPr>
        <w:t>22</w:t>
      </w:r>
      <w:r>
        <w:rPr>
          <w:rFonts w:ascii="仿宋" w:eastAsia="仿宋" w:hAnsi="仿宋"/>
          <w:sz w:val="32"/>
          <w:szCs w:val="32"/>
        </w:rPr>
        <w:t>件。</w:t>
      </w:r>
    </w:p>
    <w:p w:rsidR="00BD5F61" w:rsidRDefault="0061256D">
      <w:pPr>
        <w:pStyle w:val="ab"/>
        <w:adjustRightInd/>
        <w:snapToGrid/>
        <w:spacing w:beforeAutospacing="0" w:afterAutospacing="0" w:line="500" w:lineRule="exact"/>
        <w:ind w:firstLineChars="200" w:firstLine="643"/>
        <w:jc w:val="both"/>
        <w:textAlignment w:val="baseline"/>
        <w:rPr>
          <w:rFonts w:ascii="仿宋" w:eastAsia="仿宋" w:hAnsi="仿宋"/>
          <w:sz w:val="32"/>
          <w:szCs w:val="32"/>
        </w:rPr>
      </w:pPr>
      <w:r>
        <w:rPr>
          <w:rFonts w:ascii="仿宋" w:eastAsia="仿宋" w:hAnsi="仿宋" w:hint="eastAsia"/>
          <w:b/>
          <w:bCs/>
          <w:sz w:val="32"/>
          <w:szCs w:val="32"/>
        </w:rPr>
        <w:t>4</w:t>
      </w:r>
      <w:r w:rsidR="001B4155">
        <w:rPr>
          <w:rFonts w:ascii="仿宋" w:eastAsia="仿宋" w:hAnsi="仿宋"/>
          <w:b/>
          <w:bCs/>
          <w:sz w:val="32"/>
          <w:szCs w:val="32"/>
          <w:u w:val="thick" w:color="46CD7E"/>
          <w:shd w:val="clear" w:color="auto" w:fill="DAF5E5"/>
        </w:rPr>
        <w:t>.</w:t>
      </w:r>
      <w:r>
        <w:rPr>
          <w:rFonts w:ascii="仿宋" w:eastAsia="仿宋" w:hAnsi="仿宋" w:hint="eastAsia"/>
          <w:b/>
          <w:bCs/>
          <w:sz w:val="32"/>
          <w:szCs w:val="32"/>
        </w:rPr>
        <w:t>非税收入完成情况。</w:t>
      </w:r>
      <w:r>
        <w:rPr>
          <w:rFonts w:ascii="仿宋" w:eastAsia="仿宋" w:hAnsi="仿宋" w:hint="eastAsia"/>
          <w:bCs/>
          <w:sz w:val="32"/>
          <w:szCs w:val="32"/>
        </w:rPr>
        <w:t>根据《通江县人民政府办公室关于下达</w:t>
      </w:r>
      <w:r>
        <w:rPr>
          <w:rFonts w:ascii="仿宋" w:eastAsia="仿宋" w:hAnsi="仿宋" w:hint="eastAsia"/>
          <w:bCs/>
          <w:sz w:val="32"/>
          <w:szCs w:val="32"/>
        </w:rPr>
        <w:t>2021</w:t>
      </w:r>
      <w:r>
        <w:rPr>
          <w:rFonts w:ascii="仿宋" w:eastAsia="仿宋" w:hAnsi="仿宋" w:hint="eastAsia"/>
          <w:bCs/>
          <w:sz w:val="32"/>
          <w:szCs w:val="32"/>
        </w:rPr>
        <w:t>年收入预期目标的通知》</w:t>
      </w:r>
      <w:r w:rsidR="001B4155">
        <w:rPr>
          <w:rFonts w:ascii="仿宋" w:eastAsia="仿宋" w:hAnsi="仿宋" w:hint="eastAsia"/>
          <w:bCs/>
          <w:sz w:val="32"/>
          <w:szCs w:val="32"/>
          <w:u w:val="thick" w:color="46CD7E"/>
          <w:shd w:val="clear" w:color="auto" w:fill="DAF5E5"/>
        </w:rPr>
        <w:t>（</w:t>
      </w:r>
      <w:r>
        <w:rPr>
          <w:rFonts w:ascii="仿宋" w:eastAsia="仿宋" w:hAnsi="仿宋" w:hint="eastAsia"/>
          <w:bCs/>
          <w:sz w:val="32"/>
          <w:szCs w:val="32"/>
        </w:rPr>
        <w:t>通府办函</w:t>
      </w:r>
      <w:r>
        <w:rPr>
          <w:rFonts w:ascii="仿宋" w:eastAsia="仿宋" w:hAnsi="仿宋" w:cs="仿宋" w:hint="eastAsia"/>
          <w:sz w:val="32"/>
          <w:szCs w:val="32"/>
        </w:rPr>
        <w:t>〔</w:t>
      </w:r>
      <w:r>
        <w:rPr>
          <w:rFonts w:ascii="仿宋" w:eastAsia="仿宋" w:hAnsi="仿宋" w:cs="仿宋_GB2312" w:hint="eastAsia"/>
          <w:sz w:val="32"/>
          <w:szCs w:val="32"/>
        </w:rPr>
        <w:t>2021</w:t>
      </w:r>
      <w:r>
        <w:rPr>
          <w:rFonts w:ascii="仿宋" w:eastAsia="仿宋" w:hAnsi="仿宋" w:cs="仿宋" w:hint="eastAsia"/>
          <w:sz w:val="32"/>
          <w:szCs w:val="32"/>
        </w:rPr>
        <w:t>〕</w:t>
      </w:r>
      <w:r>
        <w:rPr>
          <w:rFonts w:ascii="仿宋" w:eastAsia="仿宋" w:hAnsi="仿宋" w:cs="仿宋_GB2312" w:hint="eastAsia"/>
          <w:sz w:val="32"/>
          <w:szCs w:val="32"/>
        </w:rPr>
        <w:t>27</w:t>
      </w:r>
      <w:r>
        <w:rPr>
          <w:rFonts w:ascii="仿宋" w:eastAsia="仿宋" w:hAnsi="仿宋" w:cs="仿宋_GB2312" w:hint="eastAsia"/>
          <w:sz w:val="32"/>
          <w:szCs w:val="32"/>
        </w:rPr>
        <w:t>号</w:t>
      </w:r>
      <w:r w:rsidR="001B4155">
        <w:rPr>
          <w:rFonts w:ascii="仿宋" w:eastAsia="仿宋" w:hAnsi="仿宋" w:cs="仿宋_GB2312" w:hint="eastAsia"/>
          <w:sz w:val="32"/>
          <w:szCs w:val="32"/>
          <w:u w:val="thick" w:color="46CD7E"/>
          <w:shd w:val="clear" w:color="auto" w:fill="DAF5E5"/>
        </w:rPr>
        <w:t>）</w:t>
      </w:r>
      <w:r>
        <w:rPr>
          <w:rFonts w:ascii="仿宋" w:eastAsia="仿宋" w:hAnsi="仿宋" w:hint="eastAsia"/>
          <w:bCs/>
          <w:sz w:val="32"/>
          <w:szCs w:val="32"/>
        </w:rPr>
        <w:t>，今年，县人民政府给我队下达非税预期目标任务</w:t>
      </w:r>
      <w:r>
        <w:rPr>
          <w:rFonts w:ascii="仿宋" w:eastAsia="仿宋" w:hAnsi="仿宋" w:hint="eastAsia"/>
          <w:bCs/>
          <w:sz w:val="32"/>
          <w:szCs w:val="32"/>
        </w:rPr>
        <w:t>300</w:t>
      </w:r>
      <w:r>
        <w:rPr>
          <w:rFonts w:ascii="仿宋" w:eastAsia="仿宋" w:hAnsi="仿宋" w:hint="eastAsia"/>
          <w:bCs/>
          <w:sz w:val="32"/>
          <w:szCs w:val="32"/>
        </w:rPr>
        <w:t>万元。截至目前，我队已上缴县级财政非税收入</w:t>
      </w:r>
      <w:r>
        <w:rPr>
          <w:rFonts w:ascii="仿宋" w:eastAsia="仿宋" w:hAnsi="仿宋" w:hint="eastAsia"/>
          <w:bCs/>
          <w:sz w:val="32"/>
          <w:szCs w:val="32"/>
        </w:rPr>
        <w:t>329</w:t>
      </w:r>
      <w:r w:rsidR="001B4155">
        <w:rPr>
          <w:rFonts w:ascii="仿宋" w:eastAsia="仿宋" w:hAnsi="仿宋" w:hint="eastAsia"/>
          <w:bCs/>
          <w:sz w:val="32"/>
          <w:szCs w:val="32"/>
          <w:u w:val="thick" w:color="46CD7E"/>
          <w:shd w:val="clear" w:color="auto" w:fill="DAF5E5"/>
        </w:rPr>
        <w:t>余万</w:t>
      </w:r>
      <w:r>
        <w:rPr>
          <w:rFonts w:ascii="仿宋" w:eastAsia="仿宋" w:hAnsi="仿宋" w:hint="eastAsia"/>
          <w:bCs/>
          <w:sz w:val="32"/>
          <w:szCs w:val="32"/>
        </w:rPr>
        <w:t>元，其中罚没收入</w:t>
      </w:r>
      <w:r>
        <w:rPr>
          <w:rFonts w:ascii="仿宋" w:eastAsia="仿宋" w:hAnsi="仿宋" w:hint="eastAsia"/>
          <w:bCs/>
          <w:sz w:val="32"/>
          <w:szCs w:val="32"/>
        </w:rPr>
        <w:t>287.23</w:t>
      </w:r>
      <w:r>
        <w:rPr>
          <w:rFonts w:ascii="仿宋" w:eastAsia="仿宋" w:hAnsi="仿宋" w:hint="eastAsia"/>
          <w:bCs/>
          <w:sz w:val="32"/>
          <w:szCs w:val="32"/>
        </w:rPr>
        <w:t>万元，森林植被恢复费</w:t>
      </w:r>
      <w:r>
        <w:rPr>
          <w:rFonts w:ascii="仿宋" w:eastAsia="仿宋" w:hAnsi="仿宋" w:hint="eastAsia"/>
          <w:bCs/>
          <w:sz w:val="32"/>
          <w:szCs w:val="32"/>
        </w:rPr>
        <w:t>41.77</w:t>
      </w:r>
      <w:r>
        <w:rPr>
          <w:rFonts w:ascii="仿宋" w:eastAsia="仿宋" w:hAnsi="仿宋" w:hint="eastAsia"/>
          <w:bCs/>
          <w:sz w:val="32"/>
          <w:szCs w:val="32"/>
        </w:rPr>
        <w:t>万元，已超额完成县人民政府为我队下达的非税任务。</w:t>
      </w:r>
    </w:p>
    <w:p w:rsidR="00BD5F61" w:rsidRDefault="0061256D">
      <w:pPr>
        <w:spacing w:line="500" w:lineRule="exact"/>
        <w:ind w:firstLineChars="200" w:firstLine="643"/>
        <w:rPr>
          <w:rStyle w:val="11"/>
          <w:rFonts w:ascii="仿宋" w:eastAsia="仿宋" w:hAnsi="仿宋"/>
          <w:color w:val="7F7F7F" w:themeColor="text1" w:themeTint="80"/>
          <w:sz w:val="32"/>
          <w:szCs w:val="32"/>
        </w:rPr>
      </w:pPr>
      <w:r>
        <w:rPr>
          <w:rFonts w:ascii="仿宋" w:eastAsia="仿宋" w:hAnsi="仿宋" w:hint="eastAsia"/>
          <w:b/>
          <w:sz w:val="32"/>
          <w:szCs w:val="32"/>
        </w:rPr>
        <w:t>5</w:t>
      </w:r>
      <w:r w:rsidR="001B4155">
        <w:rPr>
          <w:rFonts w:ascii="仿宋" w:eastAsia="仿宋" w:hAnsi="仿宋"/>
          <w:b/>
          <w:sz w:val="32"/>
          <w:szCs w:val="32"/>
          <w:u w:val="thick" w:color="46CD7E"/>
          <w:shd w:val="clear" w:color="auto" w:fill="DAF5E5"/>
        </w:rPr>
        <w:t>.</w:t>
      </w:r>
      <w:r>
        <w:rPr>
          <w:rFonts w:ascii="仿宋" w:eastAsia="仿宋" w:hAnsi="仿宋" w:hint="eastAsia"/>
          <w:b/>
          <w:sz w:val="32"/>
          <w:szCs w:val="32"/>
        </w:rPr>
        <w:t>全面开展其他日常工作</w:t>
      </w:r>
      <w:r>
        <w:rPr>
          <w:rFonts w:ascii="仿宋" w:eastAsia="仿宋" w:hAnsi="仿宋" w:hint="eastAsia"/>
          <w:sz w:val="32"/>
          <w:szCs w:val="32"/>
        </w:rPr>
        <w:t>。</w:t>
      </w:r>
      <w:r>
        <w:rPr>
          <w:rFonts w:ascii="仿宋" w:eastAsia="仿宋" w:hAnsi="仿宋" w:hint="eastAsia"/>
          <w:b/>
          <w:bCs/>
          <w:sz w:val="32"/>
          <w:szCs w:val="32"/>
        </w:rPr>
        <w:t>一是加强队伍管理。</w:t>
      </w:r>
      <w:r>
        <w:rPr>
          <w:rFonts w:ascii="仿宋" w:eastAsia="仿宋" w:hAnsi="仿宋" w:hint="eastAsia"/>
          <w:sz w:val="32"/>
          <w:szCs w:val="32"/>
        </w:rPr>
        <w:t>我队于今年年初组建以来，制定了《日常管理制度》《财务管理制度》《车辆管理制度》等，并对班子成员及各股室职能职责和相关人员进行了明确分工，确保所有人员职责明晰，</w:t>
      </w:r>
      <w:r w:rsidR="001B4155">
        <w:rPr>
          <w:rFonts w:ascii="仿宋" w:eastAsia="仿宋" w:hAnsi="仿宋" w:hint="eastAsia"/>
          <w:sz w:val="32"/>
          <w:szCs w:val="32"/>
          <w:u w:val="thick" w:color="46CD7E"/>
          <w:shd w:val="clear" w:color="auto" w:fill="DAF5E5"/>
        </w:rPr>
        <w:t>各司其职</w:t>
      </w:r>
      <w:r>
        <w:rPr>
          <w:rFonts w:ascii="仿宋" w:eastAsia="仿宋" w:hAnsi="仿宋" w:hint="eastAsia"/>
          <w:sz w:val="32"/>
          <w:szCs w:val="32"/>
        </w:rPr>
        <w:t>，全面促进各项目标任务分解落实。</w:t>
      </w:r>
      <w:r>
        <w:rPr>
          <w:rFonts w:ascii="仿宋" w:eastAsia="仿宋" w:hAnsi="仿宋" w:hint="eastAsia"/>
          <w:b/>
          <w:bCs/>
          <w:sz w:val="32"/>
          <w:szCs w:val="32"/>
        </w:rPr>
        <w:t>二是加强疫情防控工作。</w:t>
      </w:r>
      <w:r>
        <w:rPr>
          <w:rFonts w:ascii="仿宋" w:eastAsia="仿宋" w:hAnsi="仿宋" w:hint="eastAsia"/>
          <w:sz w:val="32"/>
          <w:szCs w:val="32"/>
        </w:rPr>
        <w:t>成立了疫情防控领导小组和防控工作应急小</w:t>
      </w:r>
      <w:r>
        <w:rPr>
          <w:rFonts w:ascii="仿宋" w:eastAsia="仿宋" w:hAnsi="仿宋" w:hint="eastAsia"/>
          <w:sz w:val="32"/>
          <w:szCs w:val="32"/>
        </w:rPr>
        <w:t>队，制定了专门的疫情防控工作方案和防控指南，先后数次召开疫情防控工作专题会议，全面贯彻落实各级疫情防控工作重要决策部署，并与全体职工签订了疫情防控承诺书，建立了职工外出报备登记制度，外防输入、内防反弹，要求</w:t>
      </w:r>
      <w:r w:rsidR="001B4155">
        <w:rPr>
          <w:rFonts w:ascii="仿宋" w:eastAsia="仿宋" w:hAnsi="仿宋" w:hint="eastAsia"/>
          <w:sz w:val="32"/>
          <w:szCs w:val="32"/>
          <w:u w:val="thick" w:color="46CD7E"/>
          <w:shd w:val="clear" w:color="auto" w:fill="DAF5E5"/>
        </w:rPr>
        <w:t>全体</w:t>
      </w:r>
      <w:r>
        <w:rPr>
          <w:rFonts w:ascii="仿宋" w:eastAsia="仿宋" w:hAnsi="仿宋" w:hint="eastAsia"/>
          <w:sz w:val="32"/>
          <w:szCs w:val="32"/>
        </w:rPr>
        <w:t>职工按时接种疫苗，并定期上报单位疫情防控工作开展情况。</w:t>
      </w:r>
      <w:r>
        <w:rPr>
          <w:rFonts w:ascii="仿宋" w:eastAsia="仿宋" w:hAnsi="仿宋" w:hint="eastAsia"/>
          <w:b/>
          <w:bCs/>
          <w:sz w:val="32"/>
          <w:szCs w:val="32"/>
        </w:rPr>
        <w:t>三是切实加强信息外宣工作。</w:t>
      </w:r>
      <w:r>
        <w:rPr>
          <w:rFonts w:ascii="仿宋" w:eastAsia="仿宋" w:hAnsi="仿宋" w:hint="eastAsia"/>
          <w:sz w:val="32"/>
          <w:szCs w:val="32"/>
        </w:rPr>
        <w:t>今年以来，我队积极开展信息外宣工作，加大执法工作宣传力度，全面完成县林业局下达的外宣任务，有效推动了林业综合行政执法工作对外宣传。</w:t>
      </w:r>
    </w:p>
    <w:p w:rsidR="00BD5F61" w:rsidRDefault="0061256D">
      <w:pPr>
        <w:spacing w:line="500" w:lineRule="exact"/>
        <w:ind w:firstLineChars="200" w:firstLine="643"/>
        <w:rPr>
          <w:rFonts w:ascii="仿宋" w:eastAsia="仿宋" w:hAnsi="仿宋" w:cs="仿宋_GB2312"/>
          <w:b/>
          <w:sz w:val="32"/>
          <w:szCs w:val="32"/>
        </w:rPr>
      </w:pPr>
      <w:r>
        <w:rPr>
          <w:rFonts w:ascii="仿宋" w:eastAsia="仿宋" w:hAnsi="仿宋" w:cs="仿宋_GB2312" w:hint="eastAsia"/>
          <w:b/>
          <w:sz w:val="32"/>
          <w:szCs w:val="32"/>
        </w:rPr>
        <w:t>（二）</w:t>
      </w:r>
      <w:r>
        <w:rPr>
          <w:rFonts w:ascii="仿宋" w:eastAsia="仿宋" w:hAnsi="仿宋" w:cs="仿宋_GB2312" w:hint="eastAsia"/>
          <w:b/>
          <w:sz w:val="32"/>
          <w:szCs w:val="32"/>
        </w:rPr>
        <w:t>机构设置</w:t>
      </w:r>
    </w:p>
    <w:p w:rsidR="00BD5F61" w:rsidRDefault="0061256D">
      <w:pPr>
        <w:spacing w:line="360" w:lineRule="auto"/>
        <w:ind w:firstLineChars="200" w:firstLine="640"/>
        <w:rPr>
          <w:rFonts w:ascii="仿宋" w:eastAsia="仿宋" w:hAnsi="仿宋"/>
          <w:sz w:val="32"/>
          <w:szCs w:val="32"/>
        </w:rPr>
      </w:pPr>
      <w:r>
        <w:rPr>
          <w:rFonts w:ascii="仿宋" w:eastAsia="仿宋" w:hAnsi="仿宋" w:hint="eastAsia"/>
          <w:sz w:val="32"/>
          <w:szCs w:val="32"/>
        </w:rPr>
        <w:t>1</w:t>
      </w:r>
      <w:r w:rsidR="001B4155">
        <w:rPr>
          <w:rFonts w:ascii="仿宋" w:eastAsia="仿宋" w:hAnsi="仿宋"/>
          <w:sz w:val="32"/>
          <w:szCs w:val="32"/>
          <w:u w:val="thick" w:color="46CD7E"/>
          <w:shd w:val="clear" w:color="auto" w:fill="DAF5E5"/>
        </w:rPr>
        <w:t>.</w:t>
      </w:r>
      <w:r>
        <w:rPr>
          <w:rFonts w:ascii="仿宋" w:eastAsia="仿宋" w:hAnsi="仿宋" w:hint="eastAsia"/>
          <w:sz w:val="32"/>
          <w:szCs w:val="32"/>
        </w:rPr>
        <w:t>机构情况，本单位因职能职责机构改革，将森林病虫</w:t>
      </w:r>
      <w:r>
        <w:rPr>
          <w:rFonts w:ascii="仿宋" w:eastAsia="仿宋" w:hAnsi="仿宋" w:hint="eastAsia"/>
          <w:sz w:val="32"/>
          <w:szCs w:val="32"/>
        </w:rPr>
        <w:lastRenderedPageBreak/>
        <w:t>防治检疫站与林业综合行</w:t>
      </w:r>
      <w:r>
        <w:rPr>
          <w:rFonts w:ascii="仿宋" w:eastAsia="仿宋" w:hAnsi="仿宋" w:hint="eastAsia"/>
          <w:sz w:val="32"/>
          <w:szCs w:val="32"/>
        </w:rPr>
        <w:t>政执法大队站队合一。</w:t>
      </w:r>
    </w:p>
    <w:p w:rsidR="00BD5F61" w:rsidRDefault="0061256D">
      <w:pPr>
        <w:spacing w:line="360" w:lineRule="auto"/>
        <w:ind w:firstLineChars="200" w:firstLine="640"/>
        <w:rPr>
          <w:rFonts w:ascii="仿宋" w:eastAsia="仿宋" w:hAnsi="仿宋" w:cs="仿宋_GB2312"/>
          <w:sz w:val="32"/>
          <w:szCs w:val="32"/>
        </w:rPr>
      </w:pPr>
      <w:r>
        <w:rPr>
          <w:rFonts w:ascii="仿宋" w:eastAsia="仿宋" w:hAnsi="仿宋" w:hint="eastAsia"/>
          <w:sz w:val="32"/>
          <w:szCs w:val="32"/>
        </w:rPr>
        <w:t>2</w:t>
      </w:r>
      <w:r w:rsidR="001B4155">
        <w:rPr>
          <w:rFonts w:ascii="仿宋" w:eastAsia="仿宋" w:hAnsi="仿宋"/>
          <w:sz w:val="32"/>
          <w:szCs w:val="32"/>
          <w:u w:val="thick" w:color="46CD7E"/>
          <w:shd w:val="clear" w:color="auto" w:fill="DAF5E5"/>
        </w:rPr>
        <w:t>.</w:t>
      </w:r>
      <w:r>
        <w:rPr>
          <w:rFonts w:ascii="仿宋" w:eastAsia="仿宋" w:hAnsi="仿宋" w:hint="eastAsia"/>
          <w:sz w:val="32"/>
          <w:szCs w:val="32"/>
        </w:rPr>
        <w:t>人员情况，</w:t>
      </w:r>
      <w:r>
        <w:rPr>
          <w:rFonts w:ascii="仿宋" w:eastAsia="仿宋" w:hAnsi="仿宋" w:cs="仿宋_GB2312" w:hint="eastAsia"/>
          <w:sz w:val="32"/>
          <w:szCs w:val="32"/>
        </w:rPr>
        <w:t>我单位核定参照公务员管理事业编制</w:t>
      </w:r>
      <w:r>
        <w:rPr>
          <w:rFonts w:ascii="仿宋" w:eastAsia="仿宋" w:hAnsi="仿宋" w:cs="仿宋_GB2312" w:hint="eastAsia"/>
          <w:sz w:val="32"/>
          <w:szCs w:val="32"/>
        </w:rPr>
        <w:t>10</w:t>
      </w:r>
      <w:r>
        <w:rPr>
          <w:rFonts w:ascii="仿宋" w:eastAsia="仿宋" w:hAnsi="仿宋" w:cs="仿宋_GB2312" w:hint="eastAsia"/>
          <w:sz w:val="32"/>
          <w:szCs w:val="32"/>
        </w:rPr>
        <w:t>人，年初在职职工</w:t>
      </w:r>
      <w:r>
        <w:rPr>
          <w:rFonts w:ascii="仿宋" w:eastAsia="仿宋" w:hAnsi="仿宋" w:cs="仿宋_GB2312" w:hint="eastAsia"/>
          <w:sz w:val="32"/>
          <w:szCs w:val="32"/>
        </w:rPr>
        <w:t>20</w:t>
      </w:r>
      <w:r>
        <w:rPr>
          <w:rFonts w:ascii="仿宋" w:eastAsia="仿宋" w:hAnsi="仿宋" w:cs="仿宋_GB2312" w:hint="eastAsia"/>
          <w:sz w:val="32"/>
          <w:szCs w:val="32"/>
        </w:rPr>
        <w:t>人，在编人员</w:t>
      </w:r>
      <w:r>
        <w:rPr>
          <w:rFonts w:ascii="仿宋" w:eastAsia="仿宋" w:hAnsi="仿宋" w:cs="仿宋_GB2312" w:hint="eastAsia"/>
          <w:sz w:val="32"/>
          <w:szCs w:val="32"/>
        </w:rPr>
        <w:t>6</w:t>
      </w:r>
      <w:r>
        <w:rPr>
          <w:rFonts w:ascii="仿宋" w:eastAsia="仿宋" w:hAnsi="仿宋" w:cs="仿宋_GB2312" w:hint="eastAsia"/>
          <w:sz w:val="32"/>
          <w:szCs w:val="32"/>
        </w:rPr>
        <w:t>人，年末实际在岗</w:t>
      </w:r>
      <w:r>
        <w:rPr>
          <w:rFonts w:ascii="仿宋" w:eastAsia="仿宋" w:hAnsi="仿宋" w:cs="仿宋_GB2312" w:hint="eastAsia"/>
          <w:sz w:val="32"/>
          <w:szCs w:val="32"/>
        </w:rPr>
        <w:t>16</w:t>
      </w:r>
      <w:r>
        <w:rPr>
          <w:rFonts w:ascii="仿宋" w:eastAsia="仿宋" w:hAnsi="仿宋" w:cs="仿宋_GB2312" w:hint="eastAsia"/>
          <w:sz w:val="32"/>
          <w:szCs w:val="32"/>
        </w:rPr>
        <w:t>人，其中驻村第一书记</w:t>
      </w:r>
      <w:r>
        <w:rPr>
          <w:rFonts w:ascii="仿宋" w:eastAsia="仿宋" w:hAnsi="仿宋" w:cs="仿宋_GB2312" w:hint="eastAsia"/>
          <w:sz w:val="32"/>
          <w:szCs w:val="32"/>
        </w:rPr>
        <w:t>1</w:t>
      </w:r>
      <w:r>
        <w:rPr>
          <w:rFonts w:ascii="仿宋" w:eastAsia="仿宋" w:hAnsi="仿宋" w:cs="仿宋_GB2312" w:hint="eastAsia"/>
          <w:sz w:val="32"/>
          <w:szCs w:val="32"/>
        </w:rPr>
        <w:t>人。</w:t>
      </w:r>
    </w:p>
    <w:p w:rsidR="00BD5F61" w:rsidRDefault="00BD5F61">
      <w:pPr>
        <w:spacing w:line="360" w:lineRule="auto"/>
        <w:ind w:firstLineChars="250" w:firstLine="800"/>
        <w:rPr>
          <w:rFonts w:ascii="仿宋" w:eastAsia="仿宋" w:hAnsi="仿宋"/>
          <w:sz w:val="32"/>
          <w:szCs w:val="32"/>
        </w:rPr>
      </w:pPr>
    </w:p>
    <w:p w:rsidR="00BD5F61" w:rsidRDefault="00BD5F61">
      <w:pPr>
        <w:spacing w:line="360" w:lineRule="auto"/>
        <w:ind w:firstLineChars="250" w:firstLine="800"/>
        <w:rPr>
          <w:rFonts w:ascii="仿宋" w:eastAsia="仿宋" w:hAnsi="仿宋"/>
          <w:sz w:val="32"/>
          <w:szCs w:val="32"/>
        </w:rPr>
      </w:pPr>
    </w:p>
    <w:p w:rsidR="00BD5F61" w:rsidRDefault="00BD5F61">
      <w:pPr>
        <w:spacing w:line="360" w:lineRule="auto"/>
        <w:ind w:firstLineChars="250" w:firstLine="800"/>
        <w:rPr>
          <w:rFonts w:ascii="仿宋" w:eastAsia="仿宋" w:hAnsi="仿宋"/>
          <w:sz w:val="32"/>
          <w:szCs w:val="32"/>
        </w:rPr>
      </w:pPr>
    </w:p>
    <w:p w:rsidR="00BD5F61" w:rsidRDefault="00BD5F61">
      <w:pPr>
        <w:spacing w:line="360" w:lineRule="auto"/>
        <w:ind w:firstLineChars="250" w:firstLine="800"/>
        <w:rPr>
          <w:rFonts w:ascii="仿宋" w:eastAsia="仿宋" w:hAnsi="仿宋"/>
          <w:sz w:val="32"/>
          <w:szCs w:val="32"/>
        </w:rPr>
      </w:pPr>
    </w:p>
    <w:p w:rsidR="00BD5F61" w:rsidRDefault="00BD5F61">
      <w:pPr>
        <w:spacing w:line="360" w:lineRule="auto"/>
        <w:ind w:firstLineChars="250" w:firstLine="800"/>
        <w:rPr>
          <w:rFonts w:ascii="仿宋" w:eastAsia="仿宋" w:hAnsi="仿宋"/>
          <w:sz w:val="32"/>
          <w:szCs w:val="32"/>
        </w:rPr>
      </w:pPr>
    </w:p>
    <w:p w:rsidR="00BD5F61" w:rsidRDefault="00BD5F61">
      <w:pPr>
        <w:spacing w:line="360" w:lineRule="auto"/>
        <w:ind w:firstLineChars="250" w:firstLine="800"/>
        <w:rPr>
          <w:rFonts w:ascii="仿宋" w:eastAsia="仿宋" w:hAnsi="仿宋"/>
          <w:sz w:val="32"/>
          <w:szCs w:val="32"/>
        </w:rPr>
      </w:pPr>
    </w:p>
    <w:p w:rsidR="00BD5F61" w:rsidRDefault="00BD5F61">
      <w:pPr>
        <w:spacing w:line="360" w:lineRule="auto"/>
        <w:ind w:firstLineChars="250" w:firstLine="800"/>
        <w:rPr>
          <w:rFonts w:ascii="仿宋" w:eastAsia="仿宋" w:hAnsi="仿宋"/>
          <w:sz w:val="32"/>
          <w:szCs w:val="32"/>
        </w:rPr>
      </w:pPr>
    </w:p>
    <w:p w:rsidR="00BD5F61" w:rsidRDefault="00BD5F61">
      <w:pPr>
        <w:spacing w:line="360" w:lineRule="auto"/>
        <w:ind w:firstLineChars="250" w:firstLine="800"/>
        <w:rPr>
          <w:rFonts w:ascii="仿宋" w:eastAsia="仿宋" w:hAnsi="仿宋"/>
          <w:sz w:val="32"/>
          <w:szCs w:val="32"/>
        </w:rPr>
      </w:pPr>
    </w:p>
    <w:p w:rsidR="00BD5F61" w:rsidRDefault="00BD5F61">
      <w:pPr>
        <w:spacing w:line="360" w:lineRule="auto"/>
        <w:ind w:firstLineChars="250" w:firstLine="800"/>
        <w:rPr>
          <w:rFonts w:ascii="仿宋" w:eastAsia="仿宋" w:hAnsi="仿宋"/>
          <w:sz w:val="32"/>
          <w:szCs w:val="32"/>
        </w:rPr>
      </w:pPr>
    </w:p>
    <w:p w:rsidR="00BD5F61" w:rsidRDefault="00BD5F61">
      <w:pPr>
        <w:spacing w:line="360" w:lineRule="auto"/>
        <w:ind w:firstLineChars="250" w:firstLine="800"/>
        <w:rPr>
          <w:rFonts w:ascii="仿宋" w:eastAsia="仿宋" w:hAnsi="仿宋"/>
          <w:sz w:val="32"/>
          <w:szCs w:val="32"/>
        </w:rPr>
      </w:pPr>
    </w:p>
    <w:p w:rsidR="00BD5F61" w:rsidRDefault="00BD5F61">
      <w:pPr>
        <w:spacing w:line="360" w:lineRule="auto"/>
        <w:ind w:firstLineChars="250" w:firstLine="800"/>
        <w:rPr>
          <w:rFonts w:ascii="仿宋" w:eastAsia="仿宋" w:hAnsi="仿宋"/>
          <w:sz w:val="32"/>
          <w:szCs w:val="32"/>
        </w:rPr>
      </w:pPr>
    </w:p>
    <w:p w:rsidR="00BD5F61" w:rsidRDefault="00BD5F61">
      <w:pPr>
        <w:spacing w:line="360" w:lineRule="auto"/>
        <w:ind w:firstLineChars="250" w:firstLine="803"/>
        <w:jc w:val="center"/>
        <w:rPr>
          <w:rFonts w:ascii="仿宋" w:eastAsia="仿宋" w:hAnsi="仿宋"/>
          <w:b/>
          <w:sz w:val="32"/>
          <w:szCs w:val="32"/>
        </w:rPr>
      </w:pPr>
    </w:p>
    <w:p w:rsidR="00BD5F61" w:rsidRDefault="00BD5F61">
      <w:pPr>
        <w:spacing w:line="360" w:lineRule="auto"/>
        <w:ind w:firstLineChars="250" w:firstLine="803"/>
        <w:jc w:val="center"/>
        <w:rPr>
          <w:rFonts w:ascii="仿宋" w:eastAsia="仿宋" w:hAnsi="仿宋"/>
          <w:b/>
          <w:sz w:val="32"/>
          <w:szCs w:val="32"/>
        </w:rPr>
      </w:pPr>
    </w:p>
    <w:p w:rsidR="00BD5F61" w:rsidRDefault="00BD5F61">
      <w:pPr>
        <w:spacing w:line="360" w:lineRule="auto"/>
        <w:ind w:firstLineChars="250" w:firstLine="803"/>
        <w:jc w:val="center"/>
        <w:rPr>
          <w:rFonts w:ascii="仿宋" w:eastAsia="仿宋" w:hAnsi="仿宋"/>
          <w:b/>
          <w:sz w:val="32"/>
          <w:szCs w:val="32"/>
        </w:rPr>
      </w:pPr>
    </w:p>
    <w:p w:rsidR="00BD5F61" w:rsidRDefault="00BD5F61">
      <w:pPr>
        <w:spacing w:line="360" w:lineRule="auto"/>
        <w:ind w:firstLineChars="250" w:firstLine="803"/>
        <w:jc w:val="center"/>
        <w:rPr>
          <w:rFonts w:ascii="仿宋" w:eastAsia="仿宋" w:hAnsi="仿宋"/>
          <w:b/>
          <w:sz w:val="32"/>
          <w:szCs w:val="32"/>
        </w:rPr>
      </w:pPr>
    </w:p>
    <w:p w:rsidR="00BD5F61" w:rsidRDefault="00BD5F61">
      <w:pPr>
        <w:spacing w:line="360" w:lineRule="auto"/>
        <w:ind w:firstLineChars="250" w:firstLine="803"/>
        <w:jc w:val="center"/>
        <w:rPr>
          <w:rFonts w:ascii="仿宋" w:eastAsia="仿宋" w:hAnsi="仿宋"/>
          <w:b/>
          <w:sz w:val="32"/>
          <w:szCs w:val="32"/>
        </w:rPr>
      </w:pPr>
    </w:p>
    <w:p w:rsidR="00BD5F61" w:rsidRDefault="0061256D">
      <w:pPr>
        <w:pStyle w:val="1"/>
        <w:ind w:right="440"/>
        <w:jc w:val="center"/>
        <w:rPr>
          <w:rStyle w:val="10"/>
          <w:rFonts w:ascii="黑体" w:eastAsia="黑体" w:hAnsi="黑体"/>
          <w:bCs/>
        </w:rPr>
      </w:pPr>
      <w:bookmarkStart w:id="23" w:name="_Toc15396602"/>
      <w:bookmarkStart w:id="24" w:name="_Toc15377204"/>
      <w:bookmarkStart w:id="25" w:name="_Toc2147"/>
      <w:r>
        <w:rPr>
          <w:rFonts w:ascii="黑体" w:eastAsia="黑体" w:hAnsi="黑体" w:hint="eastAsia"/>
          <w:b w:val="0"/>
        </w:rPr>
        <w:lastRenderedPageBreak/>
        <w:t>第二部分</w:t>
      </w:r>
      <w:r>
        <w:rPr>
          <w:rFonts w:ascii="黑体" w:eastAsia="黑体" w:hAnsi="黑体" w:hint="eastAsia"/>
          <w:b w:val="0"/>
        </w:rPr>
        <w:t xml:space="preserve"> 2021</w:t>
      </w:r>
      <w:r>
        <w:rPr>
          <w:rFonts w:ascii="黑体" w:eastAsia="黑体" w:hAnsi="黑体" w:hint="eastAsia"/>
          <w:b w:val="0"/>
        </w:rPr>
        <w:t>年度</w:t>
      </w:r>
      <w:r>
        <w:rPr>
          <w:rStyle w:val="10"/>
          <w:rFonts w:ascii="黑体" w:eastAsia="黑体" w:hAnsi="黑体" w:hint="eastAsia"/>
          <w:b/>
        </w:rPr>
        <w:t>单位决算情况说明</w:t>
      </w:r>
      <w:bookmarkEnd w:id="23"/>
      <w:bookmarkEnd w:id="24"/>
      <w:bookmarkEnd w:id="25"/>
    </w:p>
    <w:p w:rsidR="00BD5F61" w:rsidRDefault="00BD5F61"/>
    <w:p w:rsidR="00BD5F61" w:rsidRDefault="0061256D">
      <w:pPr>
        <w:pStyle w:val="ae"/>
        <w:numPr>
          <w:ilvl w:val="0"/>
          <w:numId w:val="1"/>
        </w:numPr>
        <w:spacing w:line="600" w:lineRule="exact"/>
        <w:ind w:firstLineChars="0"/>
        <w:outlineLvl w:val="1"/>
        <w:rPr>
          <w:rStyle w:val="20"/>
          <w:rFonts w:ascii="黑体" w:eastAsia="黑体" w:hAnsi="黑体"/>
          <w:b w:val="0"/>
        </w:rPr>
      </w:pPr>
      <w:bookmarkStart w:id="26" w:name="_Toc15377205"/>
      <w:bookmarkStart w:id="27" w:name="_Toc15396603"/>
      <w:bookmarkStart w:id="28" w:name="_Toc13937"/>
      <w:r>
        <w:rPr>
          <w:rFonts w:ascii="黑体" w:eastAsia="黑体" w:hAnsi="黑体" w:hint="eastAsia"/>
          <w:sz w:val="32"/>
          <w:szCs w:val="32"/>
        </w:rPr>
        <w:t>收</w:t>
      </w:r>
      <w:r>
        <w:rPr>
          <w:rStyle w:val="20"/>
          <w:rFonts w:ascii="黑体" w:eastAsia="黑体" w:hAnsi="黑体" w:hint="eastAsia"/>
          <w:b w:val="0"/>
        </w:rPr>
        <w:t>入支出决算总体情况说明</w:t>
      </w:r>
      <w:bookmarkEnd w:id="26"/>
      <w:bookmarkEnd w:id="27"/>
      <w:bookmarkEnd w:id="28"/>
    </w:p>
    <w:p w:rsidR="00BD5F61" w:rsidRDefault="0061256D">
      <w:pPr>
        <w:spacing w:line="360" w:lineRule="auto"/>
        <w:ind w:firstLineChars="200" w:firstLine="640"/>
        <w:rPr>
          <w:rFonts w:ascii="仿宋" w:eastAsia="仿宋" w:hAnsi="仿宋"/>
          <w:sz w:val="32"/>
          <w:szCs w:val="32"/>
        </w:rPr>
      </w:pPr>
      <w:r>
        <w:rPr>
          <w:rFonts w:ascii="仿宋" w:eastAsia="仿宋" w:hAnsi="仿宋" w:hint="eastAsia"/>
          <w:sz w:val="32"/>
          <w:szCs w:val="32"/>
        </w:rPr>
        <w:t>2021</w:t>
      </w:r>
      <w:r>
        <w:rPr>
          <w:rFonts w:ascii="仿宋" w:eastAsia="仿宋" w:hAnsi="仿宋" w:hint="eastAsia"/>
          <w:sz w:val="32"/>
          <w:szCs w:val="32"/>
        </w:rPr>
        <w:t>年度，支出总计</w:t>
      </w:r>
      <w:r>
        <w:rPr>
          <w:rFonts w:ascii="仿宋" w:eastAsia="仿宋" w:hAnsi="仿宋" w:hint="eastAsia"/>
          <w:sz w:val="32"/>
          <w:szCs w:val="32"/>
        </w:rPr>
        <w:t>132.03</w:t>
      </w:r>
      <w:r>
        <w:rPr>
          <w:rFonts w:ascii="仿宋" w:eastAsia="仿宋" w:hAnsi="仿宋" w:hint="eastAsia"/>
          <w:sz w:val="32"/>
          <w:szCs w:val="32"/>
        </w:rPr>
        <w:t>万元。与</w:t>
      </w:r>
      <w:r>
        <w:rPr>
          <w:rFonts w:ascii="仿宋" w:eastAsia="仿宋" w:hAnsi="仿宋" w:hint="eastAsia"/>
          <w:sz w:val="32"/>
          <w:szCs w:val="32"/>
        </w:rPr>
        <w:t>2020</w:t>
      </w:r>
      <w:r>
        <w:rPr>
          <w:rFonts w:ascii="仿宋" w:eastAsia="仿宋" w:hAnsi="仿宋" w:hint="eastAsia"/>
          <w:sz w:val="32"/>
          <w:szCs w:val="32"/>
        </w:rPr>
        <w:t>年相比，收、支总计增加了</w:t>
      </w:r>
      <w:r>
        <w:rPr>
          <w:rFonts w:ascii="仿宋" w:eastAsia="仿宋" w:hAnsi="仿宋" w:hint="eastAsia"/>
          <w:sz w:val="32"/>
          <w:szCs w:val="32"/>
        </w:rPr>
        <w:t>16.22</w:t>
      </w:r>
      <w:r>
        <w:rPr>
          <w:rFonts w:ascii="仿宋" w:eastAsia="仿宋" w:hAnsi="仿宋" w:hint="eastAsia"/>
          <w:sz w:val="32"/>
          <w:szCs w:val="32"/>
        </w:rPr>
        <w:t>万元，增加了</w:t>
      </w:r>
      <w:r>
        <w:rPr>
          <w:rFonts w:ascii="仿宋" w:eastAsia="仿宋" w:hAnsi="仿宋" w:hint="eastAsia"/>
          <w:sz w:val="32"/>
          <w:szCs w:val="32"/>
        </w:rPr>
        <w:t>14%</w:t>
      </w:r>
      <w:r>
        <w:rPr>
          <w:rFonts w:ascii="仿宋" w:eastAsia="仿宋" w:hAnsi="仿宋" w:hint="eastAsia"/>
          <w:sz w:val="32"/>
          <w:szCs w:val="32"/>
        </w:rPr>
        <w:t>，增加的主要原因系单位人员增加。</w:t>
      </w:r>
    </w:p>
    <w:p w:rsidR="00BD5F61" w:rsidRDefault="0061256D">
      <w:pPr>
        <w:spacing w:line="360" w:lineRule="auto"/>
        <w:ind w:firstLineChars="200" w:firstLine="640"/>
        <w:jc w:val="left"/>
        <w:rPr>
          <w:rFonts w:ascii="仿宋" w:eastAsia="仿宋" w:hAnsi="仿宋"/>
          <w:sz w:val="32"/>
          <w:szCs w:val="32"/>
        </w:rPr>
      </w:pPr>
      <w:r>
        <w:rPr>
          <w:rFonts w:ascii="仿宋" w:eastAsia="仿宋" w:hAnsi="仿宋" w:hint="eastAsia"/>
          <w:noProof/>
          <w:sz w:val="32"/>
          <w:szCs w:val="32"/>
        </w:rPr>
        <w:drawing>
          <wp:inline distT="0" distB="0" distL="114300" distR="114300">
            <wp:extent cx="4765675" cy="2105660"/>
            <wp:effectExtent l="5080" t="4445" r="10795" b="23495"/>
            <wp:docPr id="7"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D5F61" w:rsidRDefault="0061256D">
      <w:pPr>
        <w:pStyle w:val="ae"/>
        <w:numPr>
          <w:ilvl w:val="0"/>
          <w:numId w:val="1"/>
        </w:numPr>
        <w:spacing w:line="600" w:lineRule="exact"/>
        <w:ind w:firstLineChars="0"/>
        <w:outlineLvl w:val="1"/>
        <w:rPr>
          <w:rStyle w:val="20"/>
          <w:rFonts w:ascii="黑体" w:eastAsia="黑体" w:hAnsi="黑体"/>
          <w:b w:val="0"/>
        </w:rPr>
      </w:pPr>
      <w:bookmarkStart w:id="29" w:name="_Toc15377206"/>
      <w:bookmarkStart w:id="30" w:name="_Toc15396604"/>
      <w:bookmarkStart w:id="31" w:name="_Toc23143"/>
      <w:r>
        <w:rPr>
          <w:rFonts w:ascii="黑体" w:eastAsia="黑体" w:hAnsi="黑体" w:hint="eastAsia"/>
          <w:sz w:val="32"/>
          <w:szCs w:val="32"/>
        </w:rPr>
        <w:t>收</w:t>
      </w:r>
      <w:r>
        <w:rPr>
          <w:rStyle w:val="20"/>
          <w:rFonts w:ascii="黑体" w:eastAsia="黑体" w:hAnsi="黑体" w:hint="eastAsia"/>
          <w:b w:val="0"/>
        </w:rPr>
        <w:t>入决算情况说明</w:t>
      </w:r>
      <w:bookmarkEnd w:id="29"/>
      <w:bookmarkEnd w:id="30"/>
      <w:bookmarkEnd w:id="31"/>
    </w:p>
    <w:p w:rsidR="00BD5F61" w:rsidRDefault="0061256D">
      <w:pPr>
        <w:spacing w:line="500" w:lineRule="exact"/>
        <w:ind w:firstLineChars="150" w:firstLine="480"/>
        <w:rPr>
          <w:rFonts w:ascii="仿宋" w:eastAsia="仿宋" w:hAnsi="仿宋" w:cs="仿宋_GB2312"/>
          <w:color w:val="000000"/>
          <w:sz w:val="32"/>
          <w:szCs w:val="32"/>
        </w:rPr>
      </w:pPr>
      <w:r>
        <w:rPr>
          <w:rFonts w:ascii="仿宋" w:eastAsia="仿宋" w:hAnsi="仿宋" w:cs="仿宋_GB2312" w:hint="eastAsia"/>
          <w:color w:val="000000"/>
          <w:sz w:val="32"/>
          <w:szCs w:val="32"/>
        </w:rPr>
        <w:t>2021</w:t>
      </w:r>
      <w:r>
        <w:rPr>
          <w:rFonts w:ascii="仿宋" w:eastAsia="仿宋" w:hAnsi="仿宋" w:cs="仿宋_GB2312" w:hint="eastAsia"/>
          <w:color w:val="000000"/>
          <w:sz w:val="32"/>
          <w:szCs w:val="32"/>
        </w:rPr>
        <w:t>年收入合计</w:t>
      </w:r>
      <w:r>
        <w:rPr>
          <w:rFonts w:ascii="仿宋" w:eastAsia="仿宋" w:hAnsi="仿宋" w:cs="仿宋_GB2312" w:hint="eastAsia"/>
          <w:color w:val="000000"/>
          <w:sz w:val="32"/>
          <w:szCs w:val="32"/>
        </w:rPr>
        <w:t>132.03</w:t>
      </w:r>
      <w:r>
        <w:rPr>
          <w:rFonts w:ascii="仿宋" w:eastAsia="仿宋" w:hAnsi="仿宋" w:cs="仿宋_GB2312" w:hint="eastAsia"/>
          <w:color w:val="000000"/>
          <w:sz w:val="32"/>
          <w:szCs w:val="32"/>
        </w:rPr>
        <w:t>万元，其中：一般公共财政拨款收入</w:t>
      </w:r>
      <w:r>
        <w:rPr>
          <w:rFonts w:ascii="仿宋" w:eastAsia="仿宋" w:hAnsi="仿宋" w:cs="仿宋_GB2312" w:hint="eastAsia"/>
          <w:color w:val="000000"/>
          <w:sz w:val="32"/>
          <w:szCs w:val="32"/>
        </w:rPr>
        <w:t>132.03</w:t>
      </w:r>
      <w:r w:rsidR="001B4155">
        <w:rPr>
          <w:rFonts w:ascii="仿宋" w:eastAsia="仿宋" w:hAnsi="仿宋" w:cs="仿宋_GB2312" w:hint="eastAsia"/>
          <w:color w:val="000000"/>
          <w:sz w:val="32"/>
          <w:szCs w:val="32"/>
          <w:u w:val="thick" w:color="46CD7E"/>
          <w:shd w:val="clear" w:color="auto" w:fill="DAF5E5"/>
        </w:rPr>
        <w:t>万元，</w:t>
      </w:r>
      <w:r>
        <w:rPr>
          <w:rFonts w:ascii="仿宋" w:eastAsia="仿宋" w:hAnsi="仿宋" w:cs="仿宋_GB2312" w:hint="eastAsia"/>
          <w:color w:val="000000"/>
          <w:sz w:val="32"/>
          <w:szCs w:val="32"/>
        </w:rPr>
        <w:t>占</w:t>
      </w:r>
      <w:r>
        <w:rPr>
          <w:rFonts w:ascii="仿宋" w:eastAsia="仿宋" w:hAnsi="仿宋" w:cs="仿宋_GB2312" w:hint="eastAsia"/>
          <w:color w:val="000000"/>
          <w:sz w:val="32"/>
          <w:szCs w:val="32"/>
        </w:rPr>
        <w:t>100%</w:t>
      </w:r>
      <w:r>
        <w:rPr>
          <w:rFonts w:ascii="仿宋" w:eastAsia="仿宋" w:hAnsi="仿宋" w:cs="仿宋_GB2312" w:hint="eastAsia"/>
          <w:color w:val="000000"/>
          <w:sz w:val="32"/>
          <w:szCs w:val="32"/>
        </w:rPr>
        <w:t>，社会保障和就业支出</w:t>
      </w:r>
      <w:r>
        <w:rPr>
          <w:rFonts w:ascii="仿宋" w:eastAsia="仿宋" w:hAnsi="仿宋" w:cs="仿宋_GB2312" w:hint="eastAsia"/>
          <w:color w:val="000000"/>
          <w:sz w:val="32"/>
          <w:szCs w:val="32"/>
        </w:rPr>
        <w:t>6.66</w:t>
      </w:r>
      <w:r>
        <w:rPr>
          <w:rFonts w:ascii="仿宋" w:eastAsia="仿宋" w:hAnsi="仿宋" w:cs="仿宋_GB2312" w:hint="eastAsia"/>
          <w:color w:val="000000"/>
          <w:sz w:val="32"/>
          <w:szCs w:val="32"/>
        </w:rPr>
        <w:t>万元占总预算的</w:t>
      </w:r>
      <w:r>
        <w:rPr>
          <w:rFonts w:ascii="仿宋" w:eastAsia="仿宋" w:hAnsi="仿宋" w:cs="仿宋_GB2312" w:hint="eastAsia"/>
          <w:color w:val="000000"/>
          <w:sz w:val="32"/>
          <w:szCs w:val="32"/>
        </w:rPr>
        <w:t>5.04%</w:t>
      </w:r>
      <w:r>
        <w:rPr>
          <w:rFonts w:ascii="仿宋" w:eastAsia="仿宋" w:hAnsi="仿宋" w:cs="仿宋_GB2312" w:hint="eastAsia"/>
          <w:color w:val="000000"/>
          <w:sz w:val="32"/>
          <w:szCs w:val="32"/>
        </w:rPr>
        <w:t>、医疗保险缴费</w:t>
      </w:r>
      <w:r>
        <w:rPr>
          <w:rFonts w:ascii="仿宋" w:eastAsia="仿宋" w:hAnsi="仿宋" w:cs="仿宋_GB2312" w:hint="eastAsia"/>
          <w:color w:val="000000"/>
          <w:sz w:val="32"/>
          <w:szCs w:val="32"/>
        </w:rPr>
        <w:t>4.66</w:t>
      </w:r>
      <w:r>
        <w:rPr>
          <w:rFonts w:ascii="仿宋" w:eastAsia="仿宋" w:hAnsi="仿宋" w:cs="仿宋_GB2312" w:hint="eastAsia"/>
          <w:color w:val="000000"/>
          <w:sz w:val="32"/>
          <w:szCs w:val="32"/>
        </w:rPr>
        <w:t>万元占总预算的</w:t>
      </w:r>
      <w:r>
        <w:rPr>
          <w:rFonts w:ascii="仿宋" w:eastAsia="仿宋" w:hAnsi="仿宋" w:cs="仿宋_GB2312" w:hint="eastAsia"/>
          <w:color w:val="000000"/>
          <w:sz w:val="32"/>
          <w:szCs w:val="32"/>
        </w:rPr>
        <w:t>3.53%</w:t>
      </w:r>
      <w:r>
        <w:rPr>
          <w:rFonts w:ascii="仿宋" w:eastAsia="仿宋" w:hAnsi="仿宋" w:cs="仿宋_GB2312" w:hint="eastAsia"/>
          <w:color w:val="000000"/>
          <w:sz w:val="32"/>
          <w:szCs w:val="32"/>
        </w:rPr>
        <w:t>，农林水支出</w:t>
      </w:r>
      <w:r>
        <w:rPr>
          <w:rFonts w:ascii="仿宋" w:eastAsia="仿宋" w:hAnsi="仿宋" w:cs="仿宋_GB2312" w:hint="eastAsia"/>
          <w:color w:val="000000"/>
          <w:sz w:val="32"/>
          <w:szCs w:val="32"/>
        </w:rPr>
        <w:t>115.72</w:t>
      </w:r>
      <w:r>
        <w:rPr>
          <w:rFonts w:ascii="仿宋" w:eastAsia="仿宋" w:hAnsi="仿宋" w:cs="仿宋_GB2312" w:hint="eastAsia"/>
          <w:color w:val="000000"/>
          <w:sz w:val="32"/>
          <w:szCs w:val="32"/>
        </w:rPr>
        <w:t>万元，占</w:t>
      </w:r>
      <w:r>
        <w:rPr>
          <w:rFonts w:ascii="仿宋" w:eastAsia="仿宋" w:hAnsi="仿宋" w:cs="仿宋_GB2312" w:hint="eastAsia"/>
          <w:color w:val="000000"/>
          <w:sz w:val="32"/>
          <w:szCs w:val="32"/>
        </w:rPr>
        <w:t>87.6%</w:t>
      </w:r>
      <w:r>
        <w:rPr>
          <w:rFonts w:ascii="仿宋" w:eastAsia="仿宋" w:hAnsi="仿宋" w:cs="仿宋_GB2312" w:hint="eastAsia"/>
          <w:color w:val="000000"/>
          <w:sz w:val="32"/>
          <w:szCs w:val="32"/>
        </w:rPr>
        <w:t>，住房保障支出占</w:t>
      </w:r>
      <w:r>
        <w:rPr>
          <w:rFonts w:ascii="仿宋" w:eastAsia="仿宋" w:hAnsi="仿宋" w:cs="仿宋_GB2312" w:hint="eastAsia"/>
          <w:color w:val="000000"/>
          <w:sz w:val="32"/>
          <w:szCs w:val="32"/>
        </w:rPr>
        <w:t>4.99</w:t>
      </w:r>
      <w:r>
        <w:rPr>
          <w:rFonts w:ascii="仿宋" w:eastAsia="仿宋" w:hAnsi="仿宋" w:cs="仿宋_GB2312" w:hint="eastAsia"/>
          <w:color w:val="000000"/>
          <w:sz w:val="32"/>
          <w:szCs w:val="32"/>
        </w:rPr>
        <w:t>万元占</w:t>
      </w:r>
      <w:r>
        <w:rPr>
          <w:rFonts w:ascii="仿宋" w:eastAsia="仿宋" w:hAnsi="仿宋" w:cs="仿宋_GB2312" w:hint="eastAsia"/>
          <w:color w:val="000000"/>
          <w:sz w:val="32"/>
          <w:szCs w:val="32"/>
        </w:rPr>
        <w:t>3.78%</w:t>
      </w:r>
      <w:r w:rsidR="001B4155">
        <w:rPr>
          <w:rFonts w:ascii="仿宋" w:eastAsia="仿宋" w:hAnsi="仿宋" w:cs="仿宋_GB2312" w:hint="eastAsia"/>
          <w:color w:val="000000"/>
          <w:sz w:val="32"/>
          <w:szCs w:val="32"/>
          <w:u w:val="thick" w:color="46CD7E"/>
          <w:shd w:val="clear" w:color="auto" w:fill="DAF5E5"/>
        </w:rPr>
        <w:t>。</w:t>
      </w:r>
    </w:p>
    <w:p w:rsidR="00BD5F61" w:rsidRDefault="0061256D">
      <w:pPr>
        <w:spacing w:line="360" w:lineRule="auto"/>
        <w:ind w:leftChars="304" w:left="2558" w:hangingChars="600" w:hanging="1920"/>
        <w:rPr>
          <w:rFonts w:ascii="仿宋" w:eastAsia="仿宋" w:hAnsi="仿宋"/>
          <w:sz w:val="32"/>
          <w:szCs w:val="32"/>
        </w:rPr>
      </w:pPr>
      <w:r>
        <w:rPr>
          <w:rFonts w:ascii="仿宋" w:eastAsia="仿宋" w:hAnsi="仿宋" w:hint="eastAsia"/>
          <w:noProof/>
          <w:sz w:val="32"/>
          <w:szCs w:val="32"/>
        </w:rPr>
        <w:drawing>
          <wp:inline distT="0" distB="0" distL="114300" distR="114300">
            <wp:extent cx="4565650" cy="2010410"/>
            <wp:effectExtent l="5080" t="4445" r="20320" b="23495"/>
            <wp:docPr id="1"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D5F61" w:rsidRDefault="0061256D">
      <w:pPr>
        <w:tabs>
          <w:tab w:val="left" w:pos="6210"/>
        </w:tabs>
        <w:spacing w:line="360" w:lineRule="auto"/>
        <w:ind w:leftChars="200" w:left="581" w:hangingChars="50" w:hanging="161"/>
        <w:rPr>
          <w:rFonts w:ascii="仿宋" w:eastAsia="仿宋" w:hAnsi="仿宋"/>
          <w:sz w:val="32"/>
          <w:szCs w:val="32"/>
        </w:rPr>
      </w:pPr>
      <w:bookmarkStart w:id="32" w:name="_GoBack"/>
      <w:r w:rsidRPr="001B4155">
        <w:rPr>
          <w:rFonts w:ascii="黑体" w:eastAsia="黑体" w:hAnsi="黑体" w:hint="eastAsia"/>
          <w:b/>
          <w:sz w:val="32"/>
          <w:szCs w:val="32"/>
          <w:u w:val="thick" w:color="FFB03A"/>
          <w:shd w:val="clear" w:color="auto" w:fill="FFEFD8"/>
        </w:rPr>
        <w:lastRenderedPageBreak/>
        <w:t>三、</w:t>
      </w:r>
      <w:bookmarkEnd w:id="32"/>
      <w:r>
        <w:rPr>
          <w:rFonts w:ascii="黑体" w:eastAsia="黑体" w:hAnsi="黑体" w:hint="eastAsia"/>
          <w:b/>
          <w:sz w:val="32"/>
          <w:szCs w:val="32"/>
        </w:rPr>
        <w:t>支出决算情况说明</w:t>
      </w:r>
    </w:p>
    <w:p w:rsidR="00BD5F61" w:rsidRDefault="0061256D">
      <w:pPr>
        <w:spacing w:line="360" w:lineRule="auto"/>
        <w:ind w:firstLineChars="200" w:firstLine="640"/>
        <w:rPr>
          <w:rFonts w:ascii="仿宋" w:eastAsia="仿宋" w:hAnsi="仿宋"/>
          <w:sz w:val="32"/>
          <w:szCs w:val="32"/>
        </w:rPr>
      </w:pPr>
      <w:r>
        <w:rPr>
          <w:rFonts w:ascii="仿宋" w:eastAsia="仿宋" w:hAnsi="仿宋" w:hint="eastAsia"/>
          <w:sz w:val="32"/>
          <w:szCs w:val="32"/>
        </w:rPr>
        <w:t>2021</w:t>
      </w:r>
      <w:r>
        <w:rPr>
          <w:rFonts w:ascii="仿宋" w:eastAsia="仿宋" w:hAnsi="仿宋" w:hint="eastAsia"/>
          <w:sz w:val="32"/>
          <w:szCs w:val="32"/>
        </w:rPr>
        <w:t>年本年支出合计</w:t>
      </w:r>
      <w:r>
        <w:rPr>
          <w:rFonts w:ascii="仿宋" w:eastAsia="仿宋" w:hAnsi="仿宋" w:hint="eastAsia"/>
          <w:sz w:val="32"/>
          <w:szCs w:val="32"/>
        </w:rPr>
        <w:t>132.03</w:t>
      </w:r>
      <w:r>
        <w:rPr>
          <w:rFonts w:ascii="仿宋" w:eastAsia="仿宋" w:hAnsi="仿宋" w:hint="eastAsia"/>
          <w:sz w:val="32"/>
          <w:szCs w:val="32"/>
        </w:rPr>
        <w:t>万元，</w:t>
      </w:r>
      <w:r w:rsidR="001B4155">
        <w:rPr>
          <w:rFonts w:ascii="仿宋" w:eastAsia="仿宋" w:hAnsi="仿宋" w:hint="eastAsia"/>
          <w:sz w:val="32"/>
          <w:szCs w:val="32"/>
          <w:u w:val="thick" w:color="46CD7E"/>
          <w:shd w:val="clear" w:color="auto" w:fill="DAF5E5"/>
        </w:rPr>
        <w:t>基本</w:t>
      </w:r>
      <w:r>
        <w:rPr>
          <w:rFonts w:ascii="仿宋" w:eastAsia="仿宋" w:hAnsi="仿宋" w:hint="eastAsia"/>
          <w:sz w:val="32"/>
          <w:szCs w:val="32"/>
        </w:rPr>
        <w:t>支出</w:t>
      </w:r>
      <w:r>
        <w:rPr>
          <w:rFonts w:ascii="仿宋" w:eastAsia="仿宋" w:hAnsi="仿宋" w:hint="eastAsia"/>
          <w:sz w:val="32"/>
          <w:szCs w:val="32"/>
        </w:rPr>
        <w:t>122.03</w:t>
      </w:r>
      <w:r>
        <w:rPr>
          <w:rFonts w:ascii="仿宋" w:eastAsia="仿宋" w:hAnsi="仿宋" w:hint="eastAsia"/>
          <w:sz w:val="32"/>
          <w:szCs w:val="32"/>
        </w:rPr>
        <w:t>万元，占</w:t>
      </w:r>
      <w:r>
        <w:rPr>
          <w:rFonts w:ascii="仿宋" w:eastAsia="仿宋" w:hAnsi="仿宋" w:hint="eastAsia"/>
          <w:sz w:val="32"/>
          <w:szCs w:val="32"/>
        </w:rPr>
        <w:t>92 %</w:t>
      </w:r>
      <w:r>
        <w:rPr>
          <w:rFonts w:ascii="仿宋" w:eastAsia="仿宋" w:hAnsi="仿宋" w:hint="eastAsia"/>
          <w:sz w:val="32"/>
          <w:szCs w:val="32"/>
        </w:rPr>
        <w:t>；项目支出</w:t>
      </w:r>
      <w:r>
        <w:rPr>
          <w:rFonts w:ascii="仿宋" w:eastAsia="仿宋" w:hAnsi="仿宋" w:hint="eastAsia"/>
          <w:sz w:val="32"/>
          <w:szCs w:val="32"/>
        </w:rPr>
        <w:t>10</w:t>
      </w:r>
      <w:r>
        <w:rPr>
          <w:rFonts w:ascii="仿宋" w:eastAsia="仿宋" w:hAnsi="仿宋" w:hint="eastAsia"/>
          <w:sz w:val="32"/>
          <w:szCs w:val="32"/>
        </w:rPr>
        <w:t>万元，占</w:t>
      </w:r>
      <w:r>
        <w:rPr>
          <w:rFonts w:ascii="仿宋" w:eastAsia="仿宋" w:hAnsi="仿宋" w:hint="eastAsia"/>
          <w:sz w:val="32"/>
          <w:szCs w:val="32"/>
        </w:rPr>
        <w:t>8%</w:t>
      </w:r>
      <w:r>
        <w:rPr>
          <w:rFonts w:ascii="仿宋" w:eastAsia="仿宋" w:hAnsi="仿宋" w:hint="eastAsia"/>
          <w:sz w:val="32"/>
          <w:szCs w:val="32"/>
        </w:rPr>
        <w:t>。上缴上级支出</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hint="eastAsia"/>
          <w:sz w:val="32"/>
          <w:szCs w:val="32"/>
        </w:rPr>
        <w:t>；经营支出</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hint="eastAsia"/>
          <w:sz w:val="32"/>
          <w:szCs w:val="32"/>
        </w:rPr>
        <w:t>；对附属单位补助支出</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hint="eastAsia"/>
          <w:sz w:val="32"/>
          <w:szCs w:val="32"/>
        </w:rPr>
        <w:t>。</w:t>
      </w:r>
    </w:p>
    <w:p w:rsidR="00BD5F61" w:rsidRDefault="0061256D">
      <w:pPr>
        <w:tabs>
          <w:tab w:val="left" w:pos="6330"/>
        </w:tabs>
        <w:spacing w:line="360" w:lineRule="auto"/>
        <w:ind w:leftChars="200" w:left="580" w:hangingChars="50" w:hanging="160"/>
        <w:rPr>
          <w:rFonts w:ascii="仿宋" w:eastAsia="仿宋" w:hAnsi="仿宋"/>
          <w:sz w:val="32"/>
          <w:szCs w:val="32"/>
        </w:rPr>
      </w:pPr>
      <w:r>
        <w:rPr>
          <w:rFonts w:ascii="仿宋" w:eastAsia="仿宋" w:hAnsi="仿宋" w:hint="eastAsia"/>
          <w:noProof/>
          <w:sz w:val="32"/>
          <w:szCs w:val="32"/>
        </w:rPr>
        <w:drawing>
          <wp:inline distT="0" distB="0" distL="114300" distR="114300">
            <wp:extent cx="5080000" cy="2190750"/>
            <wp:effectExtent l="19050" t="0" r="25400" b="0"/>
            <wp:docPr id="3"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ascii="黑体" w:eastAsia="黑体" w:hAnsi="黑体" w:hint="eastAsia"/>
          <w:b/>
          <w:sz w:val="32"/>
          <w:szCs w:val="32"/>
        </w:rPr>
        <w:t>四、财政拨款收入支出决算总体情况说明</w:t>
      </w:r>
    </w:p>
    <w:p w:rsidR="00BD5F61" w:rsidRDefault="0061256D">
      <w:pPr>
        <w:spacing w:line="360" w:lineRule="auto"/>
        <w:ind w:firstLineChars="200" w:firstLine="640"/>
        <w:rPr>
          <w:rFonts w:ascii="仿宋" w:eastAsia="仿宋" w:hAnsi="仿宋"/>
          <w:sz w:val="32"/>
          <w:szCs w:val="32"/>
        </w:rPr>
      </w:pPr>
      <w:r>
        <w:rPr>
          <w:rFonts w:ascii="仿宋" w:eastAsia="仿宋" w:hAnsi="仿宋" w:hint="eastAsia"/>
          <w:sz w:val="32"/>
          <w:szCs w:val="32"/>
        </w:rPr>
        <w:t>2021</w:t>
      </w:r>
      <w:r>
        <w:rPr>
          <w:rFonts w:ascii="仿宋" w:eastAsia="仿宋" w:hAnsi="仿宋" w:hint="eastAsia"/>
          <w:sz w:val="32"/>
          <w:szCs w:val="32"/>
        </w:rPr>
        <w:t>年财政拨款收支总计</w:t>
      </w:r>
      <w:r>
        <w:rPr>
          <w:rFonts w:ascii="仿宋" w:eastAsia="仿宋" w:hAnsi="仿宋" w:hint="eastAsia"/>
          <w:sz w:val="32"/>
          <w:szCs w:val="32"/>
        </w:rPr>
        <w:t>132.03</w:t>
      </w:r>
      <w:r>
        <w:rPr>
          <w:rFonts w:ascii="仿宋" w:eastAsia="仿宋" w:hAnsi="仿宋" w:hint="eastAsia"/>
          <w:sz w:val="32"/>
          <w:szCs w:val="32"/>
        </w:rPr>
        <w:t>万元，与</w:t>
      </w:r>
      <w:r>
        <w:rPr>
          <w:rFonts w:ascii="仿宋" w:eastAsia="仿宋" w:hAnsi="仿宋" w:hint="eastAsia"/>
          <w:sz w:val="32"/>
          <w:szCs w:val="32"/>
        </w:rPr>
        <w:t>2020</w:t>
      </w:r>
      <w:r>
        <w:rPr>
          <w:rFonts w:ascii="仿宋" w:eastAsia="仿宋" w:hAnsi="仿宋" w:hint="eastAsia"/>
          <w:sz w:val="32"/>
          <w:szCs w:val="32"/>
        </w:rPr>
        <w:t>年相比，财政拨款收支总计增加了</w:t>
      </w:r>
      <w:r>
        <w:rPr>
          <w:rFonts w:ascii="仿宋" w:eastAsia="仿宋" w:hAnsi="仿宋" w:hint="eastAsia"/>
          <w:sz w:val="32"/>
          <w:szCs w:val="32"/>
        </w:rPr>
        <w:t>16.22</w:t>
      </w:r>
      <w:r>
        <w:rPr>
          <w:rFonts w:ascii="仿宋" w:eastAsia="仿宋" w:hAnsi="仿宋" w:hint="eastAsia"/>
          <w:sz w:val="32"/>
          <w:szCs w:val="32"/>
        </w:rPr>
        <w:t>万元，增长的主要原因系单位改革人员增加。</w:t>
      </w:r>
    </w:p>
    <w:p w:rsidR="00BD5F61" w:rsidRDefault="0061256D">
      <w:pPr>
        <w:tabs>
          <w:tab w:val="left" w:pos="5840"/>
        </w:tabs>
        <w:spacing w:line="360" w:lineRule="auto"/>
        <w:ind w:firstLineChars="200" w:firstLine="640"/>
        <w:rPr>
          <w:rFonts w:ascii="仿宋" w:eastAsia="仿宋" w:hAnsi="仿宋"/>
          <w:sz w:val="32"/>
          <w:szCs w:val="32"/>
        </w:rPr>
      </w:pPr>
      <w:r>
        <w:rPr>
          <w:rFonts w:ascii="仿宋" w:eastAsia="仿宋" w:hAnsi="仿宋"/>
          <w:sz w:val="32"/>
          <w:szCs w:val="32"/>
        </w:rPr>
        <w:tab/>
      </w:r>
    </w:p>
    <w:p w:rsidR="00BD5F61" w:rsidRDefault="0061256D">
      <w:pPr>
        <w:spacing w:line="360" w:lineRule="auto"/>
        <w:ind w:firstLineChars="200" w:firstLine="643"/>
        <w:rPr>
          <w:rFonts w:ascii="仿宋" w:eastAsia="仿宋" w:hAnsi="仿宋"/>
          <w:b/>
          <w:sz w:val="32"/>
          <w:szCs w:val="32"/>
        </w:rPr>
      </w:pPr>
      <w:r>
        <w:rPr>
          <w:rFonts w:ascii="仿宋" w:eastAsia="仿宋" w:hAnsi="仿宋" w:hint="eastAsia"/>
          <w:b/>
          <w:noProof/>
          <w:sz w:val="32"/>
          <w:szCs w:val="32"/>
        </w:rPr>
        <w:drawing>
          <wp:inline distT="0" distB="0" distL="114300" distR="114300">
            <wp:extent cx="4467225" cy="2334260"/>
            <wp:effectExtent l="5080" t="4445" r="4445" b="23495"/>
            <wp:docPr id="5"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D5F61" w:rsidRDefault="0061256D">
      <w:pPr>
        <w:spacing w:line="600" w:lineRule="exact"/>
        <w:ind w:firstLineChars="200" w:firstLine="640"/>
        <w:outlineLvl w:val="1"/>
        <w:rPr>
          <w:rStyle w:val="20"/>
          <w:rFonts w:ascii="黑体" w:eastAsia="黑体" w:hAnsi="黑体"/>
          <w:b w:val="0"/>
        </w:rPr>
      </w:pPr>
      <w:bookmarkStart w:id="33" w:name="_Toc15377209"/>
      <w:bookmarkStart w:id="34" w:name="_Toc15396607"/>
      <w:bookmarkStart w:id="35" w:name="_Toc6229"/>
      <w:r>
        <w:rPr>
          <w:rFonts w:ascii="黑体" w:eastAsia="黑体" w:hAnsi="黑体" w:hint="eastAsia"/>
          <w:sz w:val="32"/>
          <w:szCs w:val="32"/>
        </w:rPr>
        <w:lastRenderedPageBreak/>
        <w:t>五、</w:t>
      </w:r>
      <w:r>
        <w:rPr>
          <w:rFonts w:ascii="黑体" w:eastAsia="黑体" w:hAnsi="黑体" w:hint="eastAsia"/>
          <w:b/>
          <w:sz w:val="32"/>
          <w:szCs w:val="32"/>
        </w:rPr>
        <w:t>一</w:t>
      </w:r>
      <w:r>
        <w:rPr>
          <w:rStyle w:val="20"/>
          <w:rFonts w:ascii="黑体" w:eastAsia="黑体" w:hAnsi="黑体" w:hint="eastAsia"/>
          <w:b w:val="0"/>
        </w:rPr>
        <w:t>般公共预算财政拨款支出决算情况说明</w:t>
      </w:r>
      <w:bookmarkEnd w:id="33"/>
      <w:bookmarkEnd w:id="34"/>
      <w:bookmarkEnd w:id="35"/>
    </w:p>
    <w:p w:rsidR="00BD5F61" w:rsidRDefault="0061256D">
      <w:pPr>
        <w:spacing w:line="600" w:lineRule="exact"/>
        <w:ind w:firstLineChars="200" w:firstLine="643"/>
        <w:outlineLvl w:val="2"/>
        <w:rPr>
          <w:rFonts w:ascii="仿宋" w:eastAsia="仿宋" w:hAnsi="仿宋"/>
          <w:b/>
          <w:sz w:val="32"/>
          <w:szCs w:val="32"/>
        </w:rPr>
      </w:pPr>
      <w:bookmarkStart w:id="36" w:name="_Toc15377210"/>
      <w:r>
        <w:rPr>
          <w:rFonts w:ascii="仿宋" w:eastAsia="仿宋" w:hAnsi="仿宋" w:hint="eastAsia"/>
          <w:b/>
          <w:sz w:val="32"/>
          <w:szCs w:val="32"/>
        </w:rPr>
        <w:t>（一）一般公共预算财政拨款支出决算总体情况</w:t>
      </w:r>
      <w:bookmarkEnd w:id="36"/>
    </w:p>
    <w:p w:rsidR="00BD5F61" w:rsidRDefault="0061256D">
      <w:pPr>
        <w:spacing w:line="600" w:lineRule="exact"/>
        <w:ind w:firstLineChars="200" w:firstLine="640"/>
        <w:rPr>
          <w:rFonts w:ascii="仿宋" w:eastAsia="仿宋" w:hAnsi="仿宋"/>
          <w:sz w:val="32"/>
          <w:szCs w:val="32"/>
        </w:rPr>
      </w:pPr>
      <w:r>
        <w:rPr>
          <w:rFonts w:ascii="仿宋" w:eastAsia="仿宋" w:hAnsi="仿宋" w:hint="eastAsia"/>
          <w:sz w:val="32"/>
          <w:szCs w:val="32"/>
        </w:rPr>
        <w:t>2021</w:t>
      </w:r>
      <w:r>
        <w:rPr>
          <w:rFonts w:ascii="仿宋" w:eastAsia="仿宋" w:hAnsi="仿宋" w:hint="eastAsia"/>
          <w:sz w:val="32"/>
          <w:szCs w:val="32"/>
        </w:rPr>
        <w:t>年一般公共预算财政拨款支出</w:t>
      </w:r>
      <w:r>
        <w:rPr>
          <w:rFonts w:ascii="仿宋" w:eastAsia="仿宋" w:hAnsi="仿宋" w:hint="eastAsia"/>
          <w:sz w:val="32"/>
          <w:szCs w:val="32"/>
        </w:rPr>
        <w:t>132.03</w:t>
      </w:r>
      <w:r>
        <w:rPr>
          <w:rFonts w:ascii="仿宋" w:eastAsia="仿宋" w:hAnsi="仿宋" w:hint="eastAsia"/>
          <w:sz w:val="32"/>
          <w:szCs w:val="32"/>
        </w:rPr>
        <w:t>万元，占本年支出合计的</w:t>
      </w:r>
      <w:r>
        <w:rPr>
          <w:rFonts w:ascii="仿宋" w:eastAsia="仿宋" w:hAnsi="仿宋" w:hint="eastAsia"/>
          <w:sz w:val="32"/>
          <w:szCs w:val="32"/>
        </w:rPr>
        <w:t>100%</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20</w:t>
      </w:r>
      <w:r>
        <w:rPr>
          <w:rFonts w:ascii="仿宋" w:eastAsia="仿宋" w:hAnsi="仿宋" w:hint="eastAsia"/>
          <w:sz w:val="32"/>
          <w:szCs w:val="32"/>
        </w:rPr>
        <w:t>年相比，财政拨款收、支总计各增加了</w:t>
      </w:r>
      <w:r>
        <w:rPr>
          <w:rFonts w:ascii="仿宋" w:eastAsia="仿宋" w:hAnsi="仿宋" w:hint="eastAsia"/>
          <w:sz w:val="32"/>
          <w:szCs w:val="32"/>
        </w:rPr>
        <w:t>16.23</w:t>
      </w:r>
      <w:r>
        <w:rPr>
          <w:rFonts w:ascii="仿宋" w:eastAsia="仿宋" w:hAnsi="仿宋" w:hint="eastAsia"/>
          <w:sz w:val="32"/>
          <w:szCs w:val="32"/>
        </w:rPr>
        <w:t>万元，增加</w:t>
      </w:r>
      <w:r>
        <w:rPr>
          <w:rFonts w:ascii="仿宋" w:eastAsia="仿宋" w:hAnsi="仿宋" w:hint="eastAsia"/>
          <w:sz w:val="32"/>
          <w:szCs w:val="32"/>
        </w:rPr>
        <w:t>14</w:t>
      </w:r>
      <w:r>
        <w:rPr>
          <w:rFonts w:ascii="仿宋" w:eastAsia="仿宋" w:hAnsi="仿宋"/>
          <w:sz w:val="32"/>
          <w:szCs w:val="32"/>
        </w:rPr>
        <w:t>%</w:t>
      </w:r>
      <w:r>
        <w:rPr>
          <w:rFonts w:ascii="仿宋" w:eastAsia="仿宋" w:hAnsi="仿宋" w:hint="eastAsia"/>
          <w:sz w:val="32"/>
          <w:szCs w:val="32"/>
        </w:rPr>
        <w:t>。主要变动原因：单位机构改革人员增加。</w:t>
      </w:r>
    </w:p>
    <w:p w:rsidR="00BD5F61" w:rsidRDefault="00BD5F61">
      <w:pPr>
        <w:pStyle w:val="a0"/>
        <w:spacing w:before="93"/>
      </w:pPr>
    </w:p>
    <w:p w:rsidR="00BD5F61" w:rsidRDefault="0061256D">
      <w:pPr>
        <w:spacing w:line="360" w:lineRule="auto"/>
        <w:ind w:firstLineChars="200" w:firstLine="480"/>
        <w:rPr>
          <w:rFonts w:asciiTheme="minorEastAsia" w:hAnsiTheme="minorEastAsia"/>
          <w:sz w:val="24"/>
        </w:rPr>
      </w:pPr>
      <w:r>
        <w:rPr>
          <w:rFonts w:asciiTheme="minorEastAsia" w:hAnsiTheme="minorEastAsia" w:hint="eastAsia"/>
          <w:noProof/>
          <w:sz w:val="24"/>
        </w:rPr>
        <w:drawing>
          <wp:inline distT="0" distB="0" distL="114300" distR="114300">
            <wp:extent cx="4676775" cy="2533650"/>
            <wp:effectExtent l="19050" t="0" r="9525" b="0"/>
            <wp:docPr id="12"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D5F61" w:rsidRDefault="00BD5F61">
      <w:pPr>
        <w:spacing w:line="600" w:lineRule="exact"/>
        <w:ind w:firstLineChars="200" w:firstLine="643"/>
        <w:rPr>
          <w:rFonts w:ascii="仿宋" w:eastAsia="仿宋" w:hAnsi="仿宋"/>
          <w:b/>
          <w:sz w:val="32"/>
          <w:szCs w:val="32"/>
        </w:rPr>
      </w:pPr>
    </w:p>
    <w:bookmarkEnd w:id="15"/>
    <w:p w:rsidR="00BD5F61" w:rsidRDefault="0061256D">
      <w:pPr>
        <w:spacing w:line="600" w:lineRule="exact"/>
        <w:ind w:firstLineChars="200" w:firstLine="643"/>
        <w:outlineLvl w:val="2"/>
        <w:rPr>
          <w:rFonts w:ascii="仿宋" w:eastAsia="仿宋" w:hAnsi="仿宋"/>
          <w:b/>
          <w:sz w:val="32"/>
          <w:szCs w:val="32"/>
        </w:rPr>
      </w:pPr>
      <w:r>
        <w:rPr>
          <w:rFonts w:ascii="仿宋" w:eastAsia="仿宋" w:hAnsi="仿宋" w:hint="eastAsia"/>
          <w:b/>
          <w:sz w:val="32"/>
          <w:szCs w:val="32"/>
        </w:rPr>
        <w:t>（二）一般公共预算财政拨款支出决算结构情况</w:t>
      </w:r>
    </w:p>
    <w:p w:rsidR="00BD5F61" w:rsidRDefault="0061256D">
      <w:pPr>
        <w:spacing w:line="600" w:lineRule="exact"/>
        <w:ind w:firstLine="640"/>
        <w:rPr>
          <w:rFonts w:ascii="仿宋" w:eastAsia="仿宋" w:hAnsi="仿宋"/>
          <w:b/>
          <w:sz w:val="32"/>
          <w:szCs w:val="32"/>
        </w:rPr>
      </w:pP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年一般公共预算财政拨款支出</w:t>
      </w:r>
      <w:r>
        <w:rPr>
          <w:rFonts w:ascii="仿宋" w:eastAsia="仿宋" w:hAnsi="仿宋" w:hint="eastAsia"/>
          <w:sz w:val="32"/>
          <w:szCs w:val="32"/>
        </w:rPr>
        <w:t>132.03</w:t>
      </w:r>
      <w:r>
        <w:rPr>
          <w:rFonts w:ascii="仿宋" w:eastAsia="仿宋" w:hAnsi="仿宋" w:hint="eastAsia"/>
          <w:sz w:val="32"/>
          <w:szCs w:val="32"/>
        </w:rPr>
        <w:t>万元，主要用于以下方面</w:t>
      </w:r>
      <w:r w:rsidR="001B4155">
        <w:rPr>
          <w:rFonts w:ascii="仿宋" w:eastAsia="仿宋" w:hAnsi="仿宋" w:hint="eastAsia"/>
          <w:sz w:val="32"/>
          <w:szCs w:val="32"/>
          <w:u w:val="thick" w:color="46CD7E"/>
          <w:shd w:val="clear" w:color="auto" w:fill="DAF5E5"/>
        </w:rPr>
        <w:t>：</w:t>
      </w:r>
      <w:r>
        <w:rPr>
          <w:rFonts w:ascii="仿宋" w:eastAsia="仿宋" w:hAnsi="仿宋" w:hint="eastAsia"/>
          <w:b/>
          <w:sz w:val="32"/>
          <w:szCs w:val="32"/>
        </w:rPr>
        <w:t>农林水（类）</w:t>
      </w:r>
      <w:r>
        <w:rPr>
          <w:rFonts w:ascii="仿宋" w:eastAsia="仿宋" w:hAnsi="仿宋" w:hint="eastAsia"/>
          <w:sz w:val="32"/>
          <w:szCs w:val="32"/>
        </w:rPr>
        <w:t>支出</w:t>
      </w:r>
      <w:r>
        <w:rPr>
          <w:rFonts w:ascii="仿宋" w:eastAsia="仿宋" w:hAnsi="仿宋" w:hint="eastAsia"/>
          <w:sz w:val="32"/>
          <w:szCs w:val="32"/>
        </w:rPr>
        <w:t>115.72</w:t>
      </w:r>
      <w:r>
        <w:rPr>
          <w:rFonts w:ascii="仿宋" w:eastAsia="仿宋" w:hAnsi="仿宋" w:hint="eastAsia"/>
          <w:sz w:val="32"/>
          <w:szCs w:val="32"/>
        </w:rPr>
        <w:t>万元，占</w:t>
      </w:r>
      <w:r>
        <w:rPr>
          <w:rFonts w:ascii="仿宋" w:eastAsia="仿宋" w:hAnsi="仿宋" w:hint="eastAsia"/>
          <w:sz w:val="32"/>
          <w:szCs w:val="32"/>
        </w:rPr>
        <w:t>87.64</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社会保障和就业（类）</w:t>
      </w:r>
      <w:r>
        <w:rPr>
          <w:rFonts w:ascii="仿宋" w:eastAsia="仿宋" w:hAnsi="仿宋" w:hint="eastAsia"/>
          <w:sz w:val="32"/>
          <w:szCs w:val="32"/>
        </w:rPr>
        <w:t>支出</w:t>
      </w:r>
      <w:r>
        <w:rPr>
          <w:rFonts w:ascii="仿宋" w:eastAsia="仿宋" w:hAnsi="仿宋" w:hint="eastAsia"/>
          <w:sz w:val="32"/>
          <w:szCs w:val="32"/>
        </w:rPr>
        <w:t>6.66</w:t>
      </w:r>
      <w:r>
        <w:rPr>
          <w:rFonts w:ascii="仿宋" w:eastAsia="仿宋" w:hAnsi="仿宋" w:hint="eastAsia"/>
          <w:sz w:val="32"/>
          <w:szCs w:val="32"/>
        </w:rPr>
        <w:t>万元，占</w:t>
      </w:r>
      <w:r>
        <w:rPr>
          <w:rFonts w:ascii="仿宋" w:eastAsia="仿宋" w:hAnsi="仿宋" w:hint="eastAsia"/>
          <w:sz w:val="32"/>
          <w:szCs w:val="32"/>
        </w:rPr>
        <w:t>5.04</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卫生健康支出</w:t>
      </w:r>
      <w:r>
        <w:rPr>
          <w:rFonts w:ascii="仿宋" w:eastAsia="仿宋" w:hAnsi="仿宋" w:hint="eastAsia"/>
          <w:sz w:val="32"/>
          <w:szCs w:val="32"/>
        </w:rPr>
        <w:t>4.66</w:t>
      </w:r>
      <w:r>
        <w:rPr>
          <w:rFonts w:ascii="仿宋" w:eastAsia="仿宋" w:hAnsi="仿宋" w:hint="eastAsia"/>
          <w:sz w:val="32"/>
          <w:szCs w:val="32"/>
        </w:rPr>
        <w:t>万元，占</w:t>
      </w:r>
      <w:r>
        <w:rPr>
          <w:rFonts w:ascii="仿宋" w:eastAsia="仿宋" w:hAnsi="仿宋" w:hint="eastAsia"/>
          <w:sz w:val="32"/>
          <w:szCs w:val="32"/>
        </w:rPr>
        <w:t>3.53</w:t>
      </w:r>
      <w:r>
        <w:rPr>
          <w:rFonts w:ascii="仿宋" w:eastAsia="仿宋" w:hAnsi="仿宋"/>
          <w:sz w:val="32"/>
          <w:szCs w:val="32"/>
        </w:rPr>
        <w:t>%</w:t>
      </w:r>
      <w:r>
        <w:rPr>
          <w:rFonts w:ascii="仿宋" w:eastAsia="仿宋" w:hAnsi="仿宋" w:hint="eastAsia"/>
          <w:sz w:val="32"/>
          <w:szCs w:val="32"/>
        </w:rPr>
        <w:t>；住房保障支出</w:t>
      </w:r>
      <w:r>
        <w:rPr>
          <w:rFonts w:ascii="仿宋" w:eastAsia="仿宋" w:hAnsi="仿宋" w:hint="eastAsia"/>
          <w:sz w:val="32"/>
          <w:szCs w:val="32"/>
        </w:rPr>
        <w:t>4.99</w:t>
      </w:r>
      <w:r>
        <w:rPr>
          <w:rFonts w:ascii="仿宋" w:eastAsia="仿宋" w:hAnsi="仿宋" w:hint="eastAsia"/>
          <w:sz w:val="32"/>
          <w:szCs w:val="32"/>
        </w:rPr>
        <w:t>万元，占</w:t>
      </w:r>
      <w:r>
        <w:rPr>
          <w:rFonts w:ascii="仿宋" w:eastAsia="仿宋" w:hAnsi="仿宋" w:hint="eastAsia"/>
          <w:sz w:val="32"/>
          <w:szCs w:val="32"/>
        </w:rPr>
        <w:t>3.78</w:t>
      </w:r>
      <w:r>
        <w:rPr>
          <w:rFonts w:ascii="仿宋" w:eastAsia="仿宋" w:hAnsi="仿宋"/>
          <w:sz w:val="32"/>
          <w:szCs w:val="32"/>
        </w:rPr>
        <w:t>%</w:t>
      </w:r>
      <w:r>
        <w:rPr>
          <w:rFonts w:ascii="仿宋" w:eastAsia="仿宋" w:hAnsi="仿宋" w:hint="eastAsia"/>
          <w:sz w:val="32"/>
          <w:szCs w:val="32"/>
        </w:rPr>
        <w:t>。</w:t>
      </w:r>
    </w:p>
    <w:p w:rsidR="00BD5F61" w:rsidRDefault="0061256D">
      <w:pPr>
        <w:pStyle w:val="BodyText"/>
      </w:pPr>
      <w:r>
        <w:rPr>
          <w:rFonts w:hint="eastAsia"/>
          <w:noProof/>
        </w:rPr>
        <w:lastRenderedPageBreak/>
        <w:drawing>
          <wp:inline distT="0" distB="0" distL="114300" distR="114300">
            <wp:extent cx="5080000" cy="3439795"/>
            <wp:effectExtent l="5080" t="4445" r="20320" b="2286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D5F61" w:rsidRDefault="0061256D">
      <w:pPr>
        <w:spacing w:line="600" w:lineRule="exact"/>
        <w:ind w:firstLineChars="200" w:firstLine="643"/>
        <w:outlineLvl w:val="2"/>
        <w:rPr>
          <w:rFonts w:ascii="仿宋" w:eastAsia="仿宋" w:hAnsi="仿宋"/>
          <w:b/>
          <w:sz w:val="32"/>
          <w:szCs w:val="32"/>
        </w:rPr>
      </w:pPr>
      <w:bookmarkStart w:id="37" w:name="_Toc15377212"/>
      <w:r>
        <w:rPr>
          <w:rFonts w:ascii="仿宋" w:eastAsia="仿宋" w:hAnsi="仿宋" w:hint="eastAsia"/>
          <w:b/>
          <w:sz w:val="32"/>
          <w:szCs w:val="32"/>
        </w:rPr>
        <w:t>（三）一般公共预算财政拨款支出决算具体情况</w:t>
      </w:r>
      <w:bookmarkEnd w:id="37"/>
    </w:p>
    <w:p w:rsidR="00BD5F61" w:rsidRDefault="0061256D">
      <w:pPr>
        <w:spacing w:line="600" w:lineRule="exact"/>
        <w:ind w:firstLineChars="200" w:firstLine="643"/>
        <w:outlineLvl w:val="2"/>
        <w:rPr>
          <w:rFonts w:ascii="仿宋" w:eastAsia="仿宋" w:hAnsi="仿宋"/>
          <w:sz w:val="32"/>
          <w:szCs w:val="32"/>
        </w:rPr>
      </w:pPr>
      <w:bookmarkStart w:id="38" w:name="_Toc15377444"/>
      <w:bookmarkStart w:id="39" w:name="_Toc15377213"/>
      <w:bookmarkStart w:id="40" w:name="_Toc15378460"/>
      <w:r>
        <w:rPr>
          <w:rFonts w:ascii="仿宋" w:eastAsia="仿宋" w:hAnsi="仿宋" w:hint="eastAsia"/>
          <w:b/>
          <w:sz w:val="32"/>
          <w:szCs w:val="32"/>
        </w:rPr>
        <w:t>2021</w:t>
      </w:r>
      <w:r>
        <w:rPr>
          <w:rFonts w:ascii="仿宋" w:eastAsia="仿宋" w:hAnsi="仿宋" w:hint="eastAsia"/>
          <w:b/>
          <w:sz w:val="32"/>
          <w:szCs w:val="32"/>
        </w:rPr>
        <w:t>年一般公共预算支出决算数为</w:t>
      </w:r>
      <w:r>
        <w:rPr>
          <w:rFonts w:ascii="仿宋" w:eastAsia="仿宋" w:hAnsi="仿宋" w:hint="eastAsia"/>
          <w:b/>
          <w:sz w:val="32"/>
          <w:szCs w:val="32"/>
        </w:rPr>
        <w:t>132.03</w:t>
      </w:r>
      <w:r>
        <w:rPr>
          <w:rFonts w:ascii="仿宋" w:eastAsia="仿宋" w:hAnsi="仿宋" w:hint="eastAsia"/>
          <w:sz w:val="32"/>
          <w:szCs w:val="32"/>
        </w:rPr>
        <w:t>，</w:t>
      </w:r>
      <w:r>
        <w:rPr>
          <w:rStyle w:val="ac"/>
          <w:rFonts w:ascii="仿宋" w:eastAsia="仿宋" w:hAnsi="仿宋" w:hint="eastAsia"/>
          <w:bCs/>
          <w:sz w:val="32"/>
          <w:szCs w:val="32"/>
        </w:rPr>
        <w:t>完成预算</w:t>
      </w:r>
      <w:r>
        <w:rPr>
          <w:rStyle w:val="ac"/>
          <w:rFonts w:ascii="仿宋" w:eastAsia="仿宋" w:hAnsi="仿宋" w:hint="eastAsia"/>
          <w:bCs/>
          <w:sz w:val="32"/>
          <w:szCs w:val="32"/>
        </w:rPr>
        <w:t>100</w:t>
      </w:r>
      <w:r>
        <w:rPr>
          <w:rStyle w:val="ac"/>
          <w:rFonts w:ascii="仿宋" w:eastAsia="仿宋" w:hAnsi="仿宋"/>
          <w:bCs/>
          <w:sz w:val="32"/>
          <w:szCs w:val="32"/>
        </w:rPr>
        <w:t>%</w:t>
      </w:r>
      <w:r>
        <w:rPr>
          <w:rStyle w:val="ac"/>
          <w:rFonts w:ascii="仿宋" w:eastAsia="仿宋" w:hAnsi="仿宋" w:hint="eastAsia"/>
          <w:bCs/>
          <w:sz w:val="32"/>
          <w:szCs w:val="32"/>
        </w:rPr>
        <w:t>。其中：</w:t>
      </w:r>
      <w:bookmarkEnd w:id="38"/>
      <w:bookmarkEnd w:id="39"/>
      <w:bookmarkEnd w:id="40"/>
    </w:p>
    <w:p w:rsidR="00BD5F61" w:rsidRDefault="0061256D">
      <w:pPr>
        <w:spacing w:line="600" w:lineRule="exact"/>
        <w:ind w:firstLineChars="200" w:firstLine="643"/>
        <w:rPr>
          <w:rFonts w:ascii="仿宋" w:eastAsia="仿宋" w:hAnsi="仿宋"/>
          <w:b/>
          <w:sz w:val="32"/>
          <w:szCs w:val="32"/>
        </w:rPr>
      </w:pPr>
      <w:r>
        <w:rPr>
          <w:rStyle w:val="ac"/>
          <w:rFonts w:ascii="仿宋" w:eastAsia="仿宋" w:hAnsi="仿宋"/>
          <w:bCs/>
          <w:sz w:val="32"/>
          <w:szCs w:val="32"/>
        </w:rPr>
        <w:t>1.</w:t>
      </w:r>
      <w:r>
        <w:rPr>
          <w:rStyle w:val="ac"/>
          <w:rFonts w:ascii="仿宋" w:eastAsia="仿宋" w:hAnsi="仿宋" w:hint="eastAsia"/>
          <w:bCs/>
          <w:sz w:val="32"/>
          <w:szCs w:val="32"/>
        </w:rPr>
        <w:t>农林水（类）林业和草原（款）事业机构（项）</w:t>
      </w:r>
      <w:r>
        <w:rPr>
          <w:rStyle w:val="ac"/>
          <w:rFonts w:ascii="仿宋" w:eastAsia="仿宋" w:hAnsi="仿宋"/>
          <w:bCs/>
          <w:sz w:val="32"/>
          <w:szCs w:val="32"/>
        </w:rPr>
        <w:t>:</w:t>
      </w:r>
      <w:r>
        <w:rPr>
          <w:rStyle w:val="ac"/>
          <w:rFonts w:ascii="仿宋" w:eastAsia="仿宋" w:hAnsi="仿宋"/>
          <w:b w:val="0"/>
          <w:bCs/>
          <w:sz w:val="32"/>
          <w:szCs w:val="32"/>
        </w:rPr>
        <w:t xml:space="preserve"> </w:t>
      </w:r>
      <w:r>
        <w:rPr>
          <w:rStyle w:val="ac"/>
          <w:rFonts w:ascii="仿宋" w:eastAsia="仿宋" w:hAnsi="仿宋" w:hint="eastAsia"/>
          <w:b w:val="0"/>
          <w:bCs/>
          <w:sz w:val="32"/>
          <w:szCs w:val="32"/>
        </w:rPr>
        <w:t>支出决算为</w:t>
      </w:r>
      <w:r>
        <w:rPr>
          <w:rStyle w:val="ac"/>
          <w:rFonts w:ascii="仿宋" w:eastAsia="仿宋" w:hAnsi="仿宋" w:hint="eastAsia"/>
          <w:b w:val="0"/>
          <w:bCs/>
          <w:sz w:val="32"/>
          <w:szCs w:val="32"/>
        </w:rPr>
        <w:t>115.72</w:t>
      </w:r>
      <w:r>
        <w:rPr>
          <w:rStyle w:val="ac"/>
          <w:rFonts w:ascii="仿宋" w:eastAsia="仿宋" w:hAnsi="仿宋" w:hint="eastAsia"/>
          <w:b w:val="0"/>
          <w:bCs/>
          <w:sz w:val="32"/>
          <w:szCs w:val="32"/>
        </w:rPr>
        <w:t>万元，完成预算</w:t>
      </w:r>
      <w:r>
        <w:rPr>
          <w:rStyle w:val="ac"/>
          <w:rFonts w:ascii="仿宋" w:eastAsia="仿宋" w:hAnsi="仿宋" w:hint="eastAsia"/>
          <w:b w:val="0"/>
          <w:bCs/>
          <w:sz w:val="32"/>
          <w:szCs w:val="32"/>
        </w:rPr>
        <w:t>100</w:t>
      </w:r>
      <w:r>
        <w:rPr>
          <w:rStyle w:val="ac"/>
          <w:rFonts w:ascii="仿宋" w:eastAsia="仿宋" w:hAnsi="仿宋"/>
          <w:b w:val="0"/>
          <w:bCs/>
          <w:sz w:val="32"/>
          <w:szCs w:val="32"/>
        </w:rPr>
        <w:t>%</w:t>
      </w:r>
      <w:r>
        <w:rPr>
          <w:rStyle w:val="ac"/>
          <w:rFonts w:ascii="仿宋" w:eastAsia="仿宋" w:hAnsi="仿宋" w:hint="eastAsia"/>
          <w:b w:val="0"/>
          <w:bCs/>
          <w:sz w:val="32"/>
          <w:szCs w:val="32"/>
        </w:rPr>
        <w:t>，决算数等于预算数。</w:t>
      </w:r>
    </w:p>
    <w:p w:rsidR="00BD5F61" w:rsidRDefault="0061256D">
      <w:pPr>
        <w:spacing w:line="600" w:lineRule="exact"/>
        <w:ind w:firstLineChars="200" w:firstLine="643"/>
        <w:rPr>
          <w:rFonts w:ascii="仿宋" w:eastAsia="仿宋" w:hAnsi="仿宋"/>
          <w:b/>
          <w:sz w:val="32"/>
          <w:szCs w:val="32"/>
        </w:rPr>
      </w:pPr>
      <w:r>
        <w:rPr>
          <w:rStyle w:val="ac"/>
          <w:rFonts w:ascii="仿宋" w:eastAsia="仿宋" w:hAnsi="仿宋" w:hint="eastAsia"/>
          <w:bCs/>
          <w:sz w:val="32"/>
          <w:szCs w:val="32"/>
        </w:rPr>
        <w:t>2</w:t>
      </w:r>
      <w:r>
        <w:rPr>
          <w:rStyle w:val="ac"/>
          <w:rFonts w:ascii="仿宋" w:eastAsia="仿宋" w:hAnsi="仿宋"/>
          <w:bCs/>
          <w:sz w:val="32"/>
          <w:szCs w:val="32"/>
        </w:rPr>
        <w:t>.</w:t>
      </w:r>
      <w:r>
        <w:rPr>
          <w:rStyle w:val="ac"/>
          <w:rFonts w:ascii="仿宋" w:eastAsia="仿宋" w:hAnsi="仿宋" w:hint="eastAsia"/>
          <w:bCs/>
          <w:sz w:val="32"/>
          <w:szCs w:val="32"/>
        </w:rPr>
        <w:t>社会保障和就业（类）行政事业单位养老支出（款）事业单位养老支出（项）</w:t>
      </w:r>
      <w:r>
        <w:rPr>
          <w:rStyle w:val="ac"/>
          <w:rFonts w:ascii="仿宋" w:eastAsia="仿宋" w:hAnsi="仿宋"/>
          <w:bCs/>
          <w:sz w:val="32"/>
          <w:szCs w:val="32"/>
        </w:rPr>
        <w:t>:</w:t>
      </w:r>
      <w:r>
        <w:rPr>
          <w:rStyle w:val="ac"/>
          <w:rFonts w:ascii="仿宋" w:eastAsia="仿宋" w:hAnsi="仿宋"/>
          <w:b w:val="0"/>
          <w:bCs/>
          <w:sz w:val="32"/>
          <w:szCs w:val="32"/>
        </w:rPr>
        <w:t xml:space="preserve"> </w:t>
      </w:r>
      <w:r>
        <w:rPr>
          <w:rStyle w:val="ac"/>
          <w:rFonts w:ascii="仿宋" w:eastAsia="仿宋" w:hAnsi="仿宋" w:hint="eastAsia"/>
          <w:b w:val="0"/>
          <w:bCs/>
          <w:sz w:val="32"/>
          <w:szCs w:val="32"/>
        </w:rPr>
        <w:t>支出决算为</w:t>
      </w:r>
      <w:r>
        <w:rPr>
          <w:rStyle w:val="ac"/>
          <w:rFonts w:ascii="仿宋" w:eastAsia="仿宋" w:hAnsi="仿宋" w:hint="eastAsia"/>
          <w:b w:val="0"/>
          <w:bCs/>
          <w:sz w:val="32"/>
          <w:szCs w:val="32"/>
        </w:rPr>
        <w:t>6.66</w:t>
      </w:r>
      <w:r>
        <w:rPr>
          <w:rStyle w:val="ac"/>
          <w:rFonts w:ascii="仿宋" w:eastAsia="仿宋" w:hAnsi="仿宋" w:hint="eastAsia"/>
          <w:b w:val="0"/>
          <w:bCs/>
          <w:sz w:val="32"/>
          <w:szCs w:val="32"/>
        </w:rPr>
        <w:t>万元，完成预算</w:t>
      </w:r>
      <w:r>
        <w:rPr>
          <w:rStyle w:val="ac"/>
          <w:rFonts w:ascii="仿宋" w:eastAsia="仿宋" w:hAnsi="仿宋" w:hint="eastAsia"/>
          <w:b w:val="0"/>
          <w:bCs/>
          <w:sz w:val="32"/>
          <w:szCs w:val="32"/>
        </w:rPr>
        <w:t>100</w:t>
      </w:r>
      <w:r>
        <w:rPr>
          <w:rStyle w:val="ac"/>
          <w:rFonts w:ascii="仿宋" w:eastAsia="仿宋" w:hAnsi="仿宋"/>
          <w:b w:val="0"/>
          <w:bCs/>
          <w:sz w:val="32"/>
          <w:szCs w:val="32"/>
        </w:rPr>
        <w:t>%</w:t>
      </w:r>
      <w:r>
        <w:rPr>
          <w:rStyle w:val="ac"/>
          <w:rFonts w:ascii="仿宋" w:eastAsia="仿宋" w:hAnsi="仿宋" w:hint="eastAsia"/>
          <w:b w:val="0"/>
          <w:bCs/>
          <w:sz w:val="32"/>
          <w:szCs w:val="32"/>
        </w:rPr>
        <w:t>，决算数等于预算数。</w:t>
      </w:r>
    </w:p>
    <w:p w:rsidR="00BD5F61" w:rsidRDefault="0061256D">
      <w:pPr>
        <w:spacing w:line="600" w:lineRule="exact"/>
        <w:ind w:firstLineChars="200" w:firstLine="643"/>
        <w:rPr>
          <w:rStyle w:val="ac"/>
          <w:rFonts w:ascii="仿宋" w:eastAsia="仿宋" w:hAnsi="仿宋"/>
          <w:b w:val="0"/>
          <w:bCs/>
          <w:sz w:val="32"/>
          <w:szCs w:val="32"/>
        </w:rPr>
      </w:pPr>
      <w:r>
        <w:rPr>
          <w:rStyle w:val="ac"/>
          <w:rFonts w:ascii="仿宋" w:eastAsia="仿宋" w:hAnsi="仿宋" w:hint="eastAsia"/>
          <w:bCs/>
          <w:sz w:val="32"/>
          <w:szCs w:val="32"/>
        </w:rPr>
        <w:t>3</w:t>
      </w:r>
      <w:r>
        <w:rPr>
          <w:rStyle w:val="ac"/>
          <w:rFonts w:ascii="仿宋" w:eastAsia="仿宋" w:hAnsi="仿宋"/>
          <w:bCs/>
          <w:sz w:val="32"/>
          <w:szCs w:val="32"/>
        </w:rPr>
        <w:t>.</w:t>
      </w:r>
      <w:r>
        <w:rPr>
          <w:rFonts w:ascii="仿宋" w:eastAsia="仿宋" w:hAnsi="仿宋" w:hint="eastAsia"/>
          <w:b/>
          <w:bCs/>
          <w:sz w:val="32"/>
          <w:szCs w:val="32"/>
        </w:rPr>
        <w:t>卫生健康</w:t>
      </w:r>
      <w:r>
        <w:rPr>
          <w:rStyle w:val="ac"/>
          <w:rFonts w:ascii="仿宋" w:eastAsia="仿宋" w:hAnsi="仿宋" w:hint="eastAsia"/>
          <w:bCs/>
          <w:sz w:val="32"/>
          <w:szCs w:val="32"/>
        </w:rPr>
        <w:t>（类）行政事业单位医疗（款）事业单位医疗（项）</w:t>
      </w:r>
      <w:r>
        <w:rPr>
          <w:rStyle w:val="ac"/>
          <w:rFonts w:ascii="仿宋" w:eastAsia="仿宋" w:hAnsi="仿宋"/>
          <w:bCs/>
          <w:sz w:val="32"/>
          <w:szCs w:val="32"/>
        </w:rPr>
        <w:t>:</w:t>
      </w:r>
      <w:r>
        <w:rPr>
          <w:rStyle w:val="ac"/>
          <w:rFonts w:ascii="仿宋" w:eastAsia="仿宋" w:hAnsi="仿宋" w:hint="eastAsia"/>
          <w:b w:val="0"/>
          <w:bCs/>
          <w:sz w:val="32"/>
          <w:szCs w:val="32"/>
        </w:rPr>
        <w:t>支出决算为</w:t>
      </w:r>
      <w:r>
        <w:rPr>
          <w:rStyle w:val="ac"/>
          <w:rFonts w:ascii="仿宋" w:eastAsia="仿宋" w:hAnsi="仿宋" w:hint="eastAsia"/>
          <w:b w:val="0"/>
          <w:bCs/>
          <w:sz w:val="32"/>
          <w:szCs w:val="32"/>
        </w:rPr>
        <w:t>4.66</w:t>
      </w:r>
      <w:r>
        <w:rPr>
          <w:rStyle w:val="ac"/>
          <w:rFonts w:ascii="仿宋" w:eastAsia="仿宋" w:hAnsi="仿宋" w:hint="eastAsia"/>
          <w:b w:val="0"/>
          <w:bCs/>
          <w:sz w:val="32"/>
          <w:szCs w:val="32"/>
        </w:rPr>
        <w:t>万元，完成预算</w:t>
      </w:r>
      <w:r>
        <w:rPr>
          <w:rStyle w:val="ac"/>
          <w:rFonts w:ascii="仿宋" w:eastAsia="仿宋" w:hAnsi="仿宋" w:hint="eastAsia"/>
          <w:b w:val="0"/>
          <w:bCs/>
          <w:sz w:val="32"/>
          <w:szCs w:val="32"/>
        </w:rPr>
        <w:t>100</w:t>
      </w:r>
      <w:r>
        <w:rPr>
          <w:rStyle w:val="ac"/>
          <w:rFonts w:ascii="仿宋" w:eastAsia="仿宋" w:hAnsi="仿宋"/>
          <w:b w:val="0"/>
          <w:bCs/>
          <w:sz w:val="32"/>
          <w:szCs w:val="32"/>
        </w:rPr>
        <w:t>%</w:t>
      </w:r>
      <w:r>
        <w:rPr>
          <w:rStyle w:val="ac"/>
          <w:rFonts w:ascii="仿宋" w:eastAsia="仿宋" w:hAnsi="仿宋" w:hint="eastAsia"/>
          <w:b w:val="0"/>
          <w:bCs/>
          <w:sz w:val="32"/>
          <w:szCs w:val="32"/>
        </w:rPr>
        <w:t>，决算数等于预算数。</w:t>
      </w:r>
    </w:p>
    <w:p w:rsidR="00BD5F61" w:rsidRDefault="0061256D">
      <w:pPr>
        <w:pStyle w:val="BodyText"/>
      </w:pPr>
      <w:r>
        <w:rPr>
          <w:rStyle w:val="ac"/>
          <w:rFonts w:ascii="仿宋" w:hAnsi="仿宋" w:hint="eastAsia"/>
          <w:b w:val="0"/>
          <w:bCs/>
          <w:szCs w:val="32"/>
        </w:rPr>
        <w:t xml:space="preserve">  </w:t>
      </w:r>
      <w:r>
        <w:rPr>
          <w:rStyle w:val="ac"/>
          <w:rFonts w:ascii="仿宋" w:hAnsi="仿宋" w:hint="eastAsia"/>
          <w:szCs w:val="32"/>
        </w:rPr>
        <w:t xml:space="preserve">  4.</w:t>
      </w:r>
      <w:r>
        <w:rPr>
          <w:rStyle w:val="ac"/>
          <w:rFonts w:ascii="仿宋" w:hAnsi="仿宋" w:hint="eastAsia"/>
          <w:szCs w:val="32"/>
        </w:rPr>
        <w:t>住房保障</w:t>
      </w:r>
      <w:r w:rsidR="001B4155">
        <w:rPr>
          <w:rStyle w:val="ac"/>
          <w:rFonts w:ascii="仿宋" w:hAnsi="仿宋" w:hint="eastAsia"/>
          <w:szCs w:val="32"/>
          <w:u w:val="thick" w:color="46CD7E"/>
          <w:shd w:val="clear" w:color="auto" w:fill="DAF5E5"/>
        </w:rPr>
        <w:t>（</w:t>
      </w:r>
      <w:r>
        <w:rPr>
          <w:rStyle w:val="ac"/>
          <w:rFonts w:ascii="仿宋" w:hAnsi="仿宋" w:hint="eastAsia"/>
          <w:szCs w:val="32"/>
        </w:rPr>
        <w:t>类）住房改革（款）住房公积金（项）</w:t>
      </w:r>
      <w:r>
        <w:rPr>
          <w:rStyle w:val="ac"/>
          <w:rFonts w:ascii="仿宋" w:hAnsi="仿宋" w:hint="eastAsia"/>
          <w:b w:val="0"/>
          <w:bCs/>
          <w:szCs w:val="32"/>
        </w:rPr>
        <w:t>：支出决算为</w:t>
      </w:r>
      <w:r>
        <w:rPr>
          <w:rStyle w:val="ac"/>
          <w:rFonts w:ascii="仿宋" w:hAnsi="仿宋" w:hint="eastAsia"/>
          <w:b w:val="0"/>
          <w:bCs/>
          <w:szCs w:val="32"/>
        </w:rPr>
        <w:t>4.99</w:t>
      </w:r>
      <w:r>
        <w:rPr>
          <w:rStyle w:val="ac"/>
          <w:rFonts w:ascii="仿宋" w:hAnsi="仿宋" w:hint="eastAsia"/>
          <w:b w:val="0"/>
          <w:bCs/>
          <w:szCs w:val="32"/>
        </w:rPr>
        <w:t>万元，完成预算</w:t>
      </w:r>
      <w:r>
        <w:rPr>
          <w:rStyle w:val="ac"/>
          <w:rFonts w:ascii="仿宋" w:hAnsi="仿宋" w:hint="eastAsia"/>
          <w:b w:val="0"/>
          <w:bCs/>
          <w:szCs w:val="32"/>
        </w:rPr>
        <w:t>100%</w:t>
      </w:r>
      <w:r>
        <w:rPr>
          <w:rStyle w:val="ac"/>
          <w:rFonts w:ascii="仿宋" w:hAnsi="仿宋" w:hint="eastAsia"/>
          <w:b w:val="0"/>
          <w:bCs/>
          <w:szCs w:val="32"/>
        </w:rPr>
        <w:t>，决算数等于预算数。</w:t>
      </w:r>
    </w:p>
    <w:p w:rsidR="00BD5F61" w:rsidRDefault="0061256D">
      <w:pPr>
        <w:tabs>
          <w:tab w:val="right" w:pos="8306"/>
        </w:tabs>
        <w:spacing w:line="600" w:lineRule="exact"/>
        <w:ind w:firstLineChars="200" w:firstLine="640"/>
        <w:outlineLvl w:val="1"/>
        <w:rPr>
          <w:rStyle w:val="20"/>
        </w:rPr>
      </w:pPr>
      <w:bookmarkStart w:id="41" w:name="_Toc15396608"/>
      <w:bookmarkStart w:id="42" w:name="_Toc15377214"/>
      <w:bookmarkStart w:id="43" w:name="_Toc1157"/>
      <w:r>
        <w:rPr>
          <w:rFonts w:ascii="黑体" w:eastAsia="黑体" w:hint="eastAsia"/>
          <w:sz w:val="32"/>
          <w:szCs w:val="32"/>
        </w:rPr>
        <w:lastRenderedPageBreak/>
        <w:t>六</w:t>
      </w:r>
      <w:r>
        <w:rPr>
          <w:rFonts w:ascii="黑体" w:eastAsia="黑体" w:hint="eastAsia"/>
          <w:b/>
          <w:sz w:val="32"/>
          <w:szCs w:val="32"/>
        </w:rPr>
        <w:t>、</w:t>
      </w:r>
      <w:r>
        <w:rPr>
          <w:rFonts w:ascii="黑体" w:eastAsia="黑体" w:hAnsi="黑体" w:hint="eastAsia"/>
          <w:b/>
          <w:sz w:val="32"/>
          <w:szCs w:val="32"/>
        </w:rPr>
        <w:t>一</w:t>
      </w:r>
      <w:r>
        <w:rPr>
          <w:rStyle w:val="20"/>
          <w:rFonts w:ascii="黑体" w:eastAsia="黑体" w:hAnsi="黑体" w:hint="eastAsia"/>
          <w:b w:val="0"/>
        </w:rPr>
        <w:t>般公共预算财政拨款基本支出决算情况说明</w:t>
      </w:r>
      <w:bookmarkEnd w:id="41"/>
      <w:bookmarkEnd w:id="42"/>
      <w:bookmarkEnd w:id="43"/>
      <w:r>
        <w:rPr>
          <w:rStyle w:val="20"/>
          <w:rFonts w:ascii="黑体" w:eastAsia="黑体" w:hAnsi="黑体"/>
          <w:b w:val="0"/>
        </w:rPr>
        <w:tab/>
      </w:r>
    </w:p>
    <w:p w:rsidR="00BD5F61" w:rsidRDefault="0061256D">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年一般公共预算财政拨款基本支出</w:t>
      </w:r>
      <w:r>
        <w:rPr>
          <w:rFonts w:ascii="仿宋" w:eastAsia="仿宋" w:hAnsi="仿宋" w:hint="eastAsia"/>
          <w:sz w:val="32"/>
          <w:szCs w:val="32"/>
        </w:rPr>
        <w:t>122.03</w:t>
      </w:r>
      <w:r>
        <w:rPr>
          <w:rFonts w:ascii="仿宋" w:eastAsia="仿宋" w:hAnsi="仿宋" w:hint="eastAsia"/>
          <w:sz w:val="32"/>
          <w:szCs w:val="32"/>
        </w:rPr>
        <w:t>万元，其中：</w:t>
      </w:r>
    </w:p>
    <w:p w:rsidR="00BD5F61" w:rsidRDefault="0061256D">
      <w:pPr>
        <w:spacing w:line="600" w:lineRule="exact"/>
        <w:ind w:firstLine="645"/>
        <w:rPr>
          <w:rFonts w:ascii="仿宋" w:eastAsia="仿宋" w:hAnsi="仿宋"/>
          <w:sz w:val="32"/>
          <w:szCs w:val="32"/>
        </w:rPr>
      </w:pPr>
      <w:r>
        <w:rPr>
          <w:rFonts w:ascii="仿宋" w:eastAsia="仿宋" w:hAnsi="仿宋" w:hint="eastAsia"/>
          <w:sz w:val="32"/>
          <w:szCs w:val="32"/>
        </w:rPr>
        <w:t>人员经费</w:t>
      </w:r>
      <w:r>
        <w:rPr>
          <w:rFonts w:ascii="仿宋" w:eastAsia="仿宋" w:hAnsi="仿宋" w:hint="eastAsia"/>
          <w:sz w:val="32"/>
          <w:szCs w:val="32"/>
        </w:rPr>
        <w:t>87.48</w:t>
      </w:r>
      <w:r>
        <w:rPr>
          <w:rFonts w:ascii="仿宋" w:eastAsia="仿宋" w:hAnsi="仿宋" w:hint="eastAsia"/>
          <w:sz w:val="32"/>
          <w:szCs w:val="32"/>
        </w:rPr>
        <w:t>万元，主要包括：基本工资</w:t>
      </w:r>
      <w:r>
        <w:rPr>
          <w:rFonts w:ascii="仿宋" w:eastAsia="仿宋" w:hAnsi="仿宋" w:hint="eastAsia"/>
          <w:sz w:val="32"/>
          <w:szCs w:val="32"/>
        </w:rPr>
        <w:t>22.49</w:t>
      </w:r>
      <w:r>
        <w:rPr>
          <w:rFonts w:ascii="仿宋" w:eastAsia="仿宋" w:hAnsi="仿宋" w:hint="eastAsia"/>
          <w:sz w:val="32"/>
          <w:szCs w:val="32"/>
        </w:rPr>
        <w:t>万元、津贴补贴</w:t>
      </w:r>
      <w:r>
        <w:rPr>
          <w:rFonts w:ascii="仿宋" w:eastAsia="仿宋" w:hAnsi="仿宋" w:hint="eastAsia"/>
          <w:sz w:val="32"/>
          <w:szCs w:val="32"/>
        </w:rPr>
        <w:t>20.65</w:t>
      </w:r>
      <w:r>
        <w:rPr>
          <w:rFonts w:ascii="仿宋" w:eastAsia="仿宋" w:hAnsi="仿宋" w:hint="eastAsia"/>
          <w:sz w:val="32"/>
          <w:szCs w:val="32"/>
        </w:rPr>
        <w:t>万元、奖金</w:t>
      </w:r>
      <w:r>
        <w:rPr>
          <w:rFonts w:ascii="仿宋" w:eastAsia="仿宋" w:hAnsi="仿宋" w:hint="eastAsia"/>
          <w:sz w:val="32"/>
          <w:szCs w:val="32"/>
        </w:rPr>
        <w:t>1.83</w:t>
      </w:r>
      <w:r>
        <w:rPr>
          <w:rFonts w:ascii="仿宋" w:eastAsia="仿宋" w:hAnsi="仿宋" w:hint="eastAsia"/>
          <w:sz w:val="32"/>
          <w:szCs w:val="32"/>
        </w:rPr>
        <w:t>万元、机关事业单位基本养老保险缴费</w:t>
      </w:r>
      <w:r>
        <w:rPr>
          <w:rFonts w:ascii="仿宋" w:eastAsia="仿宋" w:hAnsi="仿宋" w:hint="eastAsia"/>
          <w:sz w:val="32"/>
          <w:szCs w:val="32"/>
        </w:rPr>
        <w:t>6.66</w:t>
      </w:r>
      <w:r>
        <w:rPr>
          <w:rFonts w:ascii="仿宋" w:eastAsia="仿宋" w:hAnsi="仿宋" w:hint="eastAsia"/>
          <w:sz w:val="32"/>
          <w:szCs w:val="32"/>
        </w:rPr>
        <w:t>万元、职工基本医疗保险缴费</w:t>
      </w:r>
      <w:r>
        <w:rPr>
          <w:rFonts w:ascii="仿宋" w:eastAsia="仿宋" w:hAnsi="仿宋" w:hint="eastAsia"/>
          <w:sz w:val="32"/>
          <w:szCs w:val="32"/>
        </w:rPr>
        <w:t>3.83</w:t>
      </w:r>
      <w:r>
        <w:rPr>
          <w:rFonts w:ascii="仿宋" w:eastAsia="仿宋" w:hAnsi="仿宋" w:hint="eastAsia"/>
          <w:sz w:val="32"/>
          <w:szCs w:val="32"/>
        </w:rPr>
        <w:t>万元、公务员医疗补助缴费</w:t>
      </w:r>
      <w:r>
        <w:rPr>
          <w:rFonts w:ascii="仿宋" w:eastAsia="仿宋" w:hAnsi="仿宋" w:hint="eastAsia"/>
          <w:sz w:val="32"/>
          <w:szCs w:val="32"/>
        </w:rPr>
        <w:t>0.83</w:t>
      </w:r>
      <w:r>
        <w:rPr>
          <w:rFonts w:ascii="仿宋" w:eastAsia="仿宋" w:hAnsi="仿宋" w:hint="eastAsia"/>
          <w:sz w:val="32"/>
          <w:szCs w:val="32"/>
        </w:rPr>
        <w:t>万元、住房公积金</w:t>
      </w:r>
      <w:r>
        <w:rPr>
          <w:rFonts w:ascii="仿宋" w:eastAsia="仿宋" w:hAnsi="仿宋" w:hint="eastAsia"/>
          <w:sz w:val="32"/>
          <w:szCs w:val="32"/>
        </w:rPr>
        <w:t>4.99</w:t>
      </w:r>
      <w:r>
        <w:rPr>
          <w:rFonts w:ascii="仿宋" w:eastAsia="仿宋" w:hAnsi="仿宋" w:hint="eastAsia"/>
          <w:sz w:val="32"/>
          <w:szCs w:val="32"/>
        </w:rPr>
        <w:t>万元、其他工资福利支出</w:t>
      </w:r>
      <w:r>
        <w:rPr>
          <w:rFonts w:ascii="仿宋" w:eastAsia="仿宋" w:hAnsi="仿宋" w:hint="eastAsia"/>
          <w:sz w:val="32"/>
          <w:szCs w:val="32"/>
        </w:rPr>
        <w:t>26</w:t>
      </w:r>
      <w:r>
        <w:rPr>
          <w:rFonts w:ascii="仿宋" w:eastAsia="仿宋" w:hAnsi="仿宋" w:hint="eastAsia"/>
          <w:sz w:val="32"/>
          <w:szCs w:val="32"/>
        </w:rPr>
        <w:t>万元、生活补助</w:t>
      </w:r>
      <w:r>
        <w:rPr>
          <w:rFonts w:ascii="仿宋" w:eastAsia="仿宋" w:hAnsi="仿宋" w:hint="eastAsia"/>
          <w:sz w:val="32"/>
          <w:szCs w:val="32"/>
        </w:rPr>
        <w:t>0.20</w:t>
      </w:r>
      <w:r>
        <w:rPr>
          <w:rFonts w:ascii="仿宋" w:eastAsia="仿宋" w:hAnsi="仿宋" w:hint="eastAsia"/>
          <w:sz w:val="32"/>
          <w:szCs w:val="32"/>
        </w:rPr>
        <w:t>万元。</w:t>
      </w:r>
    </w:p>
    <w:p w:rsidR="00BD5F61" w:rsidRDefault="0061256D">
      <w:pPr>
        <w:spacing w:line="600" w:lineRule="exact"/>
        <w:ind w:firstLineChars="200" w:firstLine="640"/>
        <w:rPr>
          <w:rFonts w:ascii="仿宋" w:eastAsia="仿宋" w:hAnsi="仿宋"/>
          <w:sz w:val="32"/>
          <w:szCs w:val="32"/>
        </w:rPr>
      </w:pPr>
      <w:r>
        <w:rPr>
          <w:rFonts w:ascii="仿宋" w:eastAsia="仿宋" w:hAnsi="仿宋" w:hint="eastAsia"/>
          <w:sz w:val="32"/>
          <w:szCs w:val="32"/>
        </w:rPr>
        <w:t>公用经费</w:t>
      </w:r>
      <w:r>
        <w:rPr>
          <w:rFonts w:ascii="仿宋" w:eastAsia="仿宋" w:hAnsi="仿宋" w:hint="eastAsia"/>
          <w:sz w:val="32"/>
          <w:szCs w:val="32"/>
        </w:rPr>
        <w:t>34.55</w:t>
      </w:r>
      <w:r>
        <w:rPr>
          <w:rFonts w:ascii="仿宋" w:eastAsia="仿宋" w:hAnsi="仿宋" w:hint="eastAsia"/>
          <w:sz w:val="32"/>
          <w:szCs w:val="32"/>
        </w:rPr>
        <w:t>万元，主要包括：办公费</w:t>
      </w:r>
      <w:r>
        <w:rPr>
          <w:rFonts w:ascii="仿宋" w:eastAsia="仿宋" w:hAnsi="仿宋" w:hint="eastAsia"/>
          <w:sz w:val="32"/>
          <w:szCs w:val="32"/>
        </w:rPr>
        <w:t>12.85</w:t>
      </w:r>
      <w:r>
        <w:rPr>
          <w:rFonts w:ascii="仿宋" w:eastAsia="仿宋" w:hAnsi="仿宋" w:hint="eastAsia"/>
          <w:sz w:val="32"/>
          <w:szCs w:val="32"/>
        </w:rPr>
        <w:t>万元、印刷费</w:t>
      </w:r>
      <w:r>
        <w:rPr>
          <w:rFonts w:ascii="仿宋" w:eastAsia="仿宋" w:hAnsi="仿宋" w:hint="eastAsia"/>
          <w:sz w:val="32"/>
          <w:szCs w:val="32"/>
        </w:rPr>
        <w:t>0.2</w:t>
      </w:r>
      <w:r>
        <w:rPr>
          <w:rFonts w:ascii="仿宋" w:eastAsia="仿宋" w:hAnsi="仿宋" w:hint="eastAsia"/>
          <w:sz w:val="32"/>
          <w:szCs w:val="32"/>
        </w:rPr>
        <w:t>万元、邮电费</w:t>
      </w:r>
      <w:r>
        <w:rPr>
          <w:rFonts w:ascii="仿宋" w:eastAsia="仿宋" w:hAnsi="仿宋" w:hint="eastAsia"/>
          <w:sz w:val="32"/>
          <w:szCs w:val="32"/>
        </w:rPr>
        <w:t>0.15</w:t>
      </w:r>
      <w:r>
        <w:rPr>
          <w:rFonts w:ascii="仿宋" w:eastAsia="仿宋" w:hAnsi="仿宋" w:hint="eastAsia"/>
          <w:sz w:val="32"/>
          <w:szCs w:val="32"/>
        </w:rPr>
        <w:t>万元、差旅费</w:t>
      </w:r>
      <w:r>
        <w:rPr>
          <w:rFonts w:ascii="仿宋" w:eastAsia="仿宋" w:hAnsi="仿宋" w:hint="eastAsia"/>
          <w:sz w:val="32"/>
          <w:szCs w:val="32"/>
        </w:rPr>
        <w:t>5.7</w:t>
      </w:r>
      <w:r>
        <w:rPr>
          <w:rFonts w:ascii="仿宋" w:eastAsia="仿宋" w:hAnsi="仿宋" w:hint="eastAsia"/>
          <w:sz w:val="32"/>
          <w:szCs w:val="32"/>
        </w:rPr>
        <w:t>万元、公务接待费</w:t>
      </w:r>
      <w:r>
        <w:rPr>
          <w:rFonts w:ascii="仿宋" w:eastAsia="仿宋" w:hAnsi="仿宋" w:hint="eastAsia"/>
          <w:sz w:val="32"/>
          <w:szCs w:val="32"/>
        </w:rPr>
        <w:t>0.07</w:t>
      </w:r>
      <w:r>
        <w:rPr>
          <w:rFonts w:ascii="仿宋" w:eastAsia="仿宋" w:hAnsi="仿宋" w:hint="eastAsia"/>
          <w:sz w:val="32"/>
          <w:szCs w:val="32"/>
        </w:rPr>
        <w:t>万元、工会经费</w:t>
      </w:r>
      <w:r>
        <w:rPr>
          <w:rFonts w:ascii="仿宋" w:eastAsia="仿宋" w:hAnsi="仿宋" w:hint="eastAsia"/>
          <w:sz w:val="32"/>
          <w:szCs w:val="32"/>
        </w:rPr>
        <w:t>1.06</w:t>
      </w:r>
      <w:r>
        <w:rPr>
          <w:rFonts w:ascii="仿宋" w:eastAsia="仿宋" w:hAnsi="仿宋" w:hint="eastAsia"/>
          <w:sz w:val="32"/>
          <w:szCs w:val="32"/>
        </w:rPr>
        <w:t>万元、福利费</w:t>
      </w:r>
      <w:r>
        <w:rPr>
          <w:rFonts w:ascii="仿宋" w:eastAsia="仿宋" w:hAnsi="仿宋" w:hint="eastAsia"/>
          <w:sz w:val="32"/>
          <w:szCs w:val="32"/>
        </w:rPr>
        <w:t>0.33</w:t>
      </w:r>
      <w:r>
        <w:rPr>
          <w:rFonts w:ascii="仿宋" w:eastAsia="仿宋" w:hAnsi="仿宋" w:hint="eastAsia"/>
          <w:sz w:val="32"/>
          <w:szCs w:val="32"/>
        </w:rPr>
        <w:t>万元、公务交通运行维护费</w:t>
      </w:r>
      <w:r>
        <w:rPr>
          <w:rFonts w:ascii="仿宋" w:eastAsia="仿宋" w:hAnsi="仿宋" w:hint="eastAsia"/>
          <w:sz w:val="32"/>
          <w:szCs w:val="32"/>
        </w:rPr>
        <w:t>594</w:t>
      </w:r>
      <w:r>
        <w:rPr>
          <w:rFonts w:ascii="仿宋" w:eastAsia="仿宋" w:hAnsi="仿宋" w:hint="eastAsia"/>
          <w:sz w:val="32"/>
          <w:szCs w:val="32"/>
        </w:rPr>
        <w:t>万元、其他交通费</w:t>
      </w:r>
      <w:r>
        <w:rPr>
          <w:rFonts w:ascii="仿宋" w:eastAsia="仿宋" w:hAnsi="仿宋" w:hint="eastAsia"/>
          <w:sz w:val="32"/>
          <w:szCs w:val="32"/>
        </w:rPr>
        <w:t>5.39</w:t>
      </w:r>
      <w:r>
        <w:rPr>
          <w:rFonts w:ascii="仿宋" w:eastAsia="仿宋" w:hAnsi="仿宋" w:hint="eastAsia"/>
          <w:sz w:val="32"/>
          <w:szCs w:val="32"/>
        </w:rPr>
        <w:t>万元</w:t>
      </w:r>
      <w:r>
        <w:rPr>
          <w:rFonts w:ascii="仿宋" w:eastAsia="仿宋" w:hAnsi="仿宋" w:hint="eastAsia"/>
          <w:sz w:val="32"/>
          <w:szCs w:val="32"/>
        </w:rPr>
        <w:t>、其他商品和服务支出</w:t>
      </w:r>
      <w:r>
        <w:rPr>
          <w:rFonts w:ascii="仿宋" w:eastAsia="仿宋" w:hAnsi="仿宋" w:hint="eastAsia"/>
          <w:sz w:val="32"/>
          <w:szCs w:val="32"/>
        </w:rPr>
        <w:t>1.6</w:t>
      </w:r>
      <w:r>
        <w:rPr>
          <w:rFonts w:ascii="仿宋" w:eastAsia="仿宋" w:hAnsi="仿宋" w:hint="eastAsia"/>
          <w:sz w:val="32"/>
          <w:szCs w:val="32"/>
        </w:rPr>
        <w:t>万元、资本性支出</w:t>
      </w:r>
      <w:r>
        <w:rPr>
          <w:rFonts w:ascii="仿宋" w:eastAsia="仿宋" w:hAnsi="仿宋" w:hint="eastAsia"/>
          <w:sz w:val="32"/>
          <w:szCs w:val="32"/>
        </w:rPr>
        <w:t>1.26</w:t>
      </w:r>
      <w:r>
        <w:rPr>
          <w:rFonts w:ascii="仿宋" w:eastAsia="仿宋" w:hAnsi="仿宋" w:hint="eastAsia"/>
          <w:sz w:val="32"/>
          <w:szCs w:val="32"/>
        </w:rPr>
        <w:t>万元。</w:t>
      </w:r>
    </w:p>
    <w:p w:rsidR="00BD5F61" w:rsidRDefault="0061256D">
      <w:pPr>
        <w:spacing w:line="600" w:lineRule="exact"/>
        <w:ind w:firstLineChars="200" w:firstLine="640"/>
        <w:outlineLvl w:val="1"/>
        <w:rPr>
          <w:rStyle w:val="20"/>
          <w:rFonts w:ascii="黑体" w:eastAsia="黑体" w:hAnsi="黑体"/>
          <w:b w:val="0"/>
        </w:rPr>
      </w:pPr>
      <w:bookmarkStart w:id="44" w:name="_Toc15396609"/>
      <w:bookmarkStart w:id="45" w:name="_Toc15377215"/>
      <w:bookmarkStart w:id="46" w:name="_Toc9145"/>
      <w:r>
        <w:rPr>
          <w:rFonts w:ascii="黑体" w:eastAsia="黑体" w:hint="eastAsia"/>
          <w:sz w:val="32"/>
          <w:szCs w:val="32"/>
        </w:rPr>
        <w:t>七、</w:t>
      </w:r>
      <w:r>
        <w:rPr>
          <w:rStyle w:val="20"/>
          <w:rFonts w:ascii="黑体" w:eastAsia="黑体" w:hAnsi="黑体" w:hint="eastAsia"/>
        </w:rPr>
        <w:t>“</w:t>
      </w:r>
      <w:r>
        <w:rPr>
          <w:rStyle w:val="20"/>
          <w:rFonts w:ascii="黑体" w:eastAsia="黑体" w:hAnsi="黑体" w:hint="eastAsia"/>
          <w:b w:val="0"/>
        </w:rPr>
        <w:t>三公”经费财政拨款支出决算情况说明</w:t>
      </w:r>
      <w:bookmarkEnd w:id="44"/>
      <w:bookmarkEnd w:id="45"/>
      <w:bookmarkEnd w:id="46"/>
    </w:p>
    <w:p w:rsidR="00BD5F61" w:rsidRDefault="0061256D">
      <w:pPr>
        <w:spacing w:line="600" w:lineRule="exact"/>
        <w:ind w:firstLine="640"/>
        <w:outlineLvl w:val="2"/>
        <w:rPr>
          <w:rFonts w:ascii="仿宋" w:eastAsia="仿宋" w:hAnsi="仿宋"/>
          <w:b/>
          <w:sz w:val="32"/>
          <w:szCs w:val="32"/>
        </w:rPr>
      </w:pPr>
      <w:bookmarkStart w:id="47" w:name="_Toc15377216"/>
      <w:r>
        <w:rPr>
          <w:rFonts w:ascii="仿宋" w:eastAsia="仿宋" w:hAnsi="仿宋" w:hint="eastAsia"/>
          <w:b/>
          <w:sz w:val="32"/>
          <w:szCs w:val="32"/>
        </w:rPr>
        <w:t>（一）“三公”经费财政拨款支出决算总体情况说明</w:t>
      </w:r>
      <w:bookmarkEnd w:id="47"/>
    </w:p>
    <w:p w:rsidR="00BD5F61" w:rsidRDefault="0061256D">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年“三公”经费财政拨款支出决算为</w:t>
      </w:r>
      <w:r>
        <w:rPr>
          <w:rFonts w:ascii="仿宋" w:eastAsia="仿宋" w:hAnsi="仿宋" w:hint="eastAsia"/>
          <w:sz w:val="32"/>
          <w:szCs w:val="32"/>
        </w:rPr>
        <w:t>0.07</w:t>
      </w:r>
      <w:r>
        <w:rPr>
          <w:rFonts w:ascii="仿宋" w:eastAsia="仿宋" w:hAnsi="仿宋" w:hint="eastAsia"/>
          <w:sz w:val="32"/>
          <w:szCs w:val="32"/>
        </w:rPr>
        <w:t>万元，完成预算</w:t>
      </w:r>
      <w:r>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，决算数小于预算数的主要原因是公务接待减少。</w:t>
      </w:r>
    </w:p>
    <w:p w:rsidR="00BD5F61" w:rsidRDefault="0061256D">
      <w:pPr>
        <w:spacing w:line="600" w:lineRule="exact"/>
        <w:ind w:firstLineChars="200" w:firstLine="643"/>
        <w:outlineLvl w:val="2"/>
        <w:rPr>
          <w:rFonts w:ascii="仿宋" w:eastAsia="仿宋" w:hAnsi="仿宋"/>
          <w:b/>
          <w:sz w:val="32"/>
          <w:szCs w:val="32"/>
        </w:rPr>
      </w:pPr>
      <w:bookmarkStart w:id="48" w:name="_Toc15377217"/>
      <w:r>
        <w:rPr>
          <w:rFonts w:ascii="仿宋" w:eastAsia="仿宋" w:hAnsi="仿宋" w:hint="eastAsia"/>
          <w:b/>
          <w:sz w:val="32"/>
          <w:szCs w:val="32"/>
        </w:rPr>
        <w:t>（二）“三公”经费财政拨款支出决算具体情况说明</w:t>
      </w:r>
      <w:bookmarkEnd w:id="48"/>
    </w:p>
    <w:p w:rsidR="00BD5F61" w:rsidRDefault="0061256D">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年“三公”经费财政拨款支出决算中，公务接待费支出决算</w:t>
      </w:r>
      <w:r>
        <w:rPr>
          <w:rFonts w:ascii="仿宋" w:eastAsia="仿宋" w:hAnsi="仿宋" w:hint="eastAsia"/>
          <w:sz w:val="32"/>
          <w:szCs w:val="32"/>
        </w:rPr>
        <w:t>0.07</w:t>
      </w:r>
      <w:r>
        <w:rPr>
          <w:rFonts w:ascii="仿宋" w:eastAsia="仿宋" w:hAnsi="仿宋" w:hint="eastAsia"/>
          <w:sz w:val="32"/>
          <w:szCs w:val="32"/>
        </w:rPr>
        <w:t>万元，占</w:t>
      </w:r>
      <w:r>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。具体情况如下：</w:t>
      </w:r>
    </w:p>
    <w:p w:rsidR="00BD5F61" w:rsidRDefault="00BD5F61">
      <w:pPr>
        <w:spacing w:line="600" w:lineRule="exact"/>
        <w:ind w:firstLine="640"/>
        <w:rPr>
          <w:rFonts w:ascii="仿宋" w:eastAsia="仿宋" w:hAnsi="仿宋"/>
          <w:sz w:val="32"/>
          <w:szCs w:val="32"/>
        </w:rPr>
      </w:pPr>
    </w:p>
    <w:p w:rsidR="00BD5F61" w:rsidRDefault="0061256D">
      <w:pPr>
        <w:pStyle w:val="BodyText"/>
      </w:pPr>
      <w:r>
        <w:rPr>
          <w:rFonts w:hint="eastAsia"/>
          <w:noProof/>
        </w:rPr>
        <w:lastRenderedPageBreak/>
        <w:drawing>
          <wp:inline distT="0" distB="0" distL="114300" distR="114300">
            <wp:extent cx="5080000" cy="2771775"/>
            <wp:effectExtent l="19050" t="0" r="25400" b="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D5F61" w:rsidRDefault="0061256D">
      <w:pPr>
        <w:spacing w:line="600" w:lineRule="exact"/>
        <w:ind w:firstLine="640"/>
        <w:rPr>
          <w:rFonts w:ascii="黑体" w:eastAsia="黑体"/>
          <w:sz w:val="32"/>
          <w:szCs w:val="32"/>
        </w:rPr>
      </w:pPr>
      <w:r>
        <w:rPr>
          <w:rFonts w:ascii="仿宋_GB2312" w:eastAsia="仿宋_GB2312" w:hint="eastAsia"/>
          <w:b/>
          <w:sz w:val="32"/>
          <w:szCs w:val="32"/>
        </w:rPr>
        <w:t>公务接待费支出</w:t>
      </w:r>
      <w:r>
        <w:rPr>
          <w:rFonts w:ascii="仿宋_GB2312" w:eastAsia="仿宋_GB2312" w:hint="eastAsia"/>
          <w:sz w:val="32"/>
          <w:szCs w:val="32"/>
        </w:rPr>
        <w:t>0.07</w:t>
      </w:r>
      <w:r>
        <w:rPr>
          <w:rFonts w:ascii="仿宋_GB2312" w:eastAsia="仿宋_GB2312" w:hint="eastAsia"/>
          <w:sz w:val="32"/>
          <w:szCs w:val="32"/>
        </w:rPr>
        <w:t>万元，</w:t>
      </w:r>
      <w:r>
        <w:rPr>
          <w:rStyle w:val="ac"/>
          <w:rFonts w:ascii="仿宋" w:eastAsia="仿宋" w:hAnsi="仿宋" w:hint="eastAsia"/>
          <w:b w:val="0"/>
          <w:bCs/>
          <w:sz w:val="32"/>
          <w:szCs w:val="32"/>
        </w:rPr>
        <w:t>完成预算</w:t>
      </w:r>
      <w:r>
        <w:rPr>
          <w:rStyle w:val="ac"/>
          <w:rFonts w:ascii="仿宋" w:eastAsia="仿宋" w:hAnsi="仿宋" w:hint="eastAsia"/>
          <w:b w:val="0"/>
          <w:bCs/>
          <w:sz w:val="32"/>
          <w:szCs w:val="32"/>
        </w:rPr>
        <w:t>100</w:t>
      </w:r>
      <w:r>
        <w:rPr>
          <w:rStyle w:val="ac"/>
          <w:rFonts w:ascii="仿宋" w:eastAsia="仿宋" w:hAnsi="仿宋"/>
          <w:b w:val="0"/>
          <w:bCs/>
          <w:sz w:val="32"/>
          <w:szCs w:val="32"/>
        </w:rPr>
        <w:t>%</w:t>
      </w:r>
      <w:r>
        <w:rPr>
          <w:rStyle w:val="ac"/>
          <w:rFonts w:ascii="仿宋" w:eastAsia="仿宋" w:hAnsi="仿宋" w:hint="eastAsia"/>
          <w:b w:val="0"/>
          <w:bCs/>
          <w:sz w:val="32"/>
          <w:szCs w:val="32"/>
        </w:rPr>
        <w:t>。</w:t>
      </w:r>
      <w:r>
        <w:rPr>
          <w:rFonts w:ascii="仿宋_GB2312" w:eastAsia="仿宋_GB2312" w:hint="eastAsia"/>
          <w:sz w:val="32"/>
          <w:szCs w:val="32"/>
        </w:rPr>
        <w:t>公务接待费支出决算比</w:t>
      </w:r>
      <w:r>
        <w:rPr>
          <w:rFonts w:ascii="仿宋_GB2312" w:eastAsia="仿宋_GB2312"/>
          <w:sz w:val="32"/>
          <w:szCs w:val="32"/>
        </w:rPr>
        <w:t>20</w:t>
      </w:r>
      <w:r>
        <w:rPr>
          <w:rFonts w:ascii="仿宋_GB2312" w:eastAsia="仿宋_GB2312" w:hint="eastAsia"/>
          <w:sz w:val="32"/>
          <w:szCs w:val="32"/>
        </w:rPr>
        <w:t>20</w:t>
      </w:r>
      <w:r>
        <w:rPr>
          <w:rFonts w:ascii="仿宋_GB2312" w:eastAsia="仿宋_GB2312" w:hint="eastAsia"/>
          <w:sz w:val="32"/>
          <w:szCs w:val="32"/>
        </w:rPr>
        <w:t>年减少</w:t>
      </w:r>
      <w:r>
        <w:rPr>
          <w:rFonts w:ascii="仿宋_GB2312" w:eastAsia="仿宋_GB2312" w:hint="eastAsia"/>
          <w:sz w:val="32"/>
          <w:szCs w:val="32"/>
        </w:rPr>
        <w:t>0.025</w:t>
      </w:r>
      <w:r>
        <w:rPr>
          <w:rFonts w:ascii="仿宋_GB2312" w:eastAsia="仿宋_GB2312" w:hint="eastAsia"/>
          <w:sz w:val="32"/>
          <w:szCs w:val="32"/>
        </w:rPr>
        <w:t>万元，下降</w:t>
      </w:r>
      <w:r>
        <w:rPr>
          <w:rFonts w:ascii="仿宋_GB2312" w:eastAsia="仿宋_GB2312" w:hint="eastAsia"/>
          <w:sz w:val="32"/>
          <w:szCs w:val="32"/>
        </w:rPr>
        <w:t>26</w:t>
      </w:r>
      <w:r>
        <w:rPr>
          <w:rFonts w:ascii="仿宋_GB2312" w:eastAsia="仿宋_GB2312"/>
          <w:sz w:val="32"/>
          <w:szCs w:val="32"/>
        </w:rPr>
        <w:t>%</w:t>
      </w:r>
      <w:r>
        <w:rPr>
          <w:rFonts w:ascii="仿宋_GB2312" w:eastAsia="仿宋_GB2312" w:hint="eastAsia"/>
          <w:sz w:val="32"/>
          <w:szCs w:val="32"/>
        </w:rPr>
        <w:t>。主要原因是公务接待减少。</w:t>
      </w:r>
      <w:bookmarkStart w:id="49" w:name="_Toc15377218"/>
      <w:bookmarkStart w:id="50" w:name="_Toc15396610"/>
    </w:p>
    <w:p w:rsidR="00BD5F61" w:rsidRDefault="0061256D">
      <w:pPr>
        <w:spacing w:line="600" w:lineRule="exact"/>
        <w:ind w:firstLine="640"/>
        <w:outlineLvl w:val="1"/>
        <w:rPr>
          <w:rStyle w:val="20"/>
          <w:rFonts w:ascii="黑体" w:eastAsia="黑体" w:hAnsi="黑体"/>
        </w:rPr>
      </w:pPr>
      <w:bookmarkStart w:id="51" w:name="_Toc22981"/>
      <w:r>
        <w:rPr>
          <w:rFonts w:ascii="黑体" w:eastAsia="黑体" w:hint="eastAsia"/>
          <w:sz w:val="32"/>
          <w:szCs w:val="32"/>
        </w:rPr>
        <w:t>八、</w:t>
      </w:r>
      <w:r>
        <w:rPr>
          <w:rStyle w:val="20"/>
          <w:rFonts w:ascii="黑体" w:eastAsia="黑体" w:hAnsi="黑体" w:hint="eastAsia"/>
          <w:b w:val="0"/>
        </w:rPr>
        <w:t>政府性基金预算支出决算情况说明</w:t>
      </w:r>
      <w:bookmarkEnd w:id="49"/>
      <w:bookmarkEnd w:id="50"/>
      <w:bookmarkEnd w:id="51"/>
    </w:p>
    <w:p w:rsidR="00BD5F61" w:rsidRDefault="0061256D">
      <w:pPr>
        <w:spacing w:line="600" w:lineRule="exact"/>
        <w:ind w:firstLine="640"/>
        <w:rPr>
          <w:rFonts w:ascii="仿宋_GB2312" w:eastAsia="仿宋_GB2312"/>
          <w:sz w:val="32"/>
          <w:szCs w:val="32"/>
        </w:rPr>
      </w:pPr>
      <w:r>
        <w:rPr>
          <w:rFonts w:ascii="仿宋_GB2312" w:eastAsia="仿宋_GB2312" w:hint="eastAsia"/>
          <w:sz w:val="32"/>
          <w:szCs w:val="32"/>
        </w:rPr>
        <w:t>无。</w:t>
      </w:r>
    </w:p>
    <w:p w:rsidR="00BD5F61" w:rsidRDefault="0061256D">
      <w:pPr>
        <w:numPr>
          <w:ilvl w:val="0"/>
          <w:numId w:val="2"/>
        </w:numPr>
        <w:spacing w:line="600" w:lineRule="exact"/>
        <w:ind w:firstLine="640"/>
        <w:outlineLvl w:val="1"/>
        <w:rPr>
          <w:rStyle w:val="20"/>
          <w:rFonts w:ascii="黑体" w:eastAsia="黑体" w:hAnsi="黑体"/>
          <w:b w:val="0"/>
        </w:rPr>
      </w:pPr>
      <w:bookmarkStart w:id="52" w:name="_Toc15396611"/>
      <w:bookmarkStart w:id="53" w:name="_Toc15377219"/>
      <w:bookmarkStart w:id="54" w:name="_Toc32732"/>
      <w:r>
        <w:rPr>
          <w:rStyle w:val="20"/>
          <w:rFonts w:ascii="黑体" w:eastAsia="黑体" w:hAnsi="黑体" w:hint="eastAsia"/>
          <w:b w:val="0"/>
        </w:rPr>
        <w:t>国有资本经营预算支出决算情况说明</w:t>
      </w:r>
      <w:bookmarkEnd w:id="52"/>
      <w:bookmarkEnd w:id="53"/>
      <w:bookmarkEnd w:id="54"/>
    </w:p>
    <w:p w:rsidR="00BD5F61" w:rsidRDefault="0061256D">
      <w:pPr>
        <w:spacing w:line="600" w:lineRule="exact"/>
        <w:ind w:firstLine="640"/>
        <w:rPr>
          <w:rFonts w:ascii="仿宋_GB2312" w:eastAsia="仿宋_GB2312"/>
          <w:sz w:val="32"/>
          <w:szCs w:val="32"/>
        </w:rPr>
      </w:pPr>
      <w:r>
        <w:rPr>
          <w:rFonts w:ascii="仿宋_GB2312" w:eastAsia="仿宋_GB2312" w:hint="eastAsia"/>
          <w:sz w:val="32"/>
          <w:szCs w:val="32"/>
        </w:rPr>
        <w:t>无。</w:t>
      </w:r>
    </w:p>
    <w:p w:rsidR="00BD5F61" w:rsidRDefault="0061256D">
      <w:pPr>
        <w:spacing w:line="600" w:lineRule="exact"/>
        <w:ind w:firstLineChars="200" w:firstLine="640"/>
        <w:outlineLvl w:val="1"/>
        <w:rPr>
          <w:rStyle w:val="20"/>
          <w:rFonts w:ascii="黑体" w:eastAsia="黑体" w:hAnsi="黑体"/>
          <w:b w:val="0"/>
        </w:rPr>
      </w:pPr>
      <w:bookmarkStart w:id="55" w:name="_Toc15396612"/>
      <w:bookmarkStart w:id="56" w:name="_Toc15377221"/>
      <w:bookmarkStart w:id="57" w:name="_Toc27477"/>
      <w:r>
        <w:rPr>
          <w:rStyle w:val="20"/>
          <w:rFonts w:ascii="黑体" w:eastAsia="黑体" w:hAnsi="黑体" w:hint="eastAsia"/>
          <w:b w:val="0"/>
        </w:rPr>
        <w:t>十、其他重要事项的情况说明</w:t>
      </w:r>
      <w:bookmarkEnd w:id="55"/>
      <w:bookmarkEnd w:id="56"/>
      <w:bookmarkEnd w:id="57"/>
    </w:p>
    <w:p w:rsidR="00BD5F61" w:rsidRDefault="0061256D">
      <w:pPr>
        <w:spacing w:line="600" w:lineRule="exact"/>
        <w:ind w:firstLineChars="200" w:firstLine="643"/>
        <w:outlineLvl w:val="2"/>
        <w:rPr>
          <w:rFonts w:ascii="仿宋" w:eastAsia="仿宋" w:hAnsi="仿宋"/>
          <w:sz w:val="32"/>
          <w:szCs w:val="32"/>
        </w:rPr>
      </w:pPr>
      <w:bookmarkStart w:id="58" w:name="_Toc15377222"/>
      <w:r>
        <w:rPr>
          <w:rFonts w:ascii="仿宋" w:eastAsia="仿宋" w:hAnsi="仿宋" w:hint="eastAsia"/>
          <w:b/>
          <w:sz w:val="32"/>
          <w:szCs w:val="32"/>
        </w:rPr>
        <w:t>（一）机关运行经费支出情况</w:t>
      </w:r>
      <w:bookmarkEnd w:id="58"/>
    </w:p>
    <w:p w:rsidR="00BD5F61" w:rsidRDefault="0061256D">
      <w:pPr>
        <w:spacing w:line="600" w:lineRule="exact"/>
        <w:ind w:firstLineChars="200" w:firstLine="640"/>
        <w:rPr>
          <w:rFonts w:ascii="仿宋_GB2312" w:eastAsia="仿宋_GB2312"/>
          <w:sz w:val="32"/>
          <w:szCs w:val="32"/>
        </w:rPr>
      </w:pPr>
      <w:r>
        <w:rPr>
          <w:rFonts w:ascii="仿宋_GB2312" w:eastAsia="仿宋_GB2312" w:hint="eastAsia"/>
          <w:sz w:val="32"/>
          <w:szCs w:val="32"/>
        </w:rPr>
        <w:t>无。</w:t>
      </w:r>
    </w:p>
    <w:p w:rsidR="00BD5F61" w:rsidRDefault="0061256D">
      <w:pPr>
        <w:autoSpaceDE w:val="0"/>
        <w:autoSpaceDN w:val="0"/>
        <w:adjustRightInd w:val="0"/>
        <w:spacing w:line="600" w:lineRule="exact"/>
        <w:ind w:firstLineChars="200" w:firstLine="643"/>
        <w:jc w:val="left"/>
        <w:outlineLvl w:val="2"/>
        <w:rPr>
          <w:rFonts w:ascii="仿宋" w:eastAsia="仿宋" w:hAnsi="仿宋"/>
          <w:b/>
          <w:sz w:val="32"/>
          <w:szCs w:val="32"/>
        </w:rPr>
      </w:pPr>
      <w:bookmarkStart w:id="59" w:name="_Toc15377223"/>
      <w:r>
        <w:rPr>
          <w:rFonts w:ascii="仿宋" w:eastAsia="仿宋" w:hAnsi="仿宋" w:hint="eastAsia"/>
          <w:b/>
          <w:sz w:val="32"/>
          <w:szCs w:val="32"/>
        </w:rPr>
        <w:t>（二）政府采购支出情况</w:t>
      </w:r>
      <w:bookmarkEnd w:id="59"/>
    </w:p>
    <w:p w:rsidR="00BD5F61" w:rsidRDefault="0061256D">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w:t>
      </w:r>
      <w:r>
        <w:rPr>
          <w:rFonts w:ascii="仿宋_GB2312" w:eastAsia="仿宋_GB2312" w:hint="eastAsia"/>
          <w:sz w:val="32"/>
          <w:szCs w:val="32"/>
        </w:rPr>
        <w:t>年，通江县林业综合行政执法大队政府采购支出总额</w:t>
      </w:r>
      <w:r>
        <w:rPr>
          <w:rFonts w:ascii="仿宋_GB2312" w:eastAsia="仿宋_GB2312" w:hint="eastAsia"/>
          <w:sz w:val="32"/>
          <w:szCs w:val="32"/>
        </w:rPr>
        <w:t>1.26</w:t>
      </w:r>
      <w:r>
        <w:rPr>
          <w:rFonts w:ascii="仿宋_GB2312" w:eastAsia="仿宋_GB2312" w:hint="eastAsia"/>
          <w:sz w:val="32"/>
          <w:szCs w:val="32"/>
        </w:rPr>
        <w:t>万元，其中：政府采购货物支出</w:t>
      </w:r>
      <w:r>
        <w:rPr>
          <w:rFonts w:ascii="仿宋_GB2312" w:eastAsia="仿宋_GB2312" w:hint="eastAsia"/>
          <w:sz w:val="32"/>
          <w:szCs w:val="32"/>
        </w:rPr>
        <w:t>1.26</w:t>
      </w:r>
      <w:r>
        <w:rPr>
          <w:rFonts w:ascii="仿宋_GB2312" w:eastAsia="仿宋_GB2312" w:hint="eastAsia"/>
          <w:sz w:val="32"/>
          <w:szCs w:val="32"/>
        </w:rPr>
        <w:t>万元。主要用于世界银行贷款项目工作（具体工作）。</w:t>
      </w:r>
    </w:p>
    <w:p w:rsidR="00BD5F61" w:rsidRDefault="0061256D">
      <w:pPr>
        <w:autoSpaceDE w:val="0"/>
        <w:autoSpaceDN w:val="0"/>
        <w:adjustRightInd w:val="0"/>
        <w:spacing w:line="600" w:lineRule="exact"/>
        <w:ind w:firstLineChars="200" w:firstLine="643"/>
        <w:jc w:val="left"/>
        <w:outlineLvl w:val="2"/>
        <w:rPr>
          <w:rFonts w:ascii="仿宋" w:eastAsia="仿宋" w:hAnsi="仿宋"/>
          <w:b/>
          <w:sz w:val="32"/>
          <w:szCs w:val="32"/>
        </w:rPr>
      </w:pPr>
      <w:bookmarkStart w:id="60" w:name="_Toc15377224"/>
      <w:r>
        <w:rPr>
          <w:rFonts w:ascii="仿宋" w:eastAsia="仿宋" w:hAnsi="仿宋" w:hint="eastAsia"/>
          <w:b/>
          <w:sz w:val="32"/>
          <w:szCs w:val="32"/>
        </w:rPr>
        <w:t>（三）国有资产占有使用情况</w:t>
      </w:r>
      <w:bookmarkEnd w:id="60"/>
    </w:p>
    <w:p w:rsidR="00BD5F61" w:rsidRDefault="0061256D">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lastRenderedPageBreak/>
        <w:t>无</w:t>
      </w:r>
    </w:p>
    <w:p w:rsidR="00BD5F61" w:rsidRDefault="0061256D">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rsidR="00BD5F61" w:rsidRDefault="0061256D">
      <w:pPr>
        <w:autoSpaceDE w:val="0"/>
        <w:autoSpaceDN w:val="0"/>
        <w:adjustRightIn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无。</w:t>
      </w:r>
    </w:p>
    <w:p w:rsidR="00BD5F61" w:rsidRDefault="00BD5F61">
      <w:pPr>
        <w:pStyle w:val="a0"/>
        <w:spacing w:before="93"/>
        <w:rPr>
          <w:rFonts w:hAnsi="仿宋_GB2312" w:cs="仿宋_GB2312"/>
          <w:sz w:val="32"/>
          <w:szCs w:val="32"/>
        </w:rPr>
      </w:pPr>
    </w:p>
    <w:p w:rsidR="00BD5F61" w:rsidRDefault="00BD5F61">
      <w:pPr>
        <w:pStyle w:val="a0"/>
        <w:spacing w:before="93"/>
        <w:rPr>
          <w:rFonts w:hAnsi="仿宋_GB2312" w:cs="仿宋_GB2312"/>
          <w:sz w:val="32"/>
          <w:szCs w:val="32"/>
        </w:rPr>
      </w:pPr>
    </w:p>
    <w:p w:rsidR="00BD5F61" w:rsidRDefault="00BD5F61">
      <w:pPr>
        <w:pStyle w:val="a0"/>
        <w:spacing w:before="93"/>
        <w:rPr>
          <w:rFonts w:hAnsi="仿宋_GB2312" w:cs="仿宋_GB2312"/>
          <w:sz w:val="32"/>
          <w:szCs w:val="32"/>
        </w:rPr>
      </w:pPr>
    </w:p>
    <w:p w:rsidR="00BD5F61" w:rsidRDefault="00BD5F61">
      <w:pPr>
        <w:pStyle w:val="a0"/>
        <w:spacing w:before="93"/>
        <w:rPr>
          <w:rFonts w:hAnsi="仿宋_GB2312" w:cs="仿宋_GB2312"/>
          <w:sz w:val="32"/>
          <w:szCs w:val="32"/>
        </w:rPr>
      </w:pPr>
    </w:p>
    <w:p w:rsidR="00BD5F61" w:rsidRDefault="00BD5F61">
      <w:pPr>
        <w:pStyle w:val="a0"/>
        <w:spacing w:before="93"/>
        <w:rPr>
          <w:rFonts w:hAnsi="仿宋_GB2312" w:cs="仿宋_GB2312"/>
          <w:sz w:val="32"/>
          <w:szCs w:val="32"/>
        </w:rPr>
      </w:pPr>
    </w:p>
    <w:p w:rsidR="00BD5F61" w:rsidRDefault="00BD5F61">
      <w:pPr>
        <w:pStyle w:val="a0"/>
        <w:spacing w:before="93"/>
        <w:rPr>
          <w:rFonts w:hAnsi="仿宋_GB2312" w:cs="仿宋_GB2312"/>
          <w:sz w:val="32"/>
          <w:szCs w:val="32"/>
        </w:rPr>
      </w:pPr>
    </w:p>
    <w:p w:rsidR="00BD5F61" w:rsidRDefault="00BD5F61">
      <w:pPr>
        <w:pStyle w:val="a0"/>
        <w:spacing w:before="93"/>
        <w:rPr>
          <w:rFonts w:hAnsi="仿宋_GB2312" w:cs="仿宋_GB2312"/>
          <w:sz w:val="32"/>
          <w:szCs w:val="32"/>
        </w:rPr>
      </w:pPr>
    </w:p>
    <w:p w:rsidR="00BD5F61" w:rsidRDefault="00BD5F61">
      <w:pPr>
        <w:pStyle w:val="a0"/>
        <w:spacing w:before="93"/>
        <w:rPr>
          <w:rFonts w:hAnsi="仿宋_GB2312" w:cs="仿宋_GB2312"/>
          <w:sz w:val="32"/>
          <w:szCs w:val="32"/>
        </w:rPr>
      </w:pPr>
    </w:p>
    <w:p w:rsidR="00BD5F61" w:rsidRDefault="00BD5F61">
      <w:pPr>
        <w:pStyle w:val="a0"/>
        <w:spacing w:before="93"/>
        <w:rPr>
          <w:rFonts w:hAnsi="仿宋_GB2312" w:cs="仿宋_GB2312"/>
          <w:sz w:val="32"/>
          <w:szCs w:val="32"/>
        </w:rPr>
      </w:pPr>
    </w:p>
    <w:p w:rsidR="00BD5F61" w:rsidRDefault="00BD5F61">
      <w:pPr>
        <w:pStyle w:val="a0"/>
        <w:spacing w:before="93"/>
        <w:rPr>
          <w:rFonts w:hAnsi="仿宋_GB2312" w:cs="仿宋_GB2312"/>
          <w:sz w:val="32"/>
          <w:szCs w:val="32"/>
        </w:rPr>
      </w:pPr>
    </w:p>
    <w:p w:rsidR="00BD5F61" w:rsidRDefault="00BD5F61">
      <w:pPr>
        <w:pStyle w:val="a0"/>
        <w:spacing w:before="93"/>
        <w:rPr>
          <w:rFonts w:hAnsi="仿宋_GB2312" w:cs="仿宋_GB2312"/>
          <w:sz w:val="32"/>
          <w:szCs w:val="32"/>
        </w:rPr>
      </w:pPr>
    </w:p>
    <w:p w:rsidR="00BD5F61" w:rsidRDefault="00BD5F61">
      <w:pPr>
        <w:pStyle w:val="a0"/>
        <w:spacing w:before="93"/>
        <w:rPr>
          <w:rFonts w:hAnsi="仿宋_GB2312" w:cs="仿宋_GB2312"/>
          <w:sz w:val="32"/>
          <w:szCs w:val="32"/>
        </w:rPr>
      </w:pPr>
    </w:p>
    <w:p w:rsidR="00BD5F61" w:rsidRDefault="00BD5F61">
      <w:pPr>
        <w:pStyle w:val="a0"/>
        <w:spacing w:before="93"/>
        <w:rPr>
          <w:rFonts w:hAnsi="仿宋_GB2312" w:cs="仿宋_GB2312"/>
          <w:sz w:val="32"/>
          <w:szCs w:val="32"/>
        </w:rPr>
      </w:pPr>
    </w:p>
    <w:p w:rsidR="00BD5F61" w:rsidRDefault="00BD5F61">
      <w:pPr>
        <w:pStyle w:val="a0"/>
        <w:spacing w:before="93"/>
        <w:rPr>
          <w:rFonts w:hAnsi="仿宋_GB2312" w:cs="仿宋_GB2312"/>
          <w:sz w:val="32"/>
          <w:szCs w:val="32"/>
        </w:rPr>
      </w:pPr>
    </w:p>
    <w:p w:rsidR="00BD5F61" w:rsidRDefault="00BD5F61">
      <w:pPr>
        <w:pStyle w:val="a0"/>
        <w:spacing w:before="93"/>
        <w:rPr>
          <w:rFonts w:hAnsi="仿宋_GB2312" w:cs="仿宋_GB2312"/>
          <w:sz w:val="32"/>
          <w:szCs w:val="32"/>
        </w:rPr>
      </w:pPr>
    </w:p>
    <w:p w:rsidR="00BD5F61" w:rsidRDefault="00BD5F61">
      <w:pPr>
        <w:pStyle w:val="a0"/>
        <w:spacing w:before="93"/>
        <w:rPr>
          <w:rFonts w:hAnsi="仿宋_GB2312" w:cs="仿宋_GB2312"/>
          <w:sz w:val="32"/>
          <w:szCs w:val="32"/>
        </w:rPr>
      </w:pPr>
    </w:p>
    <w:p w:rsidR="00BD5F61" w:rsidRDefault="00BD5F61">
      <w:pPr>
        <w:pStyle w:val="a0"/>
        <w:spacing w:before="93"/>
        <w:rPr>
          <w:rFonts w:hAnsi="仿宋_GB2312" w:cs="仿宋_GB2312"/>
          <w:sz w:val="32"/>
          <w:szCs w:val="32"/>
        </w:rPr>
      </w:pPr>
    </w:p>
    <w:p w:rsidR="00BD5F61" w:rsidRDefault="0061256D">
      <w:pPr>
        <w:numPr>
          <w:ilvl w:val="0"/>
          <w:numId w:val="3"/>
        </w:numPr>
        <w:spacing w:line="600" w:lineRule="exact"/>
        <w:ind w:firstLineChars="150" w:firstLine="660"/>
        <w:jc w:val="center"/>
        <w:outlineLvl w:val="0"/>
        <w:rPr>
          <w:rStyle w:val="10"/>
          <w:rFonts w:ascii="黑体" w:eastAsia="黑体" w:hAnsi="黑体"/>
          <w:b w:val="0"/>
        </w:rPr>
      </w:pPr>
      <w:bookmarkStart w:id="61" w:name="_Toc15396613"/>
      <w:bookmarkStart w:id="62" w:name="_Toc15377225"/>
      <w:bookmarkStart w:id="63" w:name="_Toc11357"/>
      <w:r>
        <w:rPr>
          <w:rFonts w:ascii="黑体" w:eastAsia="黑体" w:hAnsi="黑体" w:hint="eastAsia"/>
          <w:sz w:val="44"/>
          <w:szCs w:val="44"/>
        </w:rPr>
        <w:lastRenderedPageBreak/>
        <w:t>名</w:t>
      </w:r>
      <w:r>
        <w:rPr>
          <w:rStyle w:val="10"/>
          <w:rFonts w:ascii="黑体" w:eastAsia="黑体" w:hAnsi="黑体" w:hint="eastAsia"/>
          <w:b w:val="0"/>
        </w:rPr>
        <w:t>词解释</w:t>
      </w:r>
      <w:bookmarkEnd w:id="61"/>
      <w:bookmarkEnd w:id="62"/>
      <w:bookmarkEnd w:id="63"/>
    </w:p>
    <w:p w:rsidR="00BD5F61" w:rsidRDefault="00BD5F61">
      <w:pPr>
        <w:spacing w:line="600" w:lineRule="exact"/>
        <w:jc w:val="left"/>
        <w:rPr>
          <w:rFonts w:ascii="宋体"/>
          <w:b/>
          <w:sz w:val="44"/>
          <w:szCs w:val="44"/>
        </w:rPr>
      </w:pPr>
    </w:p>
    <w:p w:rsidR="00BD5F61" w:rsidRDefault="0061256D">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rsidR="00BD5F61" w:rsidRDefault="0061256D">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2</w:t>
      </w:r>
      <w:r w:rsidR="001B4155">
        <w:rPr>
          <w:rFonts w:ascii="仿宋_GB2312" w:eastAsia="仿宋_GB2312"/>
          <w:color w:val="auto"/>
          <w:sz w:val="32"/>
          <w:szCs w:val="32"/>
          <w:u w:val="thick" w:color="46CD7E"/>
          <w:shd w:val="clear" w:color="auto" w:fill="DAF5E5"/>
        </w:rPr>
        <w:t>.</w:t>
      </w:r>
      <w:r>
        <w:rPr>
          <w:rFonts w:ascii="仿宋_GB2312" w:eastAsia="仿宋_GB2312" w:hint="eastAsia"/>
          <w:color w:val="auto"/>
          <w:sz w:val="32"/>
          <w:szCs w:val="32"/>
        </w:rPr>
        <w:t>年末结转和结余：指单位按有关规定结转到下年或以后年度继续使用的资金。</w:t>
      </w:r>
    </w:p>
    <w:p w:rsidR="00BD5F61" w:rsidRDefault="0061256D">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社会保障和就业支出行政事业单位支出指：机关事业单位养老保险缴费支出</w:t>
      </w:r>
    </w:p>
    <w:p w:rsidR="00BD5F61" w:rsidRDefault="0061256D">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医疗卫生健康支出行政事业单位医疗：指行政单位医疗、公务员医疗补助。</w:t>
      </w:r>
    </w:p>
    <w:p w:rsidR="00BD5F61" w:rsidRDefault="0061256D">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w:t>
      </w:r>
      <w:r>
        <w:rPr>
          <w:rFonts w:ascii="仿宋_GB2312" w:eastAsia="仿宋_GB2312" w:hint="eastAsia"/>
          <w:sz w:val="32"/>
          <w:szCs w:val="32"/>
        </w:rPr>
        <w:t>农林水支出林业和草原：指林业草原防灾减灾。</w:t>
      </w:r>
    </w:p>
    <w:p w:rsidR="00BD5F61" w:rsidRDefault="0061256D">
      <w:pPr>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w:t>
      </w:r>
      <w:r>
        <w:rPr>
          <w:rFonts w:ascii="仿宋_GB2312" w:eastAsia="仿宋_GB2312" w:hint="eastAsia"/>
          <w:sz w:val="32"/>
          <w:szCs w:val="32"/>
        </w:rPr>
        <w:t>住房保障支出住房改革支出：指住房公积金。</w:t>
      </w:r>
    </w:p>
    <w:p w:rsidR="00BD5F61" w:rsidRDefault="0061256D">
      <w:pPr>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sz w:val="32"/>
          <w:szCs w:val="32"/>
        </w:rPr>
        <w:t>.</w:t>
      </w:r>
      <w:r>
        <w:rPr>
          <w:rFonts w:ascii="仿宋_GB2312" w:eastAsia="仿宋_GB2312" w:hint="eastAsia"/>
          <w:sz w:val="32"/>
          <w:szCs w:val="32"/>
        </w:rPr>
        <w:t>基本支出：指为保障机构正常运转、完成日常工作任务而发生的人员支出和公用支出。</w:t>
      </w:r>
    </w:p>
    <w:p w:rsidR="00BD5F61" w:rsidRDefault="0061256D">
      <w:pPr>
        <w:ind w:firstLineChars="200" w:firstLine="640"/>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7</w:t>
      </w:r>
      <w:r>
        <w:rPr>
          <w:rFonts w:ascii="仿宋_GB2312" w:eastAsia="仿宋_GB2312"/>
          <w:sz w:val="32"/>
          <w:szCs w:val="32"/>
        </w:rPr>
        <w:t>.</w:t>
      </w:r>
      <w:r>
        <w:rPr>
          <w:rFonts w:ascii="仿宋_GB2312" w:eastAsia="仿宋_GB2312" w:hint="eastAsia"/>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BD5F61" w:rsidRDefault="0061256D">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lastRenderedPageBreak/>
        <w:t>8</w:t>
      </w:r>
      <w:r>
        <w:rPr>
          <w:rFonts w:ascii="仿宋_GB2312" w:eastAsia="仿宋_GB2312"/>
          <w:color w:val="auto"/>
          <w:sz w:val="32"/>
          <w:szCs w:val="32"/>
        </w:rPr>
        <w:t>.</w:t>
      </w:r>
      <w:r>
        <w:rPr>
          <w:rFonts w:ascii="仿宋_GB2312" w:eastAsia="仿宋_GB2312" w:hint="eastAsia"/>
          <w:color w:val="auto"/>
          <w:sz w:val="32"/>
          <w:szCs w:val="32"/>
        </w:rPr>
        <w:t>机关运行经费：为保障行政单位（含参照公务员法管理的事业单位）运行用于购买货物和服务的各项资金，包括办公及印刷费、邮电费、差旅费、</w:t>
      </w:r>
      <w:r>
        <w:rPr>
          <w:rFonts w:ascii="仿宋_GB2312" w:eastAsia="仿宋_GB2312" w:hint="eastAsia"/>
          <w:color w:val="auto"/>
          <w:sz w:val="32"/>
          <w:szCs w:val="32"/>
        </w:rPr>
        <w:t>会议费、福利费、日常维修费、专用材料及一般设备购置费、办公用房水电费、办公用房取暖费、办公用房物业管理费、公务用车运行维护费以及其他费用。</w:t>
      </w:r>
    </w:p>
    <w:p w:rsidR="00BD5F61" w:rsidRDefault="00BD5F61">
      <w:pPr>
        <w:pStyle w:val="Default"/>
        <w:spacing w:line="560" w:lineRule="exact"/>
        <w:ind w:firstLineChars="200" w:firstLine="640"/>
        <w:rPr>
          <w:rFonts w:ascii="仿宋_GB2312" w:eastAsia="仿宋_GB2312" w:cs="黑体"/>
          <w:color w:val="auto"/>
          <w:sz w:val="32"/>
          <w:szCs w:val="32"/>
        </w:rPr>
      </w:pPr>
    </w:p>
    <w:p w:rsidR="00BD5F61" w:rsidRDefault="00BD5F61">
      <w:pPr>
        <w:spacing w:line="600" w:lineRule="exact"/>
        <w:jc w:val="center"/>
        <w:rPr>
          <w:rFonts w:ascii="宋体"/>
          <w:b/>
          <w:sz w:val="44"/>
          <w:szCs w:val="44"/>
        </w:rPr>
      </w:pPr>
      <w:bookmarkStart w:id="64" w:name="_Toc15377226"/>
    </w:p>
    <w:p w:rsidR="00BD5F61" w:rsidRDefault="00BD5F61">
      <w:pPr>
        <w:spacing w:line="600" w:lineRule="exact"/>
        <w:jc w:val="center"/>
        <w:rPr>
          <w:rFonts w:ascii="宋体"/>
          <w:b/>
          <w:sz w:val="44"/>
          <w:szCs w:val="44"/>
        </w:rPr>
      </w:pPr>
    </w:p>
    <w:p w:rsidR="00BD5F61" w:rsidRDefault="00BD5F61">
      <w:pPr>
        <w:spacing w:line="600" w:lineRule="exact"/>
        <w:jc w:val="center"/>
        <w:rPr>
          <w:rFonts w:ascii="宋体"/>
          <w:b/>
          <w:sz w:val="44"/>
          <w:szCs w:val="44"/>
        </w:rPr>
      </w:pPr>
    </w:p>
    <w:p w:rsidR="00BD5F61" w:rsidRDefault="00BD5F61">
      <w:pPr>
        <w:spacing w:line="600" w:lineRule="exact"/>
        <w:jc w:val="center"/>
        <w:rPr>
          <w:rFonts w:ascii="宋体"/>
          <w:b/>
          <w:sz w:val="44"/>
          <w:szCs w:val="44"/>
        </w:rPr>
      </w:pPr>
    </w:p>
    <w:p w:rsidR="00BD5F61" w:rsidRDefault="00BD5F61">
      <w:pPr>
        <w:spacing w:line="600" w:lineRule="exact"/>
        <w:jc w:val="center"/>
        <w:rPr>
          <w:rFonts w:ascii="宋体"/>
          <w:b/>
          <w:sz w:val="44"/>
          <w:szCs w:val="44"/>
        </w:rPr>
      </w:pPr>
    </w:p>
    <w:p w:rsidR="00BD5F61" w:rsidRDefault="00BD5F61">
      <w:pPr>
        <w:spacing w:line="600" w:lineRule="exact"/>
        <w:jc w:val="center"/>
        <w:rPr>
          <w:rFonts w:ascii="宋体"/>
          <w:b/>
          <w:sz w:val="44"/>
          <w:szCs w:val="44"/>
        </w:rPr>
      </w:pPr>
    </w:p>
    <w:p w:rsidR="00BD5F61" w:rsidRDefault="00BD5F61">
      <w:pPr>
        <w:spacing w:line="600" w:lineRule="exact"/>
        <w:jc w:val="center"/>
        <w:rPr>
          <w:rFonts w:ascii="宋体"/>
          <w:b/>
          <w:sz w:val="44"/>
          <w:szCs w:val="44"/>
        </w:rPr>
      </w:pPr>
    </w:p>
    <w:p w:rsidR="00BD5F61" w:rsidRDefault="00BD5F61">
      <w:pPr>
        <w:spacing w:line="600" w:lineRule="exact"/>
        <w:jc w:val="center"/>
        <w:rPr>
          <w:rFonts w:ascii="宋体"/>
          <w:b/>
          <w:sz w:val="44"/>
          <w:szCs w:val="44"/>
        </w:rPr>
      </w:pPr>
    </w:p>
    <w:p w:rsidR="00BD5F61" w:rsidRDefault="00BD5F61">
      <w:pPr>
        <w:spacing w:line="600" w:lineRule="exact"/>
        <w:jc w:val="center"/>
        <w:rPr>
          <w:rFonts w:ascii="宋体"/>
          <w:b/>
          <w:sz w:val="44"/>
          <w:szCs w:val="44"/>
        </w:rPr>
      </w:pPr>
    </w:p>
    <w:p w:rsidR="00BD5F61" w:rsidRDefault="00BD5F61">
      <w:pPr>
        <w:spacing w:line="600" w:lineRule="exact"/>
        <w:jc w:val="center"/>
        <w:rPr>
          <w:rFonts w:ascii="宋体"/>
          <w:b/>
          <w:sz w:val="44"/>
          <w:szCs w:val="44"/>
        </w:rPr>
      </w:pPr>
    </w:p>
    <w:p w:rsidR="00BD5F61" w:rsidRDefault="00BD5F61">
      <w:pPr>
        <w:spacing w:line="600" w:lineRule="exact"/>
        <w:jc w:val="center"/>
        <w:rPr>
          <w:rFonts w:ascii="宋体"/>
          <w:b/>
          <w:sz w:val="44"/>
          <w:szCs w:val="44"/>
        </w:rPr>
      </w:pPr>
    </w:p>
    <w:p w:rsidR="00BD5F61" w:rsidRDefault="00BD5F61">
      <w:pPr>
        <w:spacing w:line="600" w:lineRule="exact"/>
        <w:jc w:val="center"/>
        <w:rPr>
          <w:rFonts w:ascii="宋体"/>
          <w:b/>
          <w:sz w:val="44"/>
          <w:szCs w:val="44"/>
        </w:rPr>
      </w:pPr>
    </w:p>
    <w:p w:rsidR="00BD5F61" w:rsidRDefault="00BD5F61">
      <w:pPr>
        <w:spacing w:line="600" w:lineRule="exact"/>
        <w:jc w:val="center"/>
        <w:rPr>
          <w:rFonts w:ascii="宋体"/>
          <w:b/>
          <w:sz w:val="44"/>
          <w:szCs w:val="44"/>
        </w:rPr>
      </w:pPr>
    </w:p>
    <w:p w:rsidR="00BD5F61" w:rsidRDefault="00BD5F61">
      <w:pPr>
        <w:spacing w:line="600" w:lineRule="exact"/>
        <w:jc w:val="center"/>
        <w:rPr>
          <w:rFonts w:ascii="宋体"/>
          <w:b/>
          <w:sz w:val="44"/>
          <w:szCs w:val="44"/>
        </w:rPr>
      </w:pPr>
    </w:p>
    <w:p w:rsidR="00BD5F61" w:rsidRDefault="00BD5F61">
      <w:pPr>
        <w:pStyle w:val="a0"/>
        <w:spacing w:before="93"/>
        <w:rPr>
          <w:rFonts w:ascii="宋体"/>
          <w:b/>
          <w:sz w:val="44"/>
          <w:szCs w:val="44"/>
        </w:rPr>
      </w:pPr>
    </w:p>
    <w:p w:rsidR="00BD5F61" w:rsidRDefault="00BD5F61">
      <w:pPr>
        <w:pStyle w:val="a0"/>
        <w:spacing w:before="93"/>
        <w:rPr>
          <w:rFonts w:ascii="宋体"/>
          <w:b/>
          <w:sz w:val="44"/>
          <w:szCs w:val="44"/>
        </w:rPr>
      </w:pPr>
    </w:p>
    <w:p w:rsidR="00BD5F61" w:rsidRDefault="0061256D">
      <w:pPr>
        <w:spacing w:line="600" w:lineRule="exact"/>
        <w:jc w:val="center"/>
        <w:outlineLvl w:val="0"/>
        <w:rPr>
          <w:rFonts w:ascii="宋体"/>
          <w:b/>
          <w:sz w:val="44"/>
          <w:szCs w:val="44"/>
        </w:rPr>
      </w:pPr>
      <w:bookmarkStart w:id="65" w:name="_Toc18654"/>
      <w:r>
        <w:rPr>
          <w:rFonts w:ascii="宋体" w:hint="eastAsia"/>
          <w:b/>
          <w:sz w:val="44"/>
          <w:szCs w:val="44"/>
        </w:rPr>
        <w:lastRenderedPageBreak/>
        <w:t>第四部分</w:t>
      </w:r>
      <w:r>
        <w:rPr>
          <w:rFonts w:ascii="宋体" w:hint="eastAsia"/>
          <w:b/>
          <w:sz w:val="44"/>
          <w:szCs w:val="44"/>
        </w:rPr>
        <w:t xml:space="preserve">  </w:t>
      </w:r>
      <w:r>
        <w:rPr>
          <w:rFonts w:ascii="宋体" w:hint="eastAsia"/>
          <w:b/>
          <w:sz w:val="44"/>
          <w:szCs w:val="44"/>
        </w:rPr>
        <w:t>附件</w:t>
      </w:r>
      <w:bookmarkEnd w:id="65"/>
    </w:p>
    <w:p w:rsidR="00BD5F61" w:rsidRDefault="0061256D">
      <w:pPr>
        <w:pStyle w:val="a0"/>
        <w:spacing w:before="93"/>
        <w:jc w:val="left"/>
      </w:pPr>
      <w:r>
        <w:rPr>
          <w:rFonts w:ascii="宋体" w:hint="eastAsia"/>
          <w:b/>
          <w:sz w:val="32"/>
          <w:szCs w:val="32"/>
        </w:rPr>
        <w:t>附件</w:t>
      </w:r>
    </w:p>
    <w:p w:rsidR="00BD5F61" w:rsidRDefault="0061256D">
      <w:pPr>
        <w:widowControl/>
        <w:adjustRightInd w:val="0"/>
        <w:snapToGrid w:val="0"/>
        <w:spacing w:line="580" w:lineRule="exact"/>
        <w:contextualSpacing/>
        <w:jc w:val="left"/>
        <w:rPr>
          <w:rFonts w:ascii="仿宋_GB2312" w:eastAsia="仿宋_GB2312" w:hAnsi="宋体" w:cs="宋体"/>
          <w:color w:val="000000"/>
          <w:kern w:val="0"/>
          <w:sz w:val="32"/>
          <w:szCs w:val="32"/>
          <w:shd w:val="clear" w:color="auto" w:fill="FFFFFF"/>
        </w:rPr>
      </w:pPr>
      <w:bookmarkStart w:id="66" w:name="_Toc15396619"/>
      <w:bookmarkEnd w:id="64"/>
      <w:r>
        <w:rPr>
          <w:rFonts w:ascii="仿宋_GB2312" w:eastAsia="仿宋_GB2312" w:hAnsi="宋体" w:cs="宋体" w:hint="eastAsia"/>
          <w:color w:val="000000"/>
          <w:kern w:val="0"/>
          <w:sz w:val="32"/>
          <w:szCs w:val="32"/>
          <w:shd w:val="clear" w:color="auto" w:fill="FFFFFF"/>
        </w:rPr>
        <w:t xml:space="preserve">  </w:t>
      </w:r>
      <w:r>
        <w:rPr>
          <w:rFonts w:ascii="仿宋_GB2312" w:eastAsia="仿宋_GB2312" w:hAnsi="宋体" w:cs="宋体" w:hint="eastAsia"/>
          <w:color w:val="000000"/>
          <w:kern w:val="0"/>
          <w:sz w:val="32"/>
          <w:szCs w:val="32"/>
          <w:shd w:val="clear" w:color="auto" w:fill="FFFFFF"/>
        </w:rPr>
        <w:t>无</w:t>
      </w:r>
    </w:p>
    <w:p w:rsidR="00BD5F61" w:rsidRDefault="0061256D">
      <w:pPr>
        <w:pStyle w:val="2"/>
        <w:jc w:val="center"/>
        <w:rPr>
          <w:rFonts w:ascii="黑体" w:eastAsia="黑体" w:hAnsi="黑体" w:cs="黑体"/>
          <w:b w:val="0"/>
          <w:sz w:val="44"/>
          <w:szCs w:val="44"/>
        </w:rPr>
      </w:pPr>
      <w:bookmarkStart w:id="67" w:name="_Toc22203"/>
      <w:r>
        <w:rPr>
          <w:rFonts w:ascii="黑体" w:eastAsia="黑体" w:hAnsi="黑体" w:cs="黑体" w:hint="eastAsia"/>
          <w:b w:val="0"/>
          <w:sz w:val="44"/>
          <w:szCs w:val="44"/>
        </w:rPr>
        <w:lastRenderedPageBreak/>
        <w:t>第五部分</w:t>
      </w:r>
      <w:r>
        <w:rPr>
          <w:rFonts w:ascii="黑体" w:eastAsia="黑体" w:hAnsi="黑体" w:cs="黑体" w:hint="eastAsia"/>
          <w:b w:val="0"/>
          <w:sz w:val="44"/>
          <w:szCs w:val="44"/>
        </w:rPr>
        <w:t xml:space="preserve">  </w:t>
      </w:r>
      <w:r>
        <w:rPr>
          <w:rFonts w:ascii="黑体" w:eastAsia="黑体" w:hAnsi="黑体" w:cs="黑体" w:hint="eastAsia"/>
          <w:b w:val="0"/>
          <w:sz w:val="44"/>
          <w:szCs w:val="44"/>
        </w:rPr>
        <w:t>附表</w:t>
      </w:r>
      <w:bookmarkEnd w:id="67"/>
    </w:p>
    <w:p w:rsidR="00BD5F61" w:rsidRDefault="0061256D">
      <w:pPr>
        <w:pStyle w:val="2"/>
        <w:rPr>
          <w:rFonts w:ascii="仿宋" w:eastAsia="仿宋" w:hAnsi="仿宋"/>
        </w:rPr>
      </w:pPr>
      <w:bookmarkStart w:id="68" w:name="_Toc15476"/>
      <w:r>
        <w:rPr>
          <w:rFonts w:ascii="仿宋" w:eastAsia="仿宋" w:hAnsi="仿宋" w:hint="eastAsia"/>
          <w:b w:val="0"/>
        </w:rPr>
        <w:t>一、收</w:t>
      </w:r>
      <w:r>
        <w:rPr>
          <w:rStyle w:val="20"/>
          <w:rFonts w:ascii="仿宋" w:eastAsia="仿宋" w:hAnsi="仿宋" w:hint="eastAsia"/>
        </w:rPr>
        <w:t>入支出决算总表</w:t>
      </w:r>
      <w:bookmarkEnd w:id="66"/>
      <w:bookmarkEnd w:id="68"/>
    </w:p>
    <w:p w:rsidR="00BD5F61" w:rsidRDefault="0061256D">
      <w:pPr>
        <w:pStyle w:val="2"/>
        <w:rPr>
          <w:rFonts w:ascii="仿宋" w:eastAsia="仿宋" w:hAnsi="仿宋"/>
        </w:rPr>
      </w:pPr>
      <w:bookmarkStart w:id="69" w:name="_Toc15396620"/>
      <w:bookmarkStart w:id="70" w:name="_Toc28934"/>
      <w:r>
        <w:rPr>
          <w:rFonts w:ascii="仿宋" w:eastAsia="仿宋" w:hAnsi="仿宋" w:hint="eastAsia"/>
          <w:b w:val="0"/>
        </w:rPr>
        <w:t>二、收</w:t>
      </w:r>
      <w:r>
        <w:rPr>
          <w:rStyle w:val="20"/>
          <w:rFonts w:ascii="仿宋" w:eastAsia="仿宋" w:hAnsi="仿宋" w:hint="eastAsia"/>
        </w:rPr>
        <w:t>入决算表</w:t>
      </w:r>
      <w:bookmarkEnd w:id="69"/>
      <w:bookmarkEnd w:id="70"/>
    </w:p>
    <w:p w:rsidR="00BD5F61" w:rsidRDefault="0061256D">
      <w:pPr>
        <w:pStyle w:val="2"/>
        <w:rPr>
          <w:rFonts w:ascii="仿宋" w:eastAsia="仿宋" w:hAnsi="仿宋"/>
        </w:rPr>
      </w:pPr>
      <w:bookmarkStart w:id="71" w:name="_Toc15396621"/>
      <w:bookmarkStart w:id="72" w:name="_Toc9995"/>
      <w:r>
        <w:rPr>
          <w:rStyle w:val="20"/>
          <w:rFonts w:ascii="仿宋" w:eastAsia="仿宋" w:hAnsi="仿宋" w:hint="eastAsia"/>
        </w:rPr>
        <w:t>三、</w:t>
      </w:r>
      <w:r>
        <w:rPr>
          <w:rFonts w:ascii="仿宋" w:eastAsia="仿宋" w:hAnsi="仿宋" w:hint="eastAsia"/>
          <w:b w:val="0"/>
        </w:rPr>
        <w:t>支</w:t>
      </w:r>
      <w:r>
        <w:rPr>
          <w:rStyle w:val="20"/>
          <w:rFonts w:ascii="仿宋" w:eastAsia="仿宋" w:hAnsi="仿宋" w:hint="eastAsia"/>
        </w:rPr>
        <w:t>出决算表</w:t>
      </w:r>
      <w:bookmarkEnd w:id="71"/>
      <w:bookmarkEnd w:id="72"/>
    </w:p>
    <w:p w:rsidR="00BD5F61" w:rsidRDefault="0061256D">
      <w:pPr>
        <w:pStyle w:val="2"/>
        <w:rPr>
          <w:rFonts w:ascii="仿宋" w:eastAsia="仿宋" w:hAnsi="仿宋"/>
          <w:b w:val="0"/>
        </w:rPr>
      </w:pPr>
      <w:bookmarkStart w:id="73" w:name="_Toc15396622"/>
      <w:bookmarkStart w:id="74" w:name="_Toc15100"/>
      <w:r>
        <w:rPr>
          <w:rStyle w:val="20"/>
          <w:rFonts w:ascii="仿宋" w:eastAsia="仿宋" w:hAnsi="仿宋" w:hint="eastAsia"/>
        </w:rPr>
        <w:t>四、</w:t>
      </w:r>
      <w:r>
        <w:rPr>
          <w:rFonts w:ascii="仿宋" w:eastAsia="仿宋" w:hAnsi="仿宋" w:hint="eastAsia"/>
          <w:b w:val="0"/>
        </w:rPr>
        <w:t>财</w:t>
      </w:r>
      <w:r>
        <w:rPr>
          <w:rStyle w:val="20"/>
          <w:rFonts w:ascii="仿宋" w:eastAsia="仿宋" w:hAnsi="仿宋" w:hint="eastAsia"/>
        </w:rPr>
        <w:t>政拨款收入支出决算总表</w:t>
      </w:r>
      <w:bookmarkEnd w:id="73"/>
      <w:bookmarkEnd w:id="74"/>
    </w:p>
    <w:p w:rsidR="00BD5F61" w:rsidRDefault="0061256D">
      <w:pPr>
        <w:pStyle w:val="2"/>
        <w:rPr>
          <w:rStyle w:val="20"/>
          <w:rFonts w:ascii="仿宋" w:eastAsia="仿宋" w:hAnsi="仿宋"/>
        </w:rPr>
      </w:pPr>
      <w:bookmarkStart w:id="75" w:name="_Toc15396623"/>
      <w:bookmarkStart w:id="76" w:name="_Toc2458"/>
      <w:r>
        <w:rPr>
          <w:rStyle w:val="20"/>
          <w:rFonts w:ascii="仿宋" w:eastAsia="仿宋" w:hAnsi="仿宋" w:hint="eastAsia"/>
        </w:rPr>
        <w:t>五、</w:t>
      </w:r>
      <w:r>
        <w:rPr>
          <w:rFonts w:ascii="仿宋" w:eastAsia="仿宋" w:hAnsi="仿宋" w:hint="eastAsia"/>
          <w:b w:val="0"/>
        </w:rPr>
        <w:t>财</w:t>
      </w:r>
      <w:r>
        <w:rPr>
          <w:rStyle w:val="20"/>
          <w:rFonts w:ascii="仿宋" w:eastAsia="仿宋" w:hAnsi="仿宋" w:hint="eastAsia"/>
        </w:rPr>
        <w:t>政拨款支出决算明细表</w:t>
      </w:r>
      <w:bookmarkStart w:id="77" w:name="_Toc15396624"/>
      <w:bookmarkEnd w:id="75"/>
      <w:bookmarkEnd w:id="76"/>
    </w:p>
    <w:p w:rsidR="00BD5F61" w:rsidRDefault="0061256D">
      <w:pPr>
        <w:pStyle w:val="2"/>
        <w:rPr>
          <w:rFonts w:ascii="仿宋" w:eastAsia="仿宋" w:hAnsi="仿宋"/>
        </w:rPr>
      </w:pPr>
      <w:bookmarkStart w:id="78" w:name="_Toc14626"/>
      <w:r>
        <w:rPr>
          <w:rStyle w:val="20"/>
          <w:rFonts w:ascii="仿宋" w:eastAsia="仿宋" w:hAnsi="仿宋" w:hint="eastAsia"/>
        </w:rPr>
        <w:t>六、</w:t>
      </w:r>
      <w:r>
        <w:rPr>
          <w:rFonts w:ascii="仿宋" w:eastAsia="仿宋" w:hAnsi="仿宋" w:hint="eastAsia"/>
          <w:b w:val="0"/>
        </w:rPr>
        <w:t>一</w:t>
      </w:r>
      <w:r>
        <w:rPr>
          <w:rStyle w:val="20"/>
          <w:rFonts w:ascii="仿宋" w:eastAsia="仿宋" w:hAnsi="仿宋" w:hint="eastAsia"/>
        </w:rPr>
        <w:t>般公共预算财政拨款支出决算表</w:t>
      </w:r>
      <w:bookmarkEnd w:id="77"/>
      <w:bookmarkEnd w:id="78"/>
    </w:p>
    <w:p w:rsidR="00BD5F61" w:rsidRDefault="0061256D">
      <w:pPr>
        <w:pStyle w:val="2"/>
        <w:rPr>
          <w:rFonts w:ascii="仿宋" w:eastAsia="仿宋" w:hAnsi="仿宋"/>
        </w:rPr>
      </w:pPr>
      <w:bookmarkStart w:id="79" w:name="_Toc15396625"/>
      <w:bookmarkStart w:id="80" w:name="_Toc26706"/>
      <w:r>
        <w:rPr>
          <w:rStyle w:val="20"/>
          <w:rFonts w:ascii="仿宋" w:eastAsia="仿宋" w:hAnsi="仿宋" w:hint="eastAsia"/>
        </w:rPr>
        <w:t>七、</w:t>
      </w:r>
      <w:r>
        <w:rPr>
          <w:rFonts w:ascii="仿宋" w:eastAsia="仿宋" w:hAnsi="仿宋" w:hint="eastAsia"/>
          <w:b w:val="0"/>
        </w:rPr>
        <w:t>一</w:t>
      </w:r>
      <w:r>
        <w:rPr>
          <w:rStyle w:val="20"/>
          <w:rFonts w:ascii="仿宋" w:eastAsia="仿宋" w:hAnsi="仿宋" w:hint="eastAsia"/>
        </w:rPr>
        <w:t>般公共预算财政拨款支出决算明细表</w:t>
      </w:r>
      <w:bookmarkEnd w:id="79"/>
      <w:bookmarkEnd w:id="80"/>
    </w:p>
    <w:p w:rsidR="00BD5F61" w:rsidRDefault="0061256D">
      <w:pPr>
        <w:pStyle w:val="2"/>
        <w:rPr>
          <w:rFonts w:ascii="仿宋" w:eastAsia="仿宋" w:hAnsi="仿宋"/>
        </w:rPr>
      </w:pPr>
      <w:bookmarkStart w:id="81" w:name="_Toc15396626"/>
      <w:bookmarkStart w:id="82" w:name="_Toc12702"/>
      <w:r>
        <w:rPr>
          <w:rStyle w:val="20"/>
          <w:rFonts w:ascii="仿宋" w:eastAsia="仿宋" w:hAnsi="仿宋" w:hint="eastAsia"/>
        </w:rPr>
        <w:t>八、</w:t>
      </w:r>
      <w:r>
        <w:rPr>
          <w:rFonts w:ascii="仿宋" w:eastAsia="仿宋" w:hAnsi="仿宋" w:hint="eastAsia"/>
          <w:b w:val="0"/>
        </w:rPr>
        <w:t>一</w:t>
      </w:r>
      <w:r>
        <w:rPr>
          <w:rStyle w:val="20"/>
          <w:rFonts w:ascii="仿宋" w:eastAsia="仿宋" w:hAnsi="仿宋" w:hint="eastAsia"/>
        </w:rPr>
        <w:t>般公共预算财政拨款基本支出决算表</w:t>
      </w:r>
      <w:bookmarkEnd w:id="81"/>
      <w:bookmarkEnd w:id="82"/>
    </w:p>
    <w:p w:rsidR="00BD5F61" w:rsidRDefault="0061256D">
      <w:pPr>
        <w:pStyle w:val="2"/>
        <w:rPr>
          <w:rFonts w:ascii="仿宋" w:eastAsia="仿宋" w:hAnsi="仿宋"/>
        </w:rPr>
      </w:pPr>
      <w:bookmarkStart w:id="83" w:name="_Toc15396627"/>
      <w:bookmarkStart w:id="84" w:name="_Toc24723"/>
      <w:r>
        <w:rPr>
          <w:rStyle w:val="20"/>
          <w:rFonts w:ascii="仿宋" w:eastAsia="仿宋" w:hAnsi="仿宋" w:hint="eastAsia"/>
        </w:rPr>
        <w:t>九、</w:t>
      </w:r>
      <w:r>
        <w:rPr>
          <w:rFonts w:ascii="仿宋" w:eastAsia="仿宋" w:hAnsi="仿宋" w:hint="eastAsia"/>
          <w:b w:val="0"/>
        </w:rPr>
        <w:t>一</w:t>
      </w:r>
      <w:r>
        <w:rPr>
          <w:rStyle w:val="20"/>
          <w:rFonts w:ascii="仿宋" w:eastAsia="仿宋" w:hAnsi="仿宋" w:hint="eastAsia"/>
        </w:rPr>
        <w:t>般公共预算财政拨款项目支出决算表</w:t>
      </w:r>
      <w:bookmarkEnd w:id="83"/>
      <w:bookmarkEnd w:id="84"/>
    </w:p>
    <w:p w:rsidR="00BD5F61" w:rsidRDefault="0061256D">
      <w:pPr>
        <w:pStyle w:val="2"/>
        <w:rPr>
          <w:rFonts w:ascii="仿宋" w:eastAsia="仿宋" w:hAnsi="仿宋"/>
        </w:rPr>
      </w:pPr>
      <w:bookmarkStart w:id="85" w:name="_Toc15396628"/>
      <w:bookmarkStart w:id="86" w:name="_Toc17624"/>
      <w:r>
        <w:rPr>
          <w:rStyle w:val="20"/>
          <w:rFonts w:ascii="仿宋" w:eastAsia="仿宋" w:hAnsi="仿宋" w:hint="eastAsia"/>
        </w:rPr>
        <w:t>十、</w:t>
      </w:r>
      <w:r>
        <w:rPr>
          <w:rFonts w:ascii="仿宋" w:eastAsia="仿宋" w:hAnsi="仿宋" w:hint="eastAsia"/>
          <w:b w:val="0"/>
        </w:rPr>
        <w:t>一</w:t>
      </w:r>
      <w:r>
        <w:rPr>
          <w:rStyle w:val="20"/>
          <w:rFonts w:ascii="仿宋" w:eastAsia="仿宋" w:hAnsi="仿宋" w:hint="eastAsia"/>
        </w:rPr>
        <w:t>般公共预算财政拨款“三公”经费支出决算表</w:t>
      </w:r>
      <w:bookmarkEnd w:id="85"/>
      <w:bookmarkEnd w:id="86"/>
    </w:p>
    <w:p w:rsidR="00BD5F61" w:rsidRDefault="0061256D">
      <w:pPr>
        <w:pStyle w:val="2"/>
        <w:rPr>
          <w:rFonts w:ascii="仿宋" w:eastAsia="仿宋" w:hAnsi="仿宋"/>
        </w:rPr>
      </w:pPr>
      <w:bookmarkStart w:id="87" w:name="_Toc15396629"/>
      <w:bookmarkStart w:id="88" w:name="_Toc20360"/>
      <w:r>
        <w:rPr>
          <w:rStyle w:val="20"/>
          <w:rFonts w:ascii="仿宋" w:eastAsia="仿宋" w:hAnsi="仿宋" w:hint="eastAsia"/>
        </w:rPr>
        <w:t>十一、</w:t>
      </w:r>
      <w:r>
        <w:rPr>
          <w:rFonts w:ascii="仿宋" w:eastAsia="仿宋" w:hAnsi="仿宋" w:hint="eastAsia"/>
          <w:b w:val="0"/>
        </w:rPr>
        <w:t>政</w:t>
      </w:r>
      <w:r>
        <w:rPr>
          <w:rStyle w:val="20"/>
          <w:rFonts w:ascii="仿宋" w:eastAsia="仿宋" w:hAnsi="仿宋" w:hint="eastAsia"/>
        </w:rPr>
        <w:t>府性基金预算财政拨款收入支出决算表</w:t>
      </w:r>
      <w:bookmarkEnd w:id="87"/>
      <w:r w:rsidR="001B4155">
        <w:rPr>
          <w:rStyle w:val="20"/>
          <w:rFonts w:ascii="仿宋" w:eastAsia="仿宋" w:hAnsi="仿宋" w:hint="eastAsia"/>
          <w:u w:val="thick" w:color="46CD7E"/>
          <w:shd w:val="clear" w:color="auto" w:fill="DAF5E5"/>
        </w:rPr>
        <w:t>（</w:t>
      </w:r>
      <w:r>
        <w:rPr>
          <w:rStyle w:val="20"/>
          <w:rFonts w:ascii="仿宋" w:eastAsia="仿宋" w:hAnsi="仿宋" w:hint="eastAsia"/>
        </w:rPr>
        <w:t>空表）</w:t>
      </w:r>
      <w:bookmarkEnd w:id="88"/>
    </w:p>
    <w:p w:rsidR="00BD5F61" w:rsidRDefault="0061256D">
      <w:pPr>
        <w:pStyle w:val="2"/>
        <w:rPr>
          <w:rFonts w:ascii="仿宋" w:eastAsia="仿宋" w:hAnsi="仿宋"/>
        </w:rPr>
      </w:pPr>
      <w:bookmarkStart w:id="89" w:name="_Toc15396630"/>
      <w:bookmarkStart w:id="90" w:name="_Toc10287"/>
      <w:r>
        <w:rPr>
          <w:rStyle w:val="20"/>
          <w:rFonts w:ascii="仿宋" w:eastAsia="仿宋" w:hAnsi="仿宋" w:hint="eastAsia"/>
        </w:rPr>
        <w:t>十二、</w:t>
      </w:r>
      <w:r>
        <w:rPr>
          <w:rFonts w:ascii="仿宋" w:eastAsia="仿宋" w:hAnsi="仿宋" w:hint="eastAsia"/>
          <w:b w:val="0"/>
        </w:rPr>
        <w:t>政</w:t>
      </w:r>
      <w:r>
        <w:rPr>
          <w:rStyle w:val="20"/>
          <w:rFonts w:ascii="仿宋" w:eastAsia="仿宋" w:hAnsi="仿宋" w:hint="eastAsia"/>
        </w:rPr>
        <w:t>府性基金预算财政拨款“三公”经费支出决算表</w:t>
      </w:r>
      <w:bookmarkEnd w:id="89"/>
      <w:r>
        <w:rPr>
          <w:rStyle w:val="20"/>
          <w:rFonts w:ascii="仿宋" w:eastAsia="仿宋" w:hAnsi="仿宋" w:hint="eastAsia"/>
        </w:rPr>
        <w:t>（空表）</w:t>
      </w:r>
      <w:bookmarkEnd w:id="90"/>
    </w:p>
    <w:p w:rsidR="00BD5F61" w:rsidRDefault="0061256D">
      <w:pPr>
        <w:pStyle w:val="2"/>
        <w:rPr>
          <w:rStyle w:val="20"/>
          <w:rFonts w:ascii="仿宋" w:eastAsia="仿宋" w:hAnsi="仿宋"/>
        </w:rPr>
      </w:pPr>
      <w:bookmarkStart w:id="91" w:name="_Toc15396631"/>
      <w:bookmarkStart w:id="92" w:name="_Toc5768"/>
      <w:r>
        <w:rPr>
          <w:rStyle w:val="20"/>
          <w:rFonts w:ascii="仿宋" w:eastAsia="仿宋" w:hAnsi="仿宋" w:hint="eastAsia"/>
        </w:rPr>
        <w:t>十三、</w:t>
      </w:r>
      <w:r>
        <w:rPr>
          <w:rFonts w:ascii="仿宋" w:eastAsia="仿宋" w:hAnsi="仿宋" w:hint="eastAsia"/>
          <w:b w:val="0"/>
        </w:rPr>
        <w:t>国</w:t>
      </w:r>
      <w:r>
        <w:rPr>
          <w:rStyle w:val="20"/>
          <w:rFonts w:ascii="仿宋" w:eastAsia="仿宋" w:hAnsi="仿宋" w:hint="eastAsia"/>
        </w:rPr>
        <w:t>有资本经营预算财政拨款收入支出决算表</w:t>
      </w:r>
      <w:bookmarkEnd w:id="91"/>
      <w:r w:rsidR="001B4155">
        <w:rPr>
          <w:rStyle w:val="20"/>
          <w:rFonts w:ascii="仿宋" w:eastAsia="仿宋" w:hAnsi="仿宋" w:hint="eastAsia"/>
          <w:u w:val="thick" w:color="46CD7E"/>
          <w:shd w:val="clear" w:color="auto" w:fill="DAF5E5"/>
        </w:rPr>
        <w:t>（</w:t>
      </w:r>
      <w:r>
        <w:rPr>
          <w:rStyle w:val="20"/>
          <w:rFonts w:ascii="仿宋" w:eastAsia="仿宋" w:hAnsi="仿宋" w:hint="eastAsia"/>
        </w:rPr>
        <w:t>空表）</w:t>
      </w:r>
      <w:bookmarkEnd w:id="92"/>
    </w:p>
    <w:p w:rsidR="00BD5F61" w:rsidRDefault="0061256D">
      <w:pPr>
        <w:rPr>
          <w:rStyle w:val="20"/>
          <w:rFonts w:ascii="仿宋" w:eastAsia="仿宋" w:hAnsi="仿宋"/>
          <w:b w:val="0"/>
          <w:bCs w:val="0"/>
        </w:rPr>
      </w:pPr>
      <w:bookmarkStart w:id="93" w:name="_Toc31553"/>
      <w:r>
        <w:rPr>
          <w:rStyle w:val="20"/>
          <w:rFonts w:ascii="仿宋" w:eastAsia="仿宋" w:hAnsi="仿宋" w:hint="eastAsia"/>
          <w:b w:val="0"/>
          <w:bCs w:val="0"/>
        </w:rPr>
        <w:t>十四、国有资本经营预算财政拨款支出决算表</w:t>
      </w:r>
      <w:r w:rsidR="001B4155">
        <w:rPr>
          <w:rStyle w:val="20"/>
          <w:rFonts w:ascii="仿宋" w:eastAsia="仿宋" w:hAnsi="仿宋" w:hint="eastAsia"/>
          <w:b w:val="0"/>
          <w:bCs w:val="0"/>
          <w:u w:val="thick" w:color="46CD7E"/>
          <w:shd w:val="clear" w:color="auto" w:fill="DAF5E5"/>
        </w:rPr>
        <w:t>（</w:t>
      </w:r>
      <w:r>
        <w:rPr>
          <w:rStyle w:val="20"/>
          <w:rFonts w:ascii="仿宋" w:eastAsia="仿宋" w:hAnsi="仿宋" w:hint="eastAsia"/>
          <w:b w:val="0"/>
          <w:bCs w:val="0"/>
        </w:rPr>
        <w:t>空表）</w:t>
      </w:r>
      <w:bookmarkEnd w:id="93"/>
    </w:p>
    <w:sectPr w:rsidR="00BD5F61">
      <w:headerReference w:type="default" r:id="rId15"/>
      <w:footerReference w:type="default" r:id="rId16"/>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256D" w:rsidRDefault="0061256D">
      <w:r>
        <w:separator/>
      </w:r>
    </w:p>
  </w:endnote>
  <w:endnote w:type="continuationSeparator" w:id="0">
    <w:p w:rsidR="0061256D" w:rsidRDefault="0061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4781956"/>
    </w:sdtPr>
    <w:sdtEndPr/>
    <w:sdtContent>
      <w:p w:rsidR="00BD5F61" w:rsidRDefault="0061256D">
        <w:pPr>
          <w:pStyle w:val="a7"/>
          <w:jc w:val="center"/>
        </w:pPr>
        <w:r>
          <w:fldChar w:fldCharType="begin"/>
        </w:r>
        <w:r>
          <w:instrText>PAGE   \* MERGEFORMAT</w:instrText>
        </w:r>
        <w:r>
          <w:fldChar w:fldCharType="separate"/>
        </w:r>
        <w:r>
          <w:rPr>
            <w:lang w:val="zh-CN"/>
          </w:rPr>
          <w:t>2</w:t>
        </w:r>
        <w:r>
          <w:fldChar w:fldCharType="end"/>
        </w:r>
      </w:p>
    </w:sdtContent>
  </w:sdt>
  <w:p w:rsidR="00BD5F61" w:rsidRDefault="00BD5F6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256D" w:rsidRDefault="0061256D">
      <w:r>
        <w:separator/>
      </w:r>
    </w:p>
  </w:footnote>
  <w:footnote w:type="continuationSeparator" w:id="0">
    <w:p w:rsidR="0061256D" w:rsidRDefault="00612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F61" w:rsidRDefault="00BD5F61">
    <w:pPr>
      <w:pStyle w:val="a9"/>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F652CEC"/>
    <w:multiLevelType w:val="singleLevel"/>
    <w:tmpl w:val="CF652CEC"/>
    <w:lvl w:ilvl="0">
      <w:start w:val="9"/>
      <w:numFmt w:val="chineseCounting"/>
      <w:suff w:val="nothing"/>
      <w:lvlText w:val="%1、"/>
      <w:lvlJc w:val="left"/>
      <w:rPr>
        <w:rFonts w:hint="eastAsia"/>
      </w:rPr>
    </w:lvl>
  </w:abstractNum>
  <w:abstractNum w:abstractNumId="1" w15:restartNumberingAfterBreak="0">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2" w15:restartNumberingAfterBreak="0">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E3ODlhM2M2M2M2NTgxYjY5ODAwNzU3MDI4NjFlMmUifQ=="/>
  </w:docVars>
  <w:rsids>
    <w:rsidRoot w:val="00F1361C"/>
    <w:rsid w:val="9E3A10E2"/>
    <w:rsid w:val="F2E1F9D4"/>
    <w:rsid w:val="F7880819"/>
    <w:rsid w:val="000222C6"/>
    <w:rsid w:val="0002549F"/>
    <w:rsid w:val="000468DB"/>
    <w:rsid w:val="0006487A"/>
    <w:rsid w:val="00065F8F"/>
    <w:rsid w:val="00070A43"/>
    <w:rsid w:val="000768F2"/>
    <w:rsid w:val="0009184B"/>
    <w:rsid w:val="00094236"/>
    <w:rsid w:val="0009593C"/>
    <w:rsid w:val="00097322"/>
    <w:rsid w:val="000A6A92"/>
    <w:rsid w:val="000B047F"/>
    <w:rsid w:val="000B2C31"/>
    <w:rsid w:val="000B5923"/>
    <w:rsid w:val="000B5A48"/>
    <w:rsid w:val="000B6FF3"/>
    <w:rsid w:val="000C324F"/>
    <w:rsid w:val="000C3467"/>
    <w:rsid w:val="000C3CA6"/>
    <w:rsid w:val="000D1267"/>
    <w:rsid w:val="000D1D50"/>
    <w:rsid w:val="000D5782"/>
    <w:rsid w:val="000E6613"/>
    <w:rsid w:val="000E7119"/>
    <w:rsid w:val="00114E9B"/>
    <w:rsid w:val="00142216"/>
    <w:rsid w:val="00144D6A"/>
    <w:rsid w:val="0014729F"/>
    <w:rsid w:val="00150B8D"/>
    <w:rsid w:val="00157BAB"/>
    <w:rsid w:val="0016146A"/>
    <w:rsid w:val="001654D1"/>
    <w:rsid w:val="00174518"/>
    <w:rsid w:val="0018106D"/>
    <w:rsid w:val="001877A7"/>
    <w:rsid w:val="00191536"/>
    <w:rsid w:val="00196687"/>
    <w:rsid w:val="001B4155"/>
    <w:rsid w:val="001C0962"/>
    <w:rsid w:val="001D7531"/>
    <w:rsid w:val="001E737D"/>
    <w:rsid w:val="001F0592"/>
    <w:rsid w:val="001F3B5A"/>
    <w:rsid w:val="001F7506"/>
    <w:rsid w:val="002006CD"/>
    <w:rsid w:val="00202B36"/>
    <w:rsid w:val="00204B7A"/>
    <w:rsid w:val="00204CDE"/>
    <w:rsid w:val="0021101A"/>
    <w:rsid w:val="00220536"/>
    <w:rsid w:val="00233A4B"/>
    <w:rsid w:val="00235629"/>
    <w:rsid w:val="00260C38"/>
    <w:rsid w:val="002616C0"/>
    <w:rsid w:val="00265372"/>
    <w:rsid w:val="002662AA"/>
    <w:rsid w:val="00280496"/>
    <w:rsid w:val="00282B8E"/>
    <w:rsid w:val="0028336C"/>
    <w:rsid w:val="00294DC9"/>
    <w:rsid w:val="00295495"/>
    <w:rsid w:val="002A31DE"/>
    <w:rsid w:val="002B2613"/>
    <w:rsid w:val="002D1438"/>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D6BDF"/>
    <w:rsid w:val="003E1310"/>
    <w:rsid w:val="003E6F55"/>
    <w:rsid w:val="00406254"/>
    <w:rsid w:val="004223DE"/>
    <w:rsid w:val="00425D75"/>
    <w:rsid w:val="00434489"/>
    <w:rsid w:val="00437085"/>
    <w:rsid w:val="00443880"/>
    <w:rsid w:val="004464F4"/>
    <w:rsid w:val="00471401"/>
    <w:rsid w:val="00473F31"/>
    <w:rsid w:val="0048263A"/>
    <w:rsid w:val="00487E5D"/>
    <w:rsid w:val="004A711F"/>
    <w:rsid w:val="004B199D"/>
    <w:rsid w:val="004B1F83"/>
    <w:rsid w:val="004B4690"/>
    <w:rsid w:val="004E0A2D"/>
    <w:rsid w:val="004E206B"/>
    <w:rsid w:val="004E2B4C"/>
    <w:rsid w:val="004E6DF7"/>
    <w:rsid w:val="004F0FBD"/>
    <w:rsid w:val="00505A47"/>
    <w:rsid w:val="00512FDA"/>
    <w:rsid w:val="00520DA0"/>
    <w:rsid w:val="00545048"/>
    <w:rsid w:val="00560A71"/>
    <w:rsid w:val="005664BB"/>
    <w:rsid w:val="00566FFA"/>
    <w:rsid w:val="0057481D"/>
    <w:rsid w:val="0058486E"/>
    <w:rsid w:val="00585B33"/>
    <w:rsid w:val="0059014D"/>
    <w:rsid w:val="005B4877"/>
    <w:rsid w:val="005B5C64"/>
    <w:rsid w:val="005C5337"/>
    <w:rsid w:val="005C6BD0"/>
    <w:rsid w:val="005D1C8B"/>
    <w:rsid w:val="005D468D"/>
    <w:rsid w:val="005D5CED"/>
    <w:rsid w:val="005E13F3"/>
    <w:rsid w:val="005F1A4C"/>
    <w:rsid w:val="00605688"/>
    <w:rsid w:val="006070AF"/>
    <w:rsid w:val="00607E6C"/>
    <w:rsid w:val="006101B1"/>
    <w:rsid w:val="0061256D"/>
    <w:rsid w:val="00614E44"/>
    <w:rsid w:val="0062270A"/>
    <w:rsid w:val="00622830"/>
    <w:rsid w:val="00623DA0"/>
    <w:rsid w:val="00630AEF"/>
    <w:rsid w:val="006325F8"/>
    <w:rsid w:val="00633463"/>
    <w:rsid w:val="00634C9A"/>
    <w:rsid w:val="0064083B"/>
    <w:rsid w:val="006440E4"/>
    <w:rsid w:val="0066343B"/>
    <w:rsid w:val="00664777"/>
    <w:rsid w:val="006748A4"/>
    <w:rsid w:val="00681A31"/>
    <w:rsid w:val="00683E73"/>
    <w:rsid w:val="006971BA"/>
    <w:rsid w:val="006A3141"/>
    <w:rsid w:val="006A5E34"/>
    <w:rsid w:val="006B2422"/>
    <w:rsid w:val="006B2B9A"/>
    <w:rsid w:val="006C1937"/>
    <w:rsid w:val="006F020C"/>
    <w:rsid w:val="0070342F"/>
    <w:rsid w:val="007127B7"/>
    <w:rsid w:val="0071798E"/>
    <w:rsid w:val="00731399"/>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28D"/>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6BA3"/>
    <w:rsid w:val="009B7573"/>
    <w:rsid w:val="009C22F4"/>
    <w:rsid w:val="009C2A4B"/>
    <w:rsid w:val="009C2E98"/>
    <w:rsid w:val="009D3447"/>
    <w:rsid w:val="009D4711"/>
    <w:rsid w:val="009E4672"/>
    <w:rsid w:val="009F1068"/>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1FDB"/>
    <w:rsid w:val="00A56DF2"/>
    <w:rsid w:val="00A56E6E"/>
    <w:rsid w:val="00A67AB5"/>
    <w:rsid w:val="00A733B2"/>
    <w:rsid w:val="00A741C2"/>
    <w:rsid w:val="00A91760"/>
    <w:rsid w:val="00A93B00"/>
    <w:rsid w:val="00A93C21"/>
    <w:rsid w:val="00A947C1"/>
    <w:rsid w:val="00AB6044"/>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329E"/>
    <w:rsid w:val="00B35F3F"/>
    <w:rsid w:val="00B36CBB"/>
    <w:rsid w:val="00B425E0"/>
    <w:rsid w:val="00B440AA"/>
    <w:rsid w:val="00B4410B"/>
    <w:rsid w:val="00B44B70"/>
    <w:rsid w:val="00B53C56"/>
    <w:rsid w:val="00B57DAF"/>
    <w:rsid w:val="00B66B5A"/>
    <w:rsid w:val="00B761F9"/>
    <w:rsid w:val="00B77EA6"/>
    <w:rsid w:val="00B81598"/>
    <w:rsid w:val="00B841F1"/>
    <w:rsid w:val="00B944D6"/>
    <w:rsid w:val="00BB4DF0"/>
    <w:rsid w:val="00BC289F"/>
    <w:rsid w:val="00BC2D50"/>
    <w:rsid w:val="00BC5361"/>
    <w:rsid w:val="00BC5460"/>
    <w:rsid w:val="00BC6B50"/>
    <w:rsid w:val="00BD0E25"/>
    <w:rsid w:val="00BD5F61"/>
    <w:rsid w:val="00BF5BD6"/>
    <w:rsid w:val="00C03E31"/>
    <w:rsid w:val="00C11DA0"/>
    <w:rsid w:val="00C33E72"/>
    <w:rsid w:val="00C354B2"/>
    <w:rsid w:val="00C35554"/>
    <w:rsid w:val="00C40D23"/>
    <w:rsid w:val="00C42709"/>
    <w:rsid w:val="00C533CC"/>
    <w:rsid w:val="00C5751C"/>
    <w:rsid w:val="00C61AAD"/>
    <w:rsid w:val="00C61BFC"/>
    <w:rsid w:val="00C62B85"/>
    <w:rsid w:val="00C65438"/>
    <w:rsid w:val="00C75FB7"/>
    <w:rsid w:val="00C87FD8"/>
    <w:rsid w:val="00C91381"/>
    <w:rsid w:val="00C91CBB"/>
    <w:rsid w:val="00CB4E70"/>
    <w:rsid w:val="00CC09B6"/>
    <w:rsid w:val="00CC666F"/>
    <w:rsid w:val="00CD1E3F"/>
    <w:rsid w:val="00CE44F6"/>
    <w:rsid w:val="00CE49DA"/>
    <w:rsid w:val="00CE7B61"/>
    <w:rsid w:val="00CF04C1"/>
    <w:rsid w:val="00CF59E3"/>
    <w:rsid w:val="00D00095"/>
    <w:rsid w:val="00D114F0"/>
    <w:rsid w:val="00D20620"/>
    <w:rsid w:val="00D23755"/>
    <w:rsid w:val="00D254F7"/>
    <w:rsid w:val="00D26091"/>
    <w:rsid w:val="00D2685C"/>
    <w:rsid w:val="00D32DB5"/>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503A"/>
    <w:rsid w:val="00E07ACF"/>
    <w:rsid w:val="00E331A1"/>
    <w:rsid w:val="00E33202"/>
    <w:rsid w:val="00E336A9"/>
    <w:rsid w:val="00E472B1"/>
    <w:rsid w:val="00E50624"/>
    <w:rsid w:val="00E568DF"/>
    <w:rsid w:val="00E62C3A"/>
    <w:rsid w:val="00E64269"/>
    <w:rsid w:val="00E82267"/>
    <w:rsid w:val="00E853CE"/>
    <w:rsid w:val="00E867B6"/>
    <w:rsid w:val="00EA010F"/>
    <w:rsid w:val="00EB6800"/>
    <w:rsid w:val="00ED1B63"/>
    <w:rsid w:val="00ED3C1F"/>
    <w:rsid w:val="00ED4085"/>
    <w:rsid w:val="00ED420E"/>
    <w:rsid w:val="00ED6FBE"/>
    <w:rsid w:val="00EE2F57"/>
    <w:rsid w:val="00EE4F71"/>
    <w:rsid w:val="00EF4C34"/>
    <w:rsid w:val="00EF65CC"/>
    <w:rsid w:val="00EF77C6"/>
    <w:rsid w:val="00F05438"/>
    <w:rsid w:val="00F1361C"/>
    <w:rsid w:val="00F156F0"/>
    <w:rsid w:val="00F160C7"/>
    <w:rsid w:val="00F2408F"/>
    <w:rsid w:val="00F240E9"/>
    <w:rsid w:val="00F36D8F"/>
    <w:rsid w:val="00F417B1"/>
    <w:rsid w:val="00F42489"/>
    <w:rsid w:val="00F45853"/>
    <w:rsid w:val="00F602DF"/>
    <w:rsid w:val="00F754A1"/>
    <w:rsid w:val="00F81FD9"/>
    <w:rsid w:val="00F841AA"/>
    <w:rsid w:val="00F84A94"/>
    <w:rsid w:val="00F87E96"/>
    <w:rsid w:val="00FA23E8"/>
    <w:rsid w:val="00FD3CC1"/>
    <w:rsid w:val="00FF1E02"/>
    <w:rsid w:val="00FF30B4"/>
    <w:rsid w:val="0A2032A3"/>
    <w:rsid w:val="0B8A37D8"/>
    <w:rsid w:val="0F1F58A5"/>
    <w:rsid w:val="10C055FF"/>
    <w:rsid w:val="10E01091"/>
    <w:rsid w:val="118107EC"/>
    <w:rsid w:val="11DD6519"/>
    <w:rsid w:val="1621535C"/>
    <w:rsid w:val="1637021C"/>
    <w:rsid w:val="16BB723D"/>
    <w:rsid w:val="16BD016B"/>
    <w:rsid w:val="18015F3F"/>
    <w:rsid w:val="1BE8440E"/>
    <w:rsid w:val="1C7A05BE"/>
    <w:rsid w:val="1D155CEE"/>
    <w:rsid w:val="20F57F95"/>
    <w:rsid w:val="240371BF"/>
    <w:rsid w:val="25BC1737"/>
    <w:rsid w:val="25C741E6"/>
    <w:rsid w:val="26492F66"/>
    <w:rsid w:val="27842671"/>
    <w:rsid w:val="29FD04D3"/>
    <w:rsid w:val="2ABE7A3E"/>
    <w:rsid w:val="2EFA178C"/>
    <w:rsid w:val="30B46D73"/>
    <w:rsid w:val="319F7F4E"/>
    <w:rsid w:val="346D0B1F"/>
    <w:rsid w:val="378E2D18"/>
    <w:rsid w:val="382F0057"/>
    <w:rsid w:val="392639FB"/>
    <w:rsid w:val="39AE70AB"/>
    <w:rsid w:val="3C0C0783"/>
    <w:rsid w:val="3DB57CD5"/>
    <w:rsid w:val="3E3A2360"/>
    <w:rsid w:val="3F9F3A96"/>
    <w:rsid w:val="43A43045"/>
    <w:rsid w:val="464949DA"/>
    <w:rsid w:val="47117ACE"/>
    <w:rsid w:val="493C27E9"/>
    <w:rsid w:val="496F39ED"/>
    <w:rsid w:val="49F84755"/>
    <w:rsid w:val="49FF41D3"/>
    <w:rsid w:val="4BE068DB"/>
    <w:rsid w:val="4BF6002B"/>
    <w:rsid w:val="4E35720F"/>
    <w:rsid w:val="4E4358F5"/>
    <w:rsid w:val="4ECE2238"/>
    <w:rsid w:val="5043249A"/>
    <w:rsid w:val="51DB4B86"/>
    <w:rsid w:val="54B856CE"/>
    <w:rsid w:val="55333C3E"/>
    <w:rsid w:val="58CF53B7"/>
    <w:rsid w:val="617632EE"/>
    <w:rsid w:val="61EF2482"/>
    <w:rsid w:val="64CA39A1"/>
    <w:rsid w:val="6784386D"/>
    <w:rsid w:val="6C4A05C8"/>
    <w:rsid w:val="6D8532DC"/>
    <w:rsid w:val="72734D90"/>
    <w:rsid w:val="73D35772"/>
    <w:rsid w:val="79E7B28D"/>
    <w:rsid w:val="7F9F2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112ECBF-368E-4EAB-9EDD-5B459E85B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qFormat/>
    <w:pPr>
      <w:spacing w:beforeLines="30"/>
    </w:pPr>
    <w:rPr>
      <w:rFonts w:ascii="仿宋_GB2312" w:eastAsia="仿宋_GB2312"/>
      <w:kern w:val="0"/>
      <w:sz w:val="30"/>
    </w:rPr>
  </w:style>
  <w:style w:type="paragraph" w:styleId="TOC3">
    <w:name w:val="toc 3"/>
    <w:basedOn w:val="a"/>
    <w:next w:val="a"/>
    <w:uiPriority w:val="39"/>
    <w:unhideWhenUsed/>
    <w:qFormat/>
    <w:pPr>
      <w:tabs>
        <w:tab w:val="right" w:leader="dot" w:pos="8296"/>
      </w:tabs>
      <w:ind w:leftChars="400" w:left="84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qFormat/>
    <w:pPr>
      <w:tabs>
        <w:tab w:val="center" w:pos="4153"/>
        <w:tab w:val="right" w:pos="8306"/>
      </w:tabs>
      <w:snapToGrid w:val="0"/>
      <w:jc w:val="left"/>
    </w:pPr>
    <w:rPr>
      <w:rFonts w:ascii="Calibri" w:hAnsi="Calibri"/>
      <w:kern w:val="0"/>
      <w:sz w:val="18"/>
      <w:szCs w:val="18"/>
    </w:rPr>
  </w:style>
  <w:style w:type="paragraph" w:styleId="a9">
    <w:name w:val="header"/>
    <w:basedOn w:val="a"/>
    <w:link w:val="aa"/>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TOC1">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TOC2">
    <w:name w:val="toc 2"/>
    <w:basedOn w:val="a"/>
    <w:next w:val="a"/>
    <w:uiPriority w:val="39"/>
    <w:unhideWhenUsed/>
    <w:qFormat/>
    <w:pPr>
      <w:tabs>
        <w:tab w:val="right" w:leader="dot" w:pos="8296"/>
      </w:tabs>
      <w:ind w:leftChars="200" w:left="420"/>
    </w:pPr>
  </w:style>
  <w:style w:type="paragraph" w:styleId="ab">
    <w:name w:val="Normal (Web)"/>
    <w:basedOn w:val="a"/>
    <w:qFormat/>
    <w:pPr>
      <w:widowControl/>
      <w:adjustRightInd w:val="0"/>
      <w:snapToGrid w:val="0"/>
      <w:spacing w:beforeAutospacing="1" w:afterAutospacing="1"/>
      <w:jc w:val="left"/>
    </w:pPr>
    <w:rPr>
      <w:rFonts w:ascii="Tahoma" w:eastAsia="微软雅黑" w:hAnsi="Tahoma"/>
      <w:kern w:val="0"/>
      <w:sz w:val="24"/>
      <w:szCs w:val="22"/>
    </w:rPr>
  </w:style>
  <w:style w:type="character" w:styleId="ac">
    <w:name w:val="Strong"/>
    <w:basedOn w:val="a1"/>
    <w:uiPriority w:val="99"/>
    <w:qFormat/>
    <w:rPr>
      <w:b/>
    </w:rPr>
  </w:style>
  <w:style w:type="character" w:styleId="ad">
    <w:name w:val="Hyperlink"/>
    <w:basedOn w:val="a1"/>
    <w:uiPriority w:val="99"/>
    <w:unhideWhenUsed/>
    <w:qFormat/>
    <w:rPr>
      <w:color w:val="0000FF" w:themeColor="hyperlink"/>
      <w:u w:val="single"/>
    </w:rPr>
  </w:style>
  <w:style w:type="paragraph" w:customStyle="1" w:styleId="BodyText">
    <w:name w:val="BodyText"/>
    <w:basedOn w:val="a"/>
    <w:qFormat/>
    <w:pPr>
      <w:spacing w:after="120"/>
    </w:pPr>
    <w:rPr>
      <w:rFonts w:eastAsia="仿宋"/>
      <w:sz w:val="32"/>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aa">
    <w:name w:val="页眉 字符"/>
    <w:link w:val="a9"/>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a8">
    <w:name w:val="页脚 字符"/>
    <w:link w:val="a7"/>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a4">
    <w:name w:val="正文文本 字符"/>
    <w:link w:val="a0"/>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e">
    <w:name w:val="List Paragraph"/>
    <w:basedOn w:val="a"/>
    <w:uiPriority w:val="34"/>
    <w:qFormat/>
    <w:pPr>
      <w:ind w:firstLineChars="200" w:firstLine="420"/>
    </w:pPr>
  </w:style>
  <w:style w:type="character" w:customStyle="1" w:styleId="10">
    <w:name w:val="标题 1 字符"/>
    <w:basedOn w:val="a1"/>
    <w:link w:val="1"/>
    <w:uiPriority w:val="9"/>
    <w:qFormat/>
    <w:rPr>
      <w:rFonts w:ascii="Times New Roman" w:hAnsi="Times New Roman"/>
      <w:b/>
      <w:bCs/>
      <w:kern w:val="44"/>
      <w:sz w:val="44"/>
      <w:szCs w:val="44"/>
    </w:rPr>
  </w:style>
  <w:style w:type="character" w:customStyle="1" w:styleId="20">
    <w:name w:val="标题 2 字符"/>
    <w:basedOn w:val="a1"/>
    <w:link w:val="2"/>
    <w:uiPriority w:val="9"/>
    <w:qFormat/>
    <w:rPr>
      <w:rFonts w:asciiTheme="majorHAnsi" w:eastAsiaTheme="majorEastAsia" w:hAnsiTheme="majorHAnsi" w:cstheme="majorBidi"/>
      <w:b/>
      <w:bCs/>
      <w:kern w:val="2"/>
      <w:sz w:val="32"/>
      <w:szCs w:val="32"/>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6">
    <w:name w:val="批注框文本 字符"/>
    <w:basedOn w:val="a1"/>
    <w:link w:val="a5"/>
    <w:uiPriority w:val="99"/>
    <w:semiHidden/>
    <w:qFormat/>
    <w:rPr>
      <w:rFonts w:ascii="Times New Roman" w:hAnsi="Times New Roman"/>
      <w:kern w:val="2"/>
      <w:sz w:val="18"/>
      <w:szCs w:val="18"/>
    </w:rPr>
  </w:style>
  <w:style w:type="character" w:customStyle="1" w:styleId="30">
    <w:name w:val="标题 3 字符"/>
    <w:basedOn w:val="a1"/>
    <w:link w:val="3"/>
    <w:uiPriority w:val="9"/>
    <w:qFormat/>
    <w:rPr>
      <w:rFonts w:ascii="Times New Roman" w:hAnsi="Times New Roman"/>
      <w:b/>
      <w:bCs/>
      <w:kern w:val="2"/>
      <w:sz w:val="32"/>
      <w:szCs w:val="32"/>
    </w:rPr>
  </w:style>
  <w:style w:type="paragraph" w:customStyle="1" w:styleId="TOC20">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11">
    <w:name w:val="不明显强调1"/>
    <w:basedOn w:val="a1"/>
    <w:uiPriority w:val="19"/>
    <w:qFormat/>
    <w:rPr>
      <w:i/>
      <w:iCs/>
      <w:color w:val="7F7F7F" w:themeColor="text1" w:themeTint="80"/>
    </w:rPr>
  </w:style>
  <w:style w:type="paragraph" w:customStyle="1" w:styleId="WPSOffice1">
    <w:name w:val="WPSOffice手动目录 1"/>
  </w:style>
  <w:style w:type="paragraph" w:customStyle="1" w:styleId="WPSOffice2">
    <w:name w:val="WPSOffice手动目录 2"/>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2007____.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2007____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2007____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2007____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2007____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2007____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2007____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cat>
            <c:strRef>
              <c:f>Sheet1!$A$1:$D$1</c:f>
              <c:strCache>
                <c:ptCount val="4"/>
                <c:pt idx="0">
                  <c:v> </c:v>
                </c:pt>
                <c:pt idx="1">
                  <c:v>2020年</c:v>
                </c:pt>
                <c:pt idx="2">
                  <c:v>2021年</c:v>
                </c:pt>
                <c:pt idx="3">
                  <c:v>增减变动</c:v>
                </c:pt>
              </c:strCache>
            </c:strRef>
          </c:cat>
          <c:val>
            <c:numRef>
              <c:f>Sheet1!$A$2:$D$2</c:f>
              <c:numCache>
                <c:formatCode>General</c:formatCode>
                <c:ptCount val="4"/>
                <c:pt idx="0">
                  <c:v>0</c:v>
                </c:pt>
                <c:pt idx="1">
                  <c:v>115.8</c:v>
                </c:pt>
                <c:pt idx="2">
                  <c:v>132.03</c:v>
                </c:pt>
                <c:pt idx="3">
                  <c:v>14.01</c:v>
                </c:pt>
              </c:numCache>
            </c:numRef>
          </c:val>
          <c:extLst>
            <c:ext xmlns:c16="http://schemas.microsoft.com/office/drawing/2014/chart" uri="{C3380CC4-5D6E-409C-BE32-E72D297353CC}">
              <c16:uniqueId val="{00000000-AC01-4533-9603-31158B2957E2}"/>
            </c:ext>
          </c:extLst>
        </c:ser>
        <c:ser>
          <c:idx val="1"/>
          <c:order val="1"/>
          <c:invertIfNegative val="0"/>
          <c:cat>
            <c:strRef>
              <c:f>Sheet1!$A$1:$D$1</c:f>
              <c:strCache>
                <c:ptCount val="4"/>
                <c:pt idx="0">
                  <c:v> </c:v>
                </c:pt>
                <c:pt idx="1">
                  <c:v>2020年</c:v>
                </c:pt>
                <c:pt idx="2">
                  <c:v>2021年</c:v>
                </c:pt>
                <c:pt idx="3">
                  <c:v>增减变动</c:v>
                </c:pt>
              </c:strCache>
            </c:strRef>
          </c:cat>
          <c:val>
            <c:numRef>
              <c:f>Sheet1!$A$3:$D$3</c:f>
              <c:numCache>
                <c:formatCode>General</c:formatCode>
                <c:ptCount val="4"/>
              </c:numCache>
            </c:numRef>
          </c:val>
          <c:extLst>
            <c:ext xmlns:c16="http://schemas.microsoft.com/office/drawing/2014/chart" uri="{C3380CC4-5D6E-409C-BE32-E72D297353CC}">
              <c16:uniqueId val="{00000001-AC01-4533-9603-31158B2957E2}"/>
            </c:ext>
          </c:extLst>
        </c:ser>
        <c:ser>
          <c:idx val="2"/>
          <c:order val="2"/>
          <c:invertIfNegative val="0"/>
          <c:cat>
            <c:strRef>
              <c:f>Sheet1!$A$1:$D$1</c:f>
              <c:strCache>
                <c:ptCount val="4"/>
                <c:pt idx="0">
                  <c:v> </c:v>
                </c:pt>
                <c:pt idx="1">
                  <c:v>2020年</c:v>
                </c:pt>
                <c:pt idx="2">
                  <c:v>2021年</c:v>
                </c:pt>
                <c:pt idx="3">
                  <c:v>增减变动</c:v>
                </c:pt>
              </c:strCache>
            </c:strRef>
          </c:cat>
          <c:val>
            <c:numRef>
              <c:f>Sheet1!$A$4:$D$4</c:f>
              <c:numCache>
                <c:formatCode>General</c:formatCode>
                <c:ptCount val="4"/>
              </c:numCache>
            </c:numRef>
          </c:val>
          <c:extLst>
            <c:ext xmlns:c16="http://schemas.microsoft.com/office/drawing/2014/chart" uri="{C3380CC4-5D6E-409C-BE32-E72D297353CC}">
              <c16:uniqueId val="{00000002-AC01-4533-9603-31158B2957E2}"/>
            </c:ext>
          </c:extLst>
        </c:ser>
        <c:ser>
          <c:idx val="3"/>
          <c:order val="3"/>
          <c:invertIfNegative val="0"/>
          <c:cat>
            <c:strRef>
              <c:f>Sheet1!$A$1:$D$1</c:f>
              <c:strCache>
                <c:ptCount val="4"/>
                <c:pt idx="0">
                  <c:v> </c:v>
                </c:pt>
                <c:pt idx="1">
                  <c:v>2020年</c:v>
                </c:pt>
                <c:pt idx="2">
                  <c:v>2021年</c:v>
                </c:pt>
                <c:pt idx="3">
                  <c:v>增减变动</c:v>
                </c:pt>
              </c:strCache>
            </c:strRef>
          </c:cat>
          <c:val>
            <c:numRef>
              <c:f>Sheet1!$A$5:$D$5</c:f>
              <c:numCache>
                <c:formatCode>General</c:formatCode>
                <c:ptCount val="4"/>
              </c:numCache>
            </c:numRef>
          </c:val>
          <c:extLst>
            <c:ext xmlns:c16="http://schemas.microsoft.com/office/drawing/2014/chart" uri="{C3380CC4-5D6E-409C-BE32-E72D297353CC}">
              <c16:uniqueId val="{00000003-AC01-4533-9603-31158B2957E2}"/>
            </c:ext>
          </c:extLst>
        </c:ser>
        <c:dLbls>
          <c:showLegendKey val="0"/>
          <c:showVal val="0"/>
          <c:showCatName val="0"/>
          <c:showSerName val="0"/>
          <c:showPercent val="0"/>
          <c:showBubbleSize val="0"/>
        </c:dLbls>
        <c:gapWidth val="150"/>
        <c:axId val="139474816"/>
        <c:axId val="139476352"/>
      </c:barChart>
      <c:catAx>
        <c:axId val="13947481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39476352"/>
        <c:crosses val="autoZero"/>
        <c:auto val="1"/>
        <c:lblAlgn val="ctr"/>
        <c:lblOffset val="100"/>
        <c:noMultiLvlLbl val="0"/>
      </c:catAx>
      <c:valAx>
        <c:axId val="13947635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39474816"/>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一般公共预算财政拨款收入</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E9F-4880-8D95-B4BFCEBB8CA8}"/>
              </c:ext>
            </c:extLst>
          </c:dPt>
          <c:dPt>
            <c:idx val="1"/>
            <c:bubble3D val="0"/>
            <c:extLst>
              <c:ext xmlns:c16="http://schemas.microsoft.com/office/drawing/2014/chart" uri="{C3380CC4-5D6E-409C-BE32-E72D297353CC}">
                <c16:uniqueId val="{00000002-FE9F-4880-8D95-B4BFCEBB8CA8}"/>
              </c:ext>
            </c:extLst>
          </c:dPt>
          <c:dLbls>
            <c:dLbl>
              <c:idx val="0"/>
              <c:tx>
                <c:rich>
                  <a:bodyPr/>
                  <a:lstStyle/>
                  <a:p>
                    <a:r>
                      <a:rPr lang="en-US" altLang="en-US"/>
                      <a:t>122.03</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E9F-4880-8D95-B4BFCEBB8CA8}"/>
                </c:ext>
              </c:extLst>
            </c:dLbl>
            <c:dLbl>
              <c:idx val="1"/>
              <c:layout>
                <c:manualLayout>
                  <c:x val="4.3988779527559099E-2"/>
                  <c:y val="0.103097569325573"/>
                </c:manualLayout>
              </c:layout>
              <c:tx>
                <c:rich>
                  <a:bodyPr/>
                  <a:lstStyle/>
                  <a:p>
                    <a:r>
                      <a:rPr lang="en-US" altLang="en-US"/>
                      <a:t>10.00</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FE9F-4880-8D95-B4BFCEBB8CA8}"/>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endParaRPr lang="zh-CN"/>
              </a:p>
            </c:txPr>
            <c:dLblPos val="bestFit"/>
            <c:showLegendKey val="0"/>
            <c:showVal val="0"/>
            <c:showCatName val="0"/>
            <c:showSerName val="0"/>
            <c:showPercent val="1"/>
            <c:showBubbleSize val="0"/>
            <c:showLeaderLines val="1"/>
            <c:leaderLines>
              <c:spPr>
                <a:ln w="9525" cap="flat" cmpd="sng" algn="ctr">
                  <a:solidFill>
                    <a:schemeClr val="dk1">
                      <a:lumMod val="50000"/>
                      <a:lumOff val="50000"/>
                    </a:schemeClr>
                  </a:solidFill>
                  <a:prstDash val="solid"/>
                  <a:round/>
                </a:ln>
                <a:effectLst/>
              </c:spPr>
            </c:leaderLines>
            <c:extLst>
              <c:ext xmlns:c15="http://schemas.microsoft.com/office/drawing/2012/chart" uri="{CE6537A1-D6FC-4f65-9D91-7224C49458BB}"/>
            </c:extLst>
          </c:dLbls>
          <c:cat>
            <c:strRef>
              <c:f>Sheet1!$A$2:$A$3</c:f>
              <c:strCache>
                <c:ptCount val="2"/>
                <c:pt idx="0">
                  <c:v>收入决算情况</c:v>
                </c:pt>
                <c:pt idx="1">
                  <c:v>项目</c:v>
                </c:pt>
              </c:strCache>
            </c:strRef>
          </c:cat>
          <c:val>
            <c:numRef>
              <c:f>Sheet1!$B$2:$B$3</c:f>
              <c:numCache>
                <c:formatCode>General</c:formatCode>
                <c:ptCount val="2"/>
                <c:pt idx="0">
                  <c:v>122.03</c:v>
                </c:pt>
                <c:pt idx="1">
                  <c:v>10</c:v>
                </c:pt>
              </c:numCache>
            </c:numRef>
          </c:val>
          <c:extLst>
            <c:ext xmlns:c16="http://schemas.microsoft.com/office/drawing/2014/chart" uri="{C3380CC4-5D6E-409C-BE32-E72D297353CC}">
              <c16:uniqueId val="{00000003-FE9F-4880-8D95-B4BFCEBB8CA8}"/>
            </c:ext>
          </c:extLst>
        </c:ser>
        <c:dLbls>
          <c:showLegendKey val="0"/>
          <c:showVal val="0"/>
          <c:showCatName val="0"/>
          <c:showSerName val="0"/>
          <c:showPercent val="1"/>
          <c:showBubbleSize val="0"/>
          <c:showLeaderLines val="1"/>
        </c:dLbls>
        <c:firstSliceAng val="0"/>
      </c:pieChart>
      <c:spPr>
        <a:noFill/>
        <a:ln>
          <a:noFill/>
        </a:ln>
        <a:effectLst/>
      </c:spPr>
    </c:plotArea>
    <c:legend>
      <c:legendPos val="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endParaRPr lang="zh-CN"/>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prstDash val="solid"/>
      <a:round/>
    </a:ln>
    <a:effectLst/>
  </c:spPr>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a:defRPr lang="zh-CN" sz="1800" b="1" i="0" u="none" strike="noStrike" kern="1200" baseline="0">
                <a:solidFill>
                  <a:schemeClr val="dk1">
                    <a:lumMod val="75000"/>
                    <a:lumOff val="25000"/>
                  </a:schemeClr>
                </a:solidFill>
                <a:latin typeface="+mn-lt"/>
                <a:ea typeface="+mn-ea"/>
                <a:cs typeface="+mn-cs"/>
              </a:defRPr>
            </a:pPr>
            <a:r>
              <a:rPr lang="zh-CN" altLang="en-US"/>
              <a:t>基本支出</a:t>
            </a:r>
          </a:p>
        </c:rich>
      </c:tx>
      <c:layout>
        <c:manualLayout>
          <c:xMode val="edge"/>
          <c:yMode val="edge"/>
          <c:x val="0.41394999999999998"/>
          <c:y val="5.7971014492753603E-2"/>
        </c:manualLayout>
      </c:layout>
      <c:overlay val="0"/>
      <c:spPr>
        <a:noFill/>
        <a:ln>
          <a:noFill/>
        </a:ln>
        <a:effectLst/>
      </c:spPr>
    </c:title>
    <c:autoTitleDeleted val="0"/>
    <c:plotArea>
      <c:layout/>
      <c:pieChart>
        <c:varyColors val="1"/>
        <c:ser>
          <c:idx val="0"/>
          <c:order val="0"/>
          <c:tx>
            <c:strRef>
              <c:f>Sheet1!$B$1</c:f>
              <c:strCache>
                <c:ptCount val="1"/>
                <c:pt idx="0">
                  <c:v>一般公共预算财政拨款收入</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384-47D4-81FA-50DEAE6EA36D}"/>
              </c:ext>
            </c:extLst>
          </c:dPt>
          <c:dPt>
            <c:idx val="1"/>
            <c:bubble3D val="0"/>
            <c:extLst>
              <c:ext xmlns:c16="http://schemas.microsoft.com/office/drawing/2014/chart" uri="{C3380CC4-5D6E-409C-BE32-E72D297353CC}">
                <c16:uniqueId val="{00000002-5384-47D4-81FA-50DEAE6EA36D}"/>
              </c:ext>
            </c:extLst>
          </c:dPt>
          <c:dLbls>
            <c:dLbl>
              <c:idx val="0"/>
              <c:tx>
                <c:rich>
                  <a:bodyPr/>
                  <a:lstStyle/>
                  <a:p>
                    <a:r>
                      <a:rPr lang="en-US" altLang="en-US"/>
                      <a:t>122.03</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384-47D4-81FA-50DEAE6EA36D}"/>
                </c:ext>
              </c:extLst>
            </c:dLbl>
            <c:dLbl>
              <c:idx val="1"/>
              <c:layout>
                <c:manualLayout>
                  <c:x val="4.3988779527559099E-2"/>
                  <c:y val="0.103097569325573"/>
                </c:manualLayout>
              </c:layout>
              <c:tx>
                <c:rich>
                  <a:bodyPr/>
                  <a:lstStyle/>
                  <a:p>
                    <a:r>
                      <a:rPr lang="en-US" altLang="en-US"/>
                      <a:t>10.00</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5384-47D4-81FA-50DEAE6EA36D}"/>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endParaRPr lang="zh-CN"/>
              </a:p>
            </c:txPr>
            <c:dLblPos val="bestFit"/>
            <c:showLegendKey val="0"/>
            <c:showVal val="0"/>
            <c:showCatName val="0"/>
            <c:showSerName val="0"/>
            <c:showPercent val="1"/>
            <c:showBubbleSize val="0"/>
            <c:showLeaderLines val="1"/>
            <c:leaderLines>
              <c:spPr>
                <a:ln w="9525" cap="flat" cmpd="sng" algn="ctr">
                  <a:solidFill>
                    <a:schemeClr val="dk1">
                      <a:lumMod val="50000"/>
                      <a:lumOff val="50000"/>
                    </a:schemeClr>
                  </a:solidFill>
                  <a:prstDash val="solid"/>
                  <a:round/>
                </a:ln>
                <a:effectLst/>
              </c:spPr>
            </c:leaderLines>
            <c:extLst>
              <c:ext xmlns:c15="http://schemas.microsoft.com/office/drawing/2012/chart" uri="{CE6537A1-D6FC-4f65-9D91-7224C49458BB}"/>
            </c:extLst>
          </c:dLbls>
          <c:cat>
            <c:strRef>
              <c:f>Sheet1!$A$2:$A$3</c:f>
              <c:strCache>
                <c:ptCount val="2"/>
                <c:pt idx="0">
                  <c:v>收入决算情况</c:v>
                </c:pt>
                <c:pt idx="1">
                  <c:v>项目</c:v>
                </c:pt>
              </c:strCache>
            </c:strRef>
          </c:cat>
          <c:val>
            <c:numRef>
              <c:f>Sheet1!$B$2:$B$3</c:f>
              <c:numCache>
                <c:formatCode>General</c:formatCode>
                <c:ptCount val="2"/>
                <c:pt idx="0">
                  <c:v>122.03</c:v>
                </c:pt>
                <c:pt idx="1">
                  <c:v>10</c:v>
                </c:pt>
              </c:numCache>
            </c:numRef>
          </c:val>
          <c:extLst>
            <c:ext xmlns:c16="http://schemas.microsoft.com/office/drawing/2014/chart" uri="{C3380CC4-5D6E-409C-BE32-E72D297353CC}">
              <c16:uniqueId val="{00000003-5384-47D4-81FA-50DEAE6EA36D}"/>
            </c:ext>
          </c:extLst>
        </c:ser>
        <c:dLbls>
          <c:showLegendKey val="0"/>
          <c:showVal val="0"/>
          <c:showCatName val="0"/>
          <c:showSerName val="0"/>
          <c:showPercent val="1"/>
          <c:showBubbleSize val="0"/>
          <c:showLeaderLines val="1"/>
        </c:dLbls>
        <c:firstSliceAng val="0"/>
      </c:pieChart>
      <c:spPr>
        <a:noFill/>
        <a:ln>
          <a:noFill/>
        </a:ln>
        <a:effectLst/>
      </c:spPr>
    </c:plotArea>
    <c:legend>
      <c:legendPos val="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endParaRPr lang="zh-CN"/>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prstDash val="solid"/>
      <a:round/>
    </a:ln>
    <a:effectLst/>
  </c:spPr>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cat>
            <c:strRef>
              <c:f>Sheet1!$A$1:$D$1</c:f>
              <c:strCache>
                <c:ptCount val="4"/>
                <c:pt idx="0">
                  <c:v> </c:v>
                </c:pt>
                <c:pt idx="1">
                  <c:v>2020年</c:v>
                </c:pt>
                <c:pt idx="2">
                  <c:v>2021年</c:v>
                </c:pt>
                <c:pt idx="3">
                  <c:v>增减变动</c:v>
                </c:pt>
              </c:strCache>
            </c:strRef>
          </c:cat>
          <c:val>
            <c:numRef>
              <c:f>Sheet1!$A$2:$D$2</c:f>
              <c:numCache>
                <c:formatCode>General</c:formatCode>
                <c:ptCount val="4"/>
                <c:pt idx="0">
                  <c:v>0</c:v>
                </c:pt>
                <c:pt idx="1">
                  <c:v>115.8</c:v>
                </c:pt>
                <c:pt idx="2">
                  <c:v>132.03</c:v>
                </c:pt>
                <c:pt idx="3">
                  <c:v>14.01</c:v>
                </c:pt>
              </c:numCache>
            </c:numRef>
          </c:val>
          <c:extLst>
            <c:ext xmlns:c16="http://schemas.microsoft.com/office/drawing/2014/chart" uri="{C3380CC4-5D6E-409C-BE32-E72D297353CC}">
              <c16:uniqueId val="{00000000-111E-4D34-B053-050057935F6E}"/>
            </c:ext>
          </c:extLst>
        </c:ser>
        <c:ser>
          <c:idx val="1"/>
          <c:order val="1"/>
          <c:invertIfNegative val="0"/>
          <c:cat>
            <c:strRef>
              <c:f>Sheet1!$A$1:$D$1</c:f>
              <c:strCache>
                <c:ptCount val="4"/>
                <c:pt idx="0">
                  <c:v> </c:v>
                </c:pt>
                <c:pt idx="1">
                  <c:v>2020年</c:v>
                </c:pt>
                <c:pt idx="2">
                  <c:v>2021年</c:v>
                </c:pt>
                <c:pt idx="3">
                  <c:v>增减变动</c:v>
                </c:pt>
              </c:strCache>
            </c:strRef>
          </c:cat>
          <c:val>
            <c:numRef>
              <c:f>Sheet1!$A$3:$D$3</c:f>
              <c:numCache>
                <c:formatCode>General</c:formatCode>
                <c:ptCount val="4"/>
              </c:numCache>
            </c:numRef>
          </c:val>
          <c:extLst>
            <c:ext xmlns:c16="http://schemas.microsoft.com/office/drawing/2014/chart" uri="{C3380CC4-5D6E-409C-BE32-E72D297353CC}">
              <c16:uniqueId val="{00000001-111E-4D34-B053-050057935F6E}"/>
            </c:ext>
          </c:extLst>
        </c:ser>
        <c:ser>
          <c:idx val="2"/>
          <c:order val="2"/>
          <c:invertIfNegative val="0"/>
          <c:cat>
            <c:strRef>
              <c:f>Sheet1!$A$1:$D$1</c:f>
              <c:strCache>
                <c:ptCount val="4"/>
                <c:pt idx="0">
                  <c:v> </c:v>
                </c:pt>
                <c:pt idx="1">
                  <c:v>2020年</c:v>
                </c:pt>
                <c:pt idx="2">
                  <c:v>2021年</c:v>
                </c:pt>
                <c:pt idx="3">
                  <c:v>增减变动</c:v>
                </c:pt>
              </c:strCache>
            </c:strRef>
          </c:cat>
          <c:val>
            <c:numRef>
              <c:f>Sheet1!$A$4:$D$4</c:f>
              <c:numCache>
                <c:formatCode>General</c:formatCode>
                <c:ptCount val="4"/>
              </c:numCache>
            </c:numRef>
          </c:val>
          <c:extLst>
            <c:ext xmlns:c16="http://schemas.microsoft.com/office/drawing/2014/chart" uri="{C3380CC4-5D6E-409C-BE32-E72D297353CC}">
              <c16:uniqueId val="{00000002-111E-4D34-B053-050057935F6E}"/>
            </c:ext>
          </c:extLst>
        </c:ser>
        <c:ser>
          <c:idx val="3"/>
          <c:order val="3"/>
          <c:invertIfNegative val="0"/>
          <c:cat>
            <c:strRef>
              <c:f>Sheet1!$A$1:$D$1</c:f>
              <c:strCache>
                <c:ptCount val="4"/>
                <c:pt idx="0">
                  <c:v> </c:v>
                </c:pt>
                <c:pt idx="1">
                  <c:v>2020年</c:v>
                </c:pt>
                <c:pt idx="2">
                  <c:v>2021年</c:v>
                </c:pt>
                <c:pt idx="3">
                  <c:v>增减变动</c:v>
                </c:pt>
              </c:strCache>
            </c:strRef>
          </c:cat>
          <c:val>
            <c:numRef>
              <c:f>Sheet1!$A$5:$D$5</c:f>
              <c:numCache>
                <c:formatCode>General</c:formatCode>
                <c:ptCount val="4"/>
              </c:numCache>
            </c:numRef>
          </c:val>
          <c:extLst>
            <c:ext xmlns:c16="http://schemas.microsoft.com/office/drawing/2014/chart" uri="{C3380CC4-5D6E-409C-BE32-E72D297353CC}">
              <c16:uniqueId val="{00000003-111E-4D34-B053-050057935F6E}"/>
            </c:ext>
          </c:extLst>
        </c:ser>
        <c:dLbls>
          <c:showLegendKey val="0"/>
          <c:showVal val="0"/>
          <c:showCatName val="0"/>
          <c:showSerName val="0"/>
          <c:showPercent val="0"/>
          <c:showBubbleSize val="0"/>
        </c:dLbls>
        <c:gapWidth val="150"/>
        <c:axId val="141933184"/>
        <c:axId val="141943168"/>
      </c:barChart>
      <c:catAx>
        <c:axId val="14193318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41943168"/>
        <c:crosses val="autoZero"/>
        <c:auto val="1"/>
        <c:lblAlgn val="ctr"/>
        <c:lblOffset val="100"/>
        <c:noMultiLvlLbl val="0"/>
      </c:catAx>
      <c:valAx>
        <c:axId val="14194316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41933184"/>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cat>
            <c:strRef>
              <c:f>Sheet1!$A$1:$D$1</c:f>
              <c:strCache>
                <c:ptCount val="4"/>
                <c:pt idx="0">
                  <c:v> </c:v>
                </c:pt>
                <c:pt idx="1">
                  <c:v>2020年</c:v>
                </c:pt>
                <c:pt idx="2">
                  <c:v>2021年</c:v>
                </c:pt>
                <c:pt idx="3">
                  <c:v>增减变动</c:v>
                </c:pt>
              </c:strCache>
            </c:strRef>
          </c:cat>
          <c:val>
            <c:numRef>
              <c:f>Sheet1!$A$2:$D$2</c:f>
              <c:numCache>
                <c:formatCode>General</c:formatCode>
                <c:ptCount val="4"/>
                <c:pt idx="0">
                  <c:v>0</c:v>
                </c:pt>
                <c:pt idx="1">
                  <c:v>115.8</c:v>
                </c:pt>
                <c:pt idx="2">
                  <c:v>132.03</c:v>
                </c:pt>
                <c:pt idx="3">
                  <c:v>14.01</c:v>
                </c:pt>
              </c:numCache>
            </c:numRef>
          </c:val>
          <c:extLst>
            <c:ext xmlns:c16="http://schemas.microsoft.com/office/drawing/2014/chart" uri="{C3380CC4-5D6E-409C-BE32-E72D297353CC}">
              <c16:uniqueId val="{00000000-06BD-4183-BB7F-0BB64940EFE3}"/>
            </c:ext>
          </c:extLst>
        </c:ser>
        <c:ser>
          <c:idx val="1"/>
          <c:order val="1"/>
          <c:invertIfNegative val="0"/>
          <c:cat>
            <c:strRef>
              <c:f>Sheet1!$A$1:$D$1</c:f>
              <c:strCache>
                <c:ptCount val="4"/>
                <c:pt idx="0">
                  <c:v> </c:v>
                </c:pt>
                <c:pt idx="1">
                  <c:v>2020年</c:v>
                </c:pt>
                <c:pt idx="2">
                  <c:v>2021年</c:v>
                </c:pt>
                <c:pt idx="3">
                  <c:v>增减变动</c:v>
                </c:pt>
              </c:strCache>
            </c:strRef>
          </c:cat>
          <c:val>
            <c:numRef>
              <c:f>Sheet1!$A$3:$D$3</c:f>
              <c:numCache>
                <c:formatCode>General</c:formatCode>
                <c:ptCount val="4"/>
              </c:numCache>
            </c:numRef>
          </c:val>
          <c:extLst>
            <c:ext xmlns:c16="http://schemas.microsoft.com/office/drawing/2014/chart" uri="{C3380CC4-5D6E-409C-BE32-E72D297353CC}">
              <c16:uniqueId val="{00000001-06BD-4183-BB7F-0BB64940EFE3}"/>
            </c:ext>
          </c:extLst>
        </c:ser>
        <c:ser>
          <c:idx val="2"/>
          <c:order val="2"/>
          <c:invertIfNegative val="0"/>
          <c:cat>
            <c:strRef>
              <c:f>Sheet1!$A$1:$D$1</c:f>
              <c:strCache>
                <c:ptCount val="4"/>
                <c:pt idx="0">
                  <c:v> </c:v>
                </c:pt>
                <c:pt idx="1">
                  <c:v>2020年</c:v>
                </c:pt>
                <c:pt idx="2">
                  <c:v>2021年</c:v>
                </c:pt>
                <c:pt idx="3">
                  <c:v>增减变动</c:v>
                </c:pt>
              </c:strCache>
            </c:strRef>
          </c:cat>
          <c:val>
            <c:numRef>
              <c:f>Sheet1!$A$4:$D$4</c:f>
              <c:numCache>
                <c:formatCode>General</c:formatCode>
                <c:ptCount val="4"/>
              </c:numCache>
            </c:numRef>
          </c:val>
          <c:extLst>
            <c:ext xmlns:c16="http://schemas.microsoft.com/office/drawing/2014/chart" uri="{C3380CC4-5D6E-409C-BE32-E72D297353CC}">
              <c16:uniqueId val="{00000002-06BD-4183-BB7F-0BB64940EFE3}"/>
            </c:ext>
          </c:extLst>
        </c:ser>
        <c:ser>
          <c:idx val="3"/>
          <c:order val="3"/>
          <c:invertIfNegative val="0"/>
          <c:cat>
            <c:strRef>
              <c:f>Sheet1!$A$1:$D$1</c:f>
              <c:strCache>
                <c:ptCount val="4"/>
                <c:pt idx="0">
                  <c:v> </c:v>
                </c:pt>
                <c:pt idx="1">
                  <c:v>2020年</c:v>
                </c:pt>
                <c:pt idx="2">
                  <c:v>2021年</c:v>
                </c:pt>
                <c:pt idx="3">
                  <c:v>增减变动</c:v>
                </c:pt>
              </c:strCache>
            </c:strRef>
          </c:cat>
          <c:val>
            <c:numRef>
              <c:f>Sheet1!$A$5:$D$5</c:f>
              <c:numCache>
                <c:formatCode>General</c:formatCode>
                <c:ptCount val="4"/>
              </c:numCache>
            </c:numRef>
          </c:val>
          <c:extLst>
            <c:ext xmlns:c16="http://schemas.microsoft.com/office/drawing/2014/chart" uri="{C3380CC4-5D6E-409C-BE32-E72D297353CC}">
              <c16:uniqueId val="{00000003-06BD-4183-BB7F-0BB64940EFE3}"/>
            </c:ext>
          </c:extLst>
        </c:ser>
        <c:dLbls>
          <c:showLegendKey val="0"/>
          <c:showVal val="0"/>
          <c:showCatName val="0"/>
          <c:showSerName val="0"/>
          <c:showPercent val="0"/>
          <c:showBubbleSize val="0"/>
        </c:dLbls>
        <c:gapWidth val="150"/>
        <c:axId val="141948800"/>
        <c:axId val="141950336"/>
      </c:barChart>
      <c:catAx>
        <c:axId val="141948800"/>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41950336"/>
        <c:crosses val="autoZero"/>
        <c:auto val="1"/>
        <c:lblAlgn val="ctr"/>
        <c:lblOffset val="100"/>
        <c:noMultiLvlLbl val="0"/>
      </c:catAx>
      <c:valAx>
        <c:axId val="14195033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41948800"/>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支出金额（万元）</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288-41A8-BAFE-56637EE56F6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288-41A8-BAFE-56637EE56F6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288-41A8-BAFE-56637EE56F6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288-41A8-BAFE-56637EE56F65}"/>
              </c:ext>
            </c:extLst>
          </c:dPt>
          <c:dLbls>
            <c:dLbl>
              <c:idx val="0"/>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288-41A8-BAFE-56637EE56F65}"/>
                </c:ext>
              </c:extLst>
            </c:dLbl>
            <c:dLbl>
              <c:idx val="1"/>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288-41A8-BAFE-56637EE56F65}"/>
                </c:ext>
              </c:extLst>
            </c:dLbl>
            <c:dLbl>
              <c:idx val="2"/>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288-41A8-BAFE-56637EE56F65}"/>
                </c:ext>
              </c:extLst>
            </c:dLbl>
            <c:dLbl>
              <c:idx val="3"/>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288-41A8-BAFE-56637EE56F65}"/>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0"/>
            <c:showCatName val="0"/>
            <c:showSerName val="0"/>
            <c:showPercent val="0"/>
            <c:showBubbleSize val="0"/>
            <c:extLst>
              <c:ext xmlns:c15="http://schemas.microsoft.com/office/drawing/2012/chart" uri="{CE6537A1-D6FC-4f65-9D91-7224C49458BB}"/>
            </c:extLst>
          </c:dLbls>
          <c:cat>
            <c:strRef>
              <c:f>Sheet1!$A$2:$A$5</c:f>
              <c:strCache>
                <c:ptCount val="4"/>
                <c:pt idx="0">
                  <c:v>农林水支出</c:v>
                </c:pt>
                <c:pt idx="1">
                  <c:v>社会保障和就业支出</c:v>
                </c:pt>
                <c:pt idx="2">
                  <c:v>卫生健康支出</c:v>
                </c:pt>
                <c:pt idx="3">
                  <c:v>住房保障支出</c:v>
                </c:pt>
              </c:strCache>
            </c:strRef>
          </c:cat>
          <c:val>
            <c:numRef>
              <c:f>Sheet1!$B$2:$B$5</c:f>
              <c:numCache>
                <c:formatCode>General</c:formatCode>
                <c:ptCount val="4"/>
                <c:pt idx="0">
                  <c:v>115.72</c:v>
                </c:pt>
                <c:pt idx="1">
                  <c:v>6.66</c:v>
                </c:pt>
                <c:pt idx="2">
                  <c:v>4.66</c:v>
                </c:pt>
                <c:pt idx="3">
                  <c:v>4.99</c:v>
                </c:pt>
              </c:numCache>
            </c:numRef>
          </c:val>
          <c:extLst>
            <c:ext xmlns:c16="http://schemas.microsoft.com/office/drawing/2014/chart" uri="{C3380CC4-5D6E-409C-BE32-E72D297353CC}">
              <c16:uniqueId val="{00000008-3288-41A8-BAFE-56637EE56F6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支出金额</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2DC-4098-92DB-00210CE586F1}"/>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endParaRPr lang="zh-CN"/>
              </a:p>
            </c:txPr>
            <c:dLblPos val="ctr"/>
            <c:showLegendKey val="0"/>
            <c:showVal val="0"/>
            <c:showCatName val="0"/>
            <c:showSerName val="0"/>
            <c:showPercent val="1"/>
            <c:showBubbleSize val="0"/>
            <c:showLeaderLines val="1"/>
            <c:leaderLines>
              <c:spPr>
                <a:ln w="9525" cap="flat" cmpd="sng" algn="ctr">
                  <a:solidFill>
                    <a:schemeClr val="dk1">
                      <a:lumMod val="50000"/>
                      <a:lumOff val="50000"/>
                    </a:schemeClr>
                  </a:solidFill>
                  <a:prstDash val="solid"/>
                  <a:round/>
                </a:ln>
                <a:effectLst/>
              </c:spPr>
            </c:leaderLines>
            <c:extLst>
              <c:ext xmlns:c15="http://schemas.microsoft.com/office/drawing/2012/chart" uri="{CE6537A1-D6FC-4f65-9D91-7224C49458BB}"/>
            </c:extLst>
          </c:dLbls>
          <c:cat>
            <c:strRef>
              <c:f>Sheet1!$A$2</c:f>
              <c:strCache>
                <c:ptCount val="1"/>
                <c:pt idx="0">
                  <c:v>公务接待</c:v>
                </c:pt>
              </c:strCache>
            </c:strRef>
          </c:cat>
          <c:val>
            <c:numRef>
              <c:f>Sheet1!$B$2</c:f>
              <c:numCache>
                <c:formatCode>General</c:formatCode>
                <c:ptCount val="1"/>
                <c:pt idx="0">
                  <c:v>7.0000000000000007E-2</c:v>
                </c:pt>
              </c:numCache>
            </c:numRef>
          </c:val>
          <c:extLst>
            <c:ext xmlns:c16="http://schemas.microsoft.com/office/drawing/2014/chart" uri="{C3380CC4-5D6E-409C-BE32-E72D297353CC}">
              <c16:uniqueId val="{00000002-12DC-4098-92DB-00210CE586F1}"/>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endParaRPr lang="zh-CN"/>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prstDash val="solid"/>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915</Words>
  <Characters>5218</Characters>
  <Application>Microsoft Office Word</Application>
  <DocSecurity>0</DocSecurity>
  <Lines>43</Lines>
  <Paragraphs>12</Paragraphs>
  <ScaleCrop>false</ScaleCrop>
  <Company>四川省财政厅</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Windows 用户</cp:lastModifiedBy>
  <cp:revision>4</cp:revision>
  <cp:lastPrinted>2022-08-06T02:23:00Z</cp:lastPrinted>
  <dcterms:created xsi:type="dcterms:W3CDTF">2022-09-02T03:34:00Z</dcterms:created>
  <dcterms:modified xsi:type="dcterms:W3CDTF">2023-07-24T13:51:00Z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CFF794E65B714BD38AC4CBCC928A1EB9</vt:lpwstr>
  </property>
</Properties>
</file>