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41726" w14:textId="77777777" w:rsidR="00467D62" w:rsidRPr="00E745C3" w:rsidRDefault="00467D62">
      <w:pPr>
        <w:pStyle w:val="10"/>
        <w:spacing w:line="600" w:lineRule="exact"/>
        <w:jc w:val="center"/>
        <w:rPr>
          <w:rFonts w:ascii="方正小标宋简体" w:eastAsia="方正小标宋简体" w:hAnsi="方正小标宋简体"/>
          <w:sz w:val="72"/>
          <w:szCs w:val="72"/>
          <w:u w:val="thick" w:color="909090"/>
          <w:shd w:val="clear" w:color="auto" w:fill="DDDDDD"/>
        </w:rPr>
      </w:pPr>
    </w:p>
    <w:p w14:paraId="41F8D5A3" w14:textId="77777777" w:rsidR="00467D62" w:rsidRPr="00E745C3" w:rsidRDefault="00467D62">
      <w:pPr>
        <w:pStyle w:val="10"/>
        <w:spacing w:line="600" w:lineRule="exact"/>
        <w:jc w:val="center"/>
        <w:rPr>
          <w:rFonts w:ascii="方正小标宋简体" w:eastAsia="方正小标宋简体" w:hAnsi="方正小标宋简体"/>
          <w:sz w:val="72"/>
          <w:szCs w:val="72"/>
          <w:u w:val="thick" w:color="909090"/>
          <w:shd w:val="clear" w:color="auto" w:fill="DDDDDD"/>
        </w:rPr>
      </w:pPr>
    </w:p>
    <w:p w14:paraId="022896F9" w14:textId="77777777" w:rsidR="00467D62" w:rsidRPr="00E745C3" w:rsidRDefault="00467D62">
      <w:pPr>
        <w:pStyle w:val="10"/>
        <w:spacing w:line="600" w:lineRule="exact"/>
        <w:jc w:val="center"/>
        <w:rPr>
          <w:rFonts w:ascii="方正小标宋简体" w:eastAsia="方正小标宋简体" w:hAnsi="方正小标宋简体"/>
          <w:sz w:val="72"/>
          <w:szCs w:val="72"/>
          <w:u w:val="thick" w:color="909090"/>
          <w:shd w:val="clear" w:color="auto" w:fill="DDDDDD"/>
        </w:rPr>
      </w:pPr>
    </w:p>
    <w:p w14:paraId="6A34903E" w14:textId="77777777" w:rsidR="00467D62" w:rsidRPr="00E745C3" w:rsidRDefault="00467D62">
      <w:pPr>
        <w:pStyle w:val="10"/>
        <w:spacing w:line="600" w:lineRule="exact"/>
        <w:jc w:val="center"/>
        <w:rPr>
          <w:rFonts w:ascii="方正小标宋简体" w:eastAsia="方正小标宋简体" w:hAnsi="方正小标宋简体"/>
          <w:sz w:val="72"/>
          <w:szCs w:val="72"/>
          <w:u w:val="thick" w:color="909090"/>
          <w:shd w:val="clear" w:color="auto" w:fill="DDDDDD"/>
        </w:rPr>
      </w:pPr>
    </w:p>
    <w:p w14:paraId="7D8E86CB" w14:textId="77777777" w:rsidR="00467D62" w:rsidRPr="00E745C3" w:rsidRDefault="00AA4222">
      <w:pPr>
        <w:pStyle w:val="10"/>
        <w:snapToGrid w:val="0"/>
        <w:spacing w:line="360" w:lineRule="auto"/>
        <w:jc w:val="center"/>
        <w:outlineLvl w:val="0"/>
        <w:rPr>
          <w:rFonts w:ascii="方正小标宋简体" w:eastAsia="方正小标宋简体" w:hAnsi="方正小标宋简体" w:cs="方正小标宋简体"/>
          <w:b/>
          <w:bCs/>
          <w:sz w:val="52"/>
          <w:szCs w:val="52"/>
          <w:u w:val="thick" w:color="909090"/>
          <w:shd w:val="clear" w:color="auto" w:fill="DDDDDD"/>
        </w:rPr>
      </w:pPr>
      <w:bookmarkStart w:id="0" w:name="_Toc15396475"/>
      <w:bookmarkStart w:id="1" w:name="_Toc15377425"/>
      <w:bookmarkStart w:id="2" w:name="_Toc15378441"/>
      <w:bookmarkStart w:id="3" w:name="_Toc15377193"/>
      <w:bookmarkStart w:id="4" w:name="_Toc15396597"/>
      <w:bookmarkStart w:id="5" w:name="_Toc23158"/>
      <w:r w:rsidRPr="00E745C3">
        <w:rPr>
          <w:rFonts w:ascii="方正小标宋简体" w:eastAsia="方正小标宋简体" w:hAnsi="方正小标宋简体" w:cs="方正小标宋简体"/>
          <w:b/>
          <w:bCs/>
          <w:sz w:val="52"/>
          <w:szCs w:val="52"/>
          <w:u w:val="thick" w:color="909090"/>
          <w:shd w:val="clear" w:color="auto" w:fill="DDDDDD"/>
        </w:rPr>
        <w:t>2021年度</w:t>
      </w:r>
      <w:bookmarkEnd w:id="0"/>
      <w:bookmarkEnd w:id="1"/>
      <w:bookmarkEnd w:id="2"/>
      <w:bookmarkEnd w:id="3"/>
      <w:bookmarkEnd w:id="4"/>
      <w:bookmarkEnd w:id="5"/>
    </w:p>
    <w:p w14:paraId="5FD61CA5" w14:textId="77777777" w:rsidR="00467D62" w:rsidRPr="00E745C3" w:rsidRDefault="00AA4222">
      <w:pPr>
        <w:pStyle w:val="10"/>
        <w:snapToGrid w:val="0"/>
        <w:spacing w:line="360" w:lineRule="auto"/>
        <w:jc w:val="center"/>
        <w:outlineLvl w:val="0"/>
        <w:rPr>
          <w:rFonts w:ascii="方正小标宋简体" w:eastAsia="方正小标宋简体" w:hAnsi="方正小标宋简体" w:cs="方正小标宋简体"/>
          <w:sz w:val="52"/>
          <w:szCs w:val="52"/>
          <w:u w:val="thick" w:color="909090"/>
          <w:shd w:val="clear" w:color="auto" w:fill="DDDDDD"/>
        </w:rPr>
      </w:pPr>
      <w:bookmarkStart w:id="6" w:name="_Toc15306267"/>
      <w:bookmarkStart w:id="7" w:name="_Toc27035"/>
      <w:r w:rsidRPr="00E745C3">
        <w:rPr>
          <w:rFonts w:ascii="方正小标宋简体" w:eastAsia="方正小标宋简体" w:hAnsi="方正小标宋简体" w:cs="方正小标宋简体"/>
          <w:sz w:val="52"/>
          <w:szCs w:val="52"/>
          <w:u w:val="thick" w:color="909090"/>
          <w:shd w:val="clear" w:color="auto" w:fill="DDDDDD"/>
        </w:rPr>
        <w:t>四川省</w:t>
      </w:r>
      <w:bookmarkStart w:id="8" w:name="_Toc15306268"/>
      <w:bookmarkEnd w:id="6"/>
      <w:bookmarkEnd w:id="8"/>
      <w:r w:rsidRPr="00E745C3">
        <w:rPr>
          <w:rFonts w:ascii="方正小标宋简体" w:eastAsia="方正小标宋简体" w:hAnsi="方正小标宋简体" w:cs="方正小标宋简体" w:hint="eastAsia"/>
          <w:sz w:val="52"/>
          <w:szCs w:val="52"/>
          <w:u w:val="thick" w:color="909090"/>
          <w:shd w:val="clear" w:color="auto" w:fill="DDDDDD"/>
        </w:rPr>
        <w:t>通江县</w:t>
      </w:r>
      <w:proofErr w:type="gramStart"/>
      <w:r w:rsidRPr="00E745C3">
        <w:rPr>
          <w:rFonts w:ascii="方正小标宋简体" w:eastAsia="方正小标宋简体" w:hAnsi="方正小标宋简体" w:cs="方正小标宋简体" w:hint="eastAsia"/>
          <w:sz w:val="52"/>
          <w:szCs w:val="52"/>
          <w:u w:val="thick" w:color="909090"/>
          <w:shd w:val="clear" w:color="auto" w:fill="DDDDDD"/>
        </w:rPr>
        <w:t>至诚镇药洪小学</w:t>
      </w:r>
      <w:bookmarkEnd w:id="7"/>
      <w:commentRangeStart w:id="9"/>
      <w:commentRangeStart w:id="10"/>
      <w:commentRangeEnd w:id="9"/>
      <w:commentRangeEnd w:id="10"/>
      <w:proofErr w:type="gramEnd"/>
      <w:r w:rsidRPr="00E745C3">
        <w:rPr>
          <w:u w:val="thick" w:color="909090"/>
          <w:shd w:val="clear" w:color="auto" w:fill="DDDDDD"/>
        </w:rPr>
        <w:commentReference w:id="9"/>
      </w:r>
    </w:p>
    <w:p w14:paraId="3415CC5F" w14:textId="77777777" w:rsidR="00467D62" w:rsidRPr="00E745C3" w:rsidRDefault="00AA4222">
      <w:pPr>
        <w:pStyle w:val="10"/>
        <w:snapToGrid w:val="0"/>
        <w:spacing w:line="360" w:lineRule="auto"/>
        <w:jc w:val="center"/>
        <w:outlineLvl w:val="0"/>
        <w:rPr>
          <w:rFonts w:ascii="方正小标宋简体" w:eastAsia="方正小标宋简体" w:hAnsi="方正小标宋简体"/>
          <w:sz w:val="52"/>
          <w:szCs w:val="52"/>
          <w:u w:val="thick" w:color="909090"/>
          <w:shd w:val="clear" w:color="auto" w:fill="DDDDDD"/>
        </w:rPr>
      </w:pPr>
      <w:bookmarkStart w:id="11" w:name="_Toc15377194"/>
      <w:bookmarkStart w:id="12" w:name="_Toc15396476"/>
      <w:bookmarkStart w:id="13" w:name="_Toc15377426"/>
      <w:bookmarkStart w:id="14" w:name="_Toc15396598"/>
      <w:bookmarkStart w:id="15" w:name="_Toc15378442"/>
      <w:bookmarkStart w:id="16" w:name="_Toc23667"/>
      <w:r w:rsidRPr="00E745C3">
        <w:rPr>
          <w:rFonts w:ascii="方正小标宋简体" w:eastAsia="方正小标宋简体" w:hAnsi="方正小标宋简体" w:cs="方正小标宋简体" w:hint="eastAsia"/>
          <w:sz w:val="52"/>
          <w:szCs w:val="52"/>
          <w:u w:val="thick" w:color="909090"/>
          <w:shd w:val="clear" w:color="auto" w:fill="DDDDDD"/>
        </w:rPr>
        <w:t>单位</w:t>
      </w:r>
      <w:r w:rsidRPr="00E745C3">
        <w:rPr>
          <w:rFonts w:ascii="方正小标宋简体" w:eastAsia="方正小标宋简体" w:hAnsi="方正小标宋简体" w:cs="方正小标宋简体"/>
          <w:sz w:val="52"/>
          <w:szCs w:val="52"/>
          <w:u w:val="thick" w:color="909090"/>
          <w:shd w:val="clear" w:color="auto" w:fill="DDDDDD"/>
        </w:rPr>
        <w:t>决算</w:t>
      </w:r>
      <w:bookmarkStart w:id="17" w:name="_Toc153062681"/>
      <w:bookmarkEnd w:id="11"/>
      <w:bookmarkEnd w:id="12"/>
      <w:bookmarkEnd w:id="13"/>
      <w:bookmarkEnd w:id="14"/>
      <w:bookmarkEnd w:id="15"/>
      <w:bookmarkEnd w:id="17"/>
      <w:r w:rsidRPr="00E745C3">
        <w:rPr>
          <w:u w:val="thick" w:color="909090"/>
          <w:shd w:val="clear" w:color="auto" w:fill="DDDDDD"/>
        </w:rPr>
        <w:br w:type="page"/>
      </w:r>
      <w:bookmarkEnd w:id="16"/>
    </w:p>
    <w:p w14:paraId="434E179A" w14:textId="77777777" w:rsidR="00467D62" w:rsidRPr="00E745C3" w:rsidRDefault="00AA4222">
      <w:pPr>
        <w:pStyle w:val="10"/>
        <w:widowControl/>
        <w:jc w:val="center"/>
        <w:rPr>
          <w:rFonts w:ascii="黑体" w:eastAsia="黑体" w:hAnsi="黑体"/>
          <w:sz w:val="48"/>
          <w:szCs w:val="48"/>
          <w:u w:val="thick" w:color="909090"/>
          <w:shd w:val="clear" w:color="auto" w:fill="DDDDDD"/>
        </w:rPr>
      </w:pPr>
      <w:r w:rsidRPr="00E745C3">
        <w:rPr>
          <w:rFonts w:ascii="黑体" w:eastAsia="黑体" w:hAnsi="黑体"/>
          <w:sz w:val="48"/>
          <w:szCs w:val="48"/>
          <w:u w:val="thick" w:color="909090"/>
          <w:shd w:val="clear" w:color="auto" w:fill="DDDDDD"/>
        </w:rPr>
        <w:lastRenderedPageBreak/>
        <w:t>目录</w:t>
      </w:r>
    </w:p>
    <w:p w14:paraId="25EC468A" w14:textId="77777777" w:rsidR="00467D62" w:rsidRPr="00E745C3" w:rsidRDefault="00467D62">
      <w:pPr>
        <w:pStyle w:val="10"/>
        <w:widowControl/>
        <w:jc w:val="center"/>
        <w:rPr>
          <w:rFonts w:ascii="黑体" w:eastAsia="黑体" w:hAnsi="黑体" w:cstheme="minorBidi"/>
          <w:sz w:val="28"/>
          <w:szCs w:val="28"/>
          <w:u w:val="thick" w:color="909090"/>
          <w:shd w:val="clear" w:color="auto" w:fill="DDDDDD"/>
        </w:rPr>
      </w:pPr>
    </w:p>
    <w:p w14:paraId="745ADC91" w14:textId="77777777" w:rsidR="00467D62" w:rsidRDefault="00AA4222">
      <w:pPr>
        <w:pStyle w:val="110"/>
      </w:pPr>
      <w:r w:rsidRPr="00E745C3">
        <w:rPr>
          <w:u w:val="thick" w:color="909090"/>
          <w:shd w:val="clear" w:color="auto" w:fill="DDDDDD"/>
        </w:rPr>
        <w:t>公开时间</w:t>
      </w:r>
      <w:r>
        <w:t>：2022年</w:t>
      </w:r>
      <w:r>
        <w:rPr>
          <w:rFonts w:hint="eastAsia"/>
        </w:rPr>
        <w:t>8</w:t>
      </w:r>
      <w:r>
        <w:t>月</w:t>
      </w:r>
      <w:r>
        <w:rPr>
          <w:rFonts w:hint="eastAsia"/>
        </w:rPr>
        <w:t>25</w:t>
      </w:r>
      <w:r>
        <w:t>日</w:t>
      </w:r>
    </w:p>
    <w:p w14:paraId="5CCCAEF8" w14:textId="77777777" w:rsidR="00467D62" w:rsidRDefault="00467D62">
      <w:pPr>
        <w:pStyle w:val="10"/>
      </w:pPr>
    </w:p>
    <w:bookmarkStart w:id="18" w:name="_Toc15396599" w:displacedByCustomXml="next"/>
    <w:sdt>
      <w:sdtPr>
        <w:rPr>
          <w:rFonts w:ascii="宋体" w:hAnsi="宋体"/>
          <w:sz w:val="21"/>
        </w:rPr>
        <w:id w:val="147463062"/>
        <w:docPartObj>
          <w:docPartGallery w:val="Table of Contents"/>
          <w:docPartUnique/>
        </w:docPartObj>
      </w:sdtPr>
      <w:sdtEndPr>
        <w:rPr>
          <w:b/>
        </w:rPr>
      </w:sdtEndPr>
      <w:sdtContent>
        <w:p w14:paraId="33614985" w14:textId="77777777" w:rsidR="00467D62" w:rsidRDefault="00467D62">
          <w:pPr>
            <w:jc w:val="center"/>
          </w:pPr>
        </w:p>
        <w:p w14:paraId="364E3C99" w14:textId="77777777" w:rsidR="00467D62" w:rsidRDefault="00467D62">
          <w:pPr>
            <w:pStyle w:val="WPSOffice1"/>
            <w:tabs>
              <w:tab w:val="right" w:leader="dot" w:pos="8306"/>
            </w:tabs>
            <w:rPr>
              <w:b/>
            </w:rPr>
          </w:pPr>
          <w:r>
            <w:fldChar w:fldCharType="begin"/>
          </w:r>
          <w:r w:rsidR="00AA4222">
            <w:instrText>TOC \o "1-2" \h \u</w:instrText>
          </w:r>
          <w:r>
            <w:fldChar w:fldCharType="separate"/>
          </w:r>
        </w:p>
        <w:p w14:paraId="727785C8" w14:textId="77777777" w:rsidR="00467D62" w:rsidRDefault="00000000">
          <w:pPr>
            <w:pStyle w:val="WPSOffice1"/>
            <w:tabs>
              <w:tab w:val="right" w:leader="dot" w:pos="8306"/>
            </w:tabs>
            <w:rPr>
              <w:b/>
            </w:rPr>
          </w:pPr>
          <w:hyperlink w:anchor="_Toc14470" w:history="1">
            <w:r w:rsidR="00AA4222">
              <w:rPr>
                <w:rFonts w:ascii="黑体" w:eastAsia="黑体" w:hAnsi="黑体"/>
                <w:b/>
              </w:rPr>
              <w:t>第一部分单位概况</w:t>
            </w:r>
            <w:r w:rsidR="00AA4222">
              <w:rPr>
                <w:b/>
              </w:rPr>
              <w:tab/>
            </w:r>
            <w:r w:rsidR="00467D62">
              <w:rPr>
                <w:b/>
              </w:rPr>
              <w:fldChar w:fldCharType="begin"/>
            </w:r>
            <w:r w:rsidR="00AA4222">
              <w:rPr>
                <w:b/>
              </w:rPr>
              <w:instrText xml:space="preserve"> PAGEREF _Toc14470 </w:instrText>
            </w:r>
            <w:r w:rsidR="00467D62">
              <w:rPr>
                <w:b/>
              </w:rPr>
              <w:fldChar w:fldCharType="separate"/>
            </w:r>
            <w:r w:rsidR="00AA4222">
              <w:rPr>
                <w:b/>
              </w:rPr>
              <w:t>3</w:t>
            </w:r>
            <w:r w:rsidR="00467D62">
              <w:rPr>
                <w:b/>
              </w:rPr>
              <w:fldChar w:fldCharType="end"/>
            </w:r>
          </w:hyperlink>
        </w:p>
        <w:p w14:paraId="6E543F71" w14:textId="77777777" w:rsidR="00467D62" w:rsidRDefault="00000000">
          <w:pPr>
            <w:pStyle w:val="WPSOffice2"/>
            <w:tabs>
              <w:tab w:val="right" w:leader="dot" w:pos="8306"/>
            </w:tabs>
            <w:ind w:left="400"/>
          </w:pPr>
          <w:hyperlink w:anchor="_Toc1576" w:history="1">
            <w:r w:rsidR="00AA4222">
              <w:rPr>
                <w:rFonts w:ascii="黑体" w:eastAsia="黑体" w:hAnsi="黑体"/>
              </w:rPr>
              <w:t>一、职能简介</w:t>
            </w:r>
            <w:r w:rsidR="00AA4222">
              <w:tab/>
            </w:r>
            <w:r w:rsidR="00467D62">
              <w:fldChar w:fldCharType="begin"/>
            </w:r>
            <w:r w:rsidR="00AA4222">
              <w:instrText xml:space="preserve"> PAGEREF _Toc1576 </w:instrText>
            </w:r>
            <w:r w:rsidR="00467D62">
              <w:fldChar w:fldCharType="separate"/>
            </w:r>
            <w:r w:rsidR="00AA4222">
              <w:t>3</w:t>
            </w:r>
            <w:r w:rsidR="00467D62">
              <w:fldChar w:fldCharType="end"/>
            </w:r>
          </w:hyperlink>
        </w:p>
        <w:p w14:paraId="3112C092" w14:textId="77777777" w:rsidR="00467D62" w:rsidRDefault="00000000">
          <w:pPr>
            <w:pStyle w:val="WPSOffice2"/>
            <w:tabs>
              <w:tab w:val="right" w:leader="dot" w:pos="8306"/>
            </w:tabs>
            <w:ind w:left="400"/>
          </w:pPr>
          <w:hyperlink w:anchor="_Toc14497" w:history="1">
            <w:r w:rsidR="00AA4222">
              <w:rPr>
                <w:rFonts w:ascii="黑体" w:eastAsia="黑体" w:hAnsi="黑体"/>
              </w:rPr>
              <w:t>二、2021年重点工作完成情况</w:t>
            </w:r>
            <w:r w:rsidR="00AA4222">
              <w:tab/>
            </w:r>
            <w:r w:rsidR="00467D62">
              <w:fldChar w:fldCharType="begin"/>
            </w:r>
            <w:r w:rsidR="00AA4222">
              <w:instrText xml:space="preserve"> PAGEREF _Toc14497 </w:instrText>
            </w:r>
            <w:r w:rsidR="00467D62">
              <w:fldChar w:fldCharType="separate"/>
            </w:r>
            <w:r w:rsidR="00AA4222">
              <w:t>3</w:t>
            </w:r>
            <w:r w:rsidR="00467D62">
              <w:fldChar w:fldCharType="end"/>
            </w:r>
          </w:hyperlink>
        </w:p>
        <w:p w14:paraId="377277E2" w14:textId="77777777" w:rsidR="00467D62" w:rsidRDefault="00000000">
          <w:pPr>
            <w:pStyle w:val="WPSOffice1"/>
            <w:tabs>
              <w:tab w:val="right" w:leader="dot" w:pos="8306"/>
            </w:tabs>
            <w:rPr>
              <w:b/>
            </w:rPr>
          </w:pPr>
          <w:hyperlink w:anchor="_Toc19531" w:history="1">
            <w:r w:rsidR="00AA4222">
              <w:rPr>
                <w:rFonts w:ascii="黑体" w:eastAsia="黑体" w:hAnsi="黑体"/>
                <w:b/>
              </w:rPr>
              <w:t>第二部分 2021年度</w:t>
            </w:r>
            <w:r w:rsidR="00AA4222">
              <w:rPr>
                <w:rFonts w:ascii="黑体" w:eastAsia="黑体" w:hAnsi="黑体"/>
                <w:b/>
                <w:bCs/>
              </w:rPr>
              <w:t>单位决算情况说明</w:t>
            </w:r>
            <w:r w:rsidR="00AA4222">
              <w:rPr>
                <w:b/>
              </w:rPr>
              <w:tab/>
            </w:r>
            <w:r w:rsidR="00467D62">
              <w:rPr>
                <w:b/>
              </w:rPr>
              <w:fldChar w:fldCharType="begin"/>
            </w:r>
            <w:r w:rsidR="00AA4222">
              <w:rPr>
                <w:b/>
              </w:rPr>
              <w:instrText xml:space="preserve"> PAGEREF _Toc19531 </w:instrText>
            </w:r>
            <w:r w:rsidR="00467D62">
              <w:rPr>
                <w:b/>
              </w:rPr>
              <w:fldChar w:fldCharType="separate"/>
            </w:r>
            <w:r w:rsidR="00AA4222">
              <w:rPr>
                <w:b/>
              </w:rPr>
              <w:t>4</w:t>
            </w:r>
            <w:r w:rsidR="00467D62">
              <w:rPr>
                <w:b/>
              </w:rPr>
              <w:fldChar w:fldCharType="end"/>
            </w:r>
          </w:hyperlink>
        </w:p>
        <w:p w14:paraId="3D6DE095" w14:textId="77777777" w:rsidR="00467D62" w:rsidRDefault="00000000">
          <w:pPr>
            <w:pStyle w:val="WPSOffice2"/>
            <w:tabs>
              <w:tab w:val="right" w:leader="dot" w:pos="8306"/>
            </w:tabs>
            <w:ind w:left="400"/>
          </w:pPr>
          <w:hyperlink w:anchor="_Toc22647" w:history="1">
            <w:r w:rsidR="00AA4222">
              <w:rPr>
                <w:rFonts w:ascii="黑体" w:eastAsia="黑体" w:hAnsi="黑体" w:hint="eastAsia"/>
                <w:szCs w:val="32"/>
              </w:rPr>
              <w:t>一、</w:t>
            </w:r>
            <w:r w:rsidR="00AA4222">
              <w:rPr>
                <w:rFonts w:ascii="黑体" w:eastAsia="黑体" w:hAnsi="黑体"/>
                <w:szCs w:val="32"/>
              </w:rPr>
              <w:t>收</w:t>
            </w:r>
            <w:r w:rsidR="00AA4222">
              <w:rPr>
                <w:rFonts w:ascii="黑体" w:eastAsia="黑体" w:hAnsi="黑体"/>
              </w:rPr>
              <w:t>入支出决算总体情况说明</w:t>
            </w:r>
            <w:r w:rsidR="00AA4222">
              <w:tab/>
            </w:r>
            <w:r w:rsidR="00467D62">
              <w:fldChar w:fldCharType="begin"/>
            </w:r>
            <w:r w:rsidR="00AA4222">
              <w:instrText xml:space="preserve"> PAGEREF _Toc22647 </w:instrText>
            </w:r>
            <w:r w:rsidR="00467D62">
              <w:fldChar w:fldCharType="separate"/>
            </w:r>
            <w:r w:rsidR="00AA4222">
              <w:t>4</w:t>
            </w:r>
            <w:r w:rsidR="00467D62">
              <w:fldChar w:fldCharType="end"/>
            </w:r>
          </w:hyperlink>
        </w:p>
        <w:p w14:paraId="3B4D98E8" w14:textId="77777777" w:rsidR="00467D62" w:rsidRDefault="00000000">
          <w:pPr>
            <w:pStyle w:val="WPSOffice2"/>
            <w:tabs>
              <w:tab w:val="right" w:leader="dot" w:pos="8306"/>
            </w:tabs>
            <w:ind w:left="400"/>
          </w:pPr>
          <w:hyperlink w:anchor="_Toc17702" w:history="1">
            <w:r w:rsidR="00AA4222">
              <w:rPr>
                <w:rFonts w:ascii="黑体" w:eastAsia="黑体" w:hAnsi="黑体" w:hint="eastAsia"/>
                <w:szCs w:val="32"/>
              </w:rPr>
              <w:t>二、</w:t>
            </w:r>
            <w:r w:rsidR="00AA4222">
              <w:rPr>
                <w:rFonts w:ascii="黑体" w:eastAsia="黑体" w:hAnsi="黑体"/>
                <w:szCs w:val="32"/>
              </w:rPr>
              <w:t>收</w:t>
            </w:r>
            <w:r w:rsidR="00AA4222">
              <w:rPr>
                <w:rFonts w:ascii="黑体" w:eastAsia="黑体" w:hAnsi="黑体"/>
              </w:rPr>
              <w:t>入决算情况说明</w:t>
            </w:r>
            <w:r w:rsidR="00AA4222">
              <w:tab/>
            </w:r>
            <w:r w:rsidR="00467D62">
              <w:fldChar w:fldCharType="begin"/>
            </w:r>
            <w:r w:rsidR="00AA4222">
              <w:instrText xml:space="preserve"> PAGEREF _Toc17702 </w:instrText>
            </w:r>
            <w:r w:rsidR="00467D62">
              <w:fldChar w:fldCharType="separate"/>
            </w:r>
            <w:r w:rsidR="00AA4222">
              <w:t>5</w:t>
            </w:r>
            <w:r w:rsidR="00467D62">
              <w:fldChar w:fldCharType="end"/>
            </w:r>
          </w:hyperlink>
        </w:p>
        <w:p w14:paraId="2AEFE1E3" w14:textId="77777777" w:rsidR="00467D62" w:rsidRDefault="00000000">
          <w:pPr>
            <w:pStyle w:val="WPSOffice2"/>
            <w:tabs>
              <w:tab w:val="right" w:leader="dot" w:pos="8306"/>
            </w:tabs>
            <w:ind w:left="400"/>
          </w:pPr>
          <w:hyperlink w:anchor="_Toc13232" w:history="1">
            <w:r w:rsidR="00AA4222">
              <w:rPr>
                <w:rFonts w:ascii="黑体" w:eastAsia="黑体" w:hAnsi="黑体" w:hint="eastAsia"/>
                <w:szCs w:val="32"/>
              </w:rPr>
              <w:t>三、</w:t>
            </w:r>
            <w:r w:rsidR="00AA4222">
              <w:rPr>
                <w:rFonts w:ascii="黑体" w:eastAsia="黑体" w:hAnsi="黑体"/>
                <w:szCs w:val="32"/>
              </w:rPr>
              <w:t>支</w:t>
            </w:r>
            <w:r w:rsidR="00AA4222">
              <w:rPr>
                <w:rFonts w:ascii="黑体" w:eastAsia="黑体" w:hAnsi="黑体"/>
              </w:rPr>
              <w:t>出决算情况说明</w:t>
            </w:r>
            <w:r w:rsidR="00AA4222">
              <w:tab/>
            </w:r>
            <w:r w:rsidR="00467D62">
              <w:fldChar w:fldCharType="begin"/>
            </w:r>
            <w:r w:rsidR="00AA4222">
              <w:instrText xml:space="preserve"> PAGEREF _Toc13232 </w:instrText>
            </w:r>
            <w:r w:rsidR="00467D62">
              <w:fldChar w:fldCharType="separate"/>
            </w:r>
            <w:r w:rsidR="00AA4222">
              <w:t>5</w:t>
            </w:r>
            <w:r w:rsidR="00467D62">
              <w:fldChar w:fldCharType="end"/>
            </w:r>
          </w:hyperlink>
        </w:p>
        <w:p w14:paraId="4FB980A1" w14:textId="77777777" w:rsidR="00467D62" w:rsidRDefault="00000000">
          <w:pPr>
            <w:pStyle w:val="WPSOffice2"/>
            <w:tabs>
              <w:tab w:val="right" w:leader="dot" w:pos="8306"/>
            </w:tabs>
            <w:ind w:left="400"/>
          </w:pPr>
          <w:hyperlink w:anchor="_Toc24767" w:history="1">
            <w:r w:rsidR="00AA4222">
              <w:rPr>
                <w:rFonts w:ascii="黑体" w:eastAsia="黑体" w:hAnsi="黑体"/>
                <w:szCs w:val="32"/>
              </w:rPr>
              <w:t>四、财</w:t>
            </w:r>
            <w:r w:rsidR="00AA4222">
              <w:rPr>
                <w:rFonts w:ascii="黑体" w:eastAsia="黑体" w:hAnsi="黑体"/>
              </w:rPr>
              <w:t>政拨款收入支出决算总体情况说明</w:t>
            </w:r>
            <w:r w:rsidR="00AA4222">
              <w:tab/>
            </w:r>
            <w:r w:rsidR="00467D62">
              <w:fldChar w:fldCharType="begin"/>
            </w:r>
            <w:r w:rsidR="00AA4222">
              <w:instrText xml:space="preserve"> PAGEREF _Toc24767 </w:instrText>
            </w:r>
            <w:r w:rsidR="00467D62">
              <w:fldChar w:fldCharType="separate"/>
            </w:r>
            <w:r w:rsidR="00AA4222">
              <w:t>6</w:t>
            </w:r>
            <w:r w:rsidR="00467D62">
              <w:fldChar w:fldCharType="end"/>
            </w:r>
          </w:hyperlink>
        </w:p>
        <w:p w14:paraId="1A887F0D" w14:textId="77777777" w:rsidR="00467D62" w:rsidRDefault="00000000">
          <w:pPr>
            <w:pStyle w:val="WPSOffice2"/>
            <w:tabs>
              <w:tab w:val="right" w:leader="dot" w:pos="8306"/>
            </w:tabs>
            <w:ind w:left="400"/>
          </w:pPr>
          <w:hyperlink w:anchor="_Toc16759" w:history="1">
            <w:r w:rsidR="00AA4222">
              <w:rPr>
                <w:rFonts w:ascii="黑体" w:eastAsia="黑体" w:hAnsi="黑体"/>
                <w:szCs w:val="32"/>
              </w:rPr>
              <w:t>五、一</w:t>
            </w:r>
            <w:r w:rsidR="00AA4222">
              <w:rPr>
                <w:rFonts w:ascii="黑体" w:eastAsia="黑体" w:hAnsi="黑体"/>
              </w:rPr>
              <w:t>般公共预算财政拨款支出决算情况说明</w:t>
            </w:r>
            <w:r w:rsidR="00AA4222">
              <w:tab/>
            </w:r>
            <w:r w:rsidR="00467D62">
              <w:fldChar w:fldCharType="begin"/>
            </w:r>
            <w:r w:rsidR="00AA4222">
              <w:instrText xml:space="preserve"> PAGEREF _Toc16759 </w:instrText>
            </w:r>
            <w:r w:rsidR="00467D62">
              <w:fldChar w:fldCharType="separate"/>
            </w:r>
            <w:r w:rsidR="00AA4222">
              <w:t>7</w:t>
            </w:r>
            <w:r w:rsidR="00467D62">
              <w:fldChar w:fldCharType="end"/>
            </w:r>
          </w:hyperlink>
        </w:p>
        <w:p w14:paraId="017ED20B" w14:textId="77777777" w:rsidR="00467D62" w:rsidRDefault="00000000">
          <w:pPr>
            <w:pStyle w:val="WPSOffice2"/>
            <w:tabs>
              <w:tab w:val="right" w:leader="dot" w:pos="8306"/>
            </w:tabs>
            <w:ind w:left="400"/>
          </w:pPr>
          <w:hyperlink w:anchor="_Toc23164" w:history="1">
            <w:r w:rsidR="00AA4222">
              <w:rPr>
                <w:rFonts w:ascii="黑体" w:eastAsia="黑体" w:hAnsi="黑体"/>
                <w:szCs w:val="32"/>
              </w:rPr>
              <w:t>六、一</w:t>
            </w:r>
            <w:r w:rsidR="00AA4222">
              <w:rPr>
                <w:rFonts w:ascii="黑体" w:eastAsia="黑体" w:hAnsi="黑体"/>
              </w:rPr>
              <w:t>般公共预算财政拨款基本支出决算情况说明</w:t>
            </w:r>
            <w:r w:rsidR="00AA4222">
              <w:tab/>
            </w:r>
            <w:r w:rsidR="00467D62">
              <w:fldChar w:fldCharType="begin"/>
            </w:r>
            <w:r w:rsidR="00AA4222">
              <w:instrText xml:space="preserve"> PAGEREF _Toc23164 </w:instrText>
            </w:r>
            <w:r w:rsidR="00467D62">
              <w:fldChar w:fldCharType="separate"/>
            </w:r>
            <w:r w:rsidR="00AA4222">
              <w:t>9</w:t>
            </w:r>
            <w:r w:rsidR="00467D62">
              <w:fldChar w:fldCharType="end"/>
            </w:r>
          </w:hyperlink>
        </w:p>
        <w:p w14:paraId="794CABF0" w14:textId="77777777" w:rsidR="00467D62" w:rsidRDefault="00000000">
          <w:pPr>
            <w:pStyle w:val="WPSOffice2"/>
            <w:tabs>
              <w:tab w:val="right" w:leader="dot" w:pos="8306"/>
            </w:tabs>
            <w:ind w:left="400"/>
          </w:pPr>
          <w:hyperlink w:anchor="_Toc23637" w:history="1">
            <w:r w:rsidR="00AA4222">
              <w:rPr>
                <w:rFonts w:ascii="黑体" w:eastAsia="黑体" w:hAnsi="黑体"/>
                <w:szCs w:val="32"/>
              </w:rPr>
              <w:t>七、</w:t>
            </w:r>
            <w:r w:rsidR="00AA4222">
              <w:rPr>
                <w:rFonts w:ascii="黑体" w:eastAsia="黑体" w:hAnsi="黑体"/>
              </w:rPr>
              <w:t>“三公”经费财政拨款支出决算情况说明</w:t>
            </w:r>
            <w:r w:rsidR="00AA4222">
              <w:tab/>
            </w:r>
            <w:r w:rsidR="00467D62">
              <w:fldChar w:fldCharType="begin"/>
            </w:r>
            <w:r w:rsidR="00AA4222">
              <w:instrText xml:space="preserve"> PAGEREF _Toc23637 </w:instrText>
            </w:r>
            <w:r w:rsidR="00467D62">
              <w:fldChar w:fldCharType="separate"/>
            </w:r>
            <w:r w:rsidR="00AA4222">
              <w:t>9</w:t>
            </w:r>
            <w:r w:rsidR="00467D62">
              <w:fldChar w:fldCharType="end"/>
            </w:r>
          </w:hyperlink>
        </w:p>
        <w:p w14:paraId="0D6CFC05" w14:textId="77777777" w:rsidR="00467D62" w:rsidRDefault="00000000">
          <w:pPr>
            <w:pStyle w:val="WPSOffice2"/>
            <w:tabs>
              <w:tab w:val="right" w:leader="dot" w:pos="8306"/>
            </w:tabs>
            <w:ind w:left="400"/>
          </w:pPr>
          <w:hyperlink w:anchor="_Toc13502" w:history="1">
            <w:r w:rsidR="00AA4222">
              <w:rPr>
                <w:rFonts w:ascii="黑体" w:eastAsia="黑体" w:hAnsi="黑体"/>
                <w:szCs w:val="32"/>
              </w:rPr>
              <w:t>八、</w:t>
            </w:r>
            <w:r w:rsidR="00AA4222">
              <w:rPr>
                <w:rFonts w:ascii="黑体" w:eastAsia="黑体" w:hAnsi="黑体"/>
              </w:rPr>
              <w:t>政府性基金预算支出决算情况说明</w:t>
            </w:r>
            <w:r w:rsidR="00AA4222">
              <w:tab/>
            </w:r>
            <w:r w:rsidR="00467D62">
              <w:fldChar w:fldCharType="begin"/>
            </w:r>
            <w:r w:rsidR="00AA4222">
              <w:instrText xml:space="preserve"> PAGEREF _Toc13502 </w:instrText>
            </w:r>
            <w:r w:rsidR="00467D62">
              <w:fldChar w:fldCharType="separate"/>
            </w:r>
            <w:r w:rsidR="00AA4222">
              <w:t>11</w:t>
            </w:r>
            <w:r w:rsidR="00467D62">
              <w:fldChar w:fldCharType="end"/>
            </w:r>
          </w:hyperlink>
        </w:p>
        <w:p w14:paraId="290D0523" w14:textId="77777777" w:rsidR="00467D62" w:rsidRDefault="00000000">
          <w:pPr>
            <w:pStyle w:val="WPSOffice2"/>
            <w:tabs>
              <w:tab w:val="right" w:leader="dot" w:pos="8306"/>
            </w:tabs>
            <w:ind w:left="400"/>
          </w:pPr>
          <w:hyperlink w:anchor="_Toc921" w:history="1">
            <w:r w:rsidR="00AA4222">
              <w:rPr>
                <w:rFonts w:ascii="仿宋_GB2312" w:eastAsia="仿宋_GB2312" w:hAnsi="仿宋_GB2312"/>
                <w:bCs/>
                <w:szCs w:val="32"/>
              </w:rPr>
              <w:t>九、国有资本经营预算支出决算情况说明</w:t>
            </w:r>
            <w:r w:rsidR="00AA4222">
              <w:tab/>
            </w:r>
            <w:r w:rsidR="00467D62">
              <w:fldChar w:fldCharType="begin"/>
            </w:r>
            <w:r w:rsidR="00AA4222">
              <w:instrText xml:space="preserve"> PAGEREF _Toc921 </w:instrText>
            </w:r>
            <w:r w:rsidR="00467D62">
              <w:fldChar w:fldCharType="separate"/>
            </w:r>
            <w:r w:rsidR="00AA4222">
              <w:t>11</w:t>
            </w:r>
            <w:r w:rsidR="00467D62">
              <w:fldChar w:fldCharType="end"/>
            </w:r>
          </w:hyperlink>
        </w:p>
        <w:p w14:paraId="738AE7D4" w14:textId="77777777" w:rsidR="00467D62" w:rsidRDefault="00000000">
          <w:pPr>
            <w:pStyle w:val="WPSOffice2"/>
            <w:tabs>
              <w:tab w:val="right" w:leader="dot" w:pos="8306"/>
            </w:tabs>
            <w:ind w:left="400"/>
          </w:pPr>
          <w:hyperlink w:anchor="_Toc30969" w:history="1">
            <w:r w:rsidR="00AA4222">
              <w:rPr>
                <w:rFonts w:ascii="仿宋_GB2312" w:eastAsia="仿宋_GB2312" w:hAnsi="仿宋_GB2312" w:hint="eastAsia"/>
                <w:bCs/>
                <w:szCs w:val="32"/>
              </w:rPr>
              <w:t>十、</w:t>
            </w:r>
            <w:r w:rsidR="00AA4222">
              <w:rPr>
                <w:rFonts w:ascii="仿宋_GB2312" w:eastAsia="仿宋_GB2312" w:hAnsi="仿宋_GB2312"/>
                <w:bCs/>
                <w:szCs w:val="32"/>
              </w:rPr>
              <w:t>其他重要事项的情况说明</w:t>
            </w:r>
            <w:r w:rsidR="00AA4222">
              <w:tab/>
            </w:r>
            <w:r w:rsidR="00467D62">
              <w:fldChar w:fldCharType="begin"/>
            </w:r>
            <w:r w:rsidR="00AA4222">
              <w:instrText xml:space="preserve"> PAGEREF _Toc30969 </w:instrText>
            </w:r>
            <w:r w:rsidR="00467D62">
              <w:fldChar w:fldCharType="separate"/>
            </w:r>
            <w:r w:rsidR="00AA4222">
              <w:t>11</w:t>
            </w:r>
            <w:r w:rsidR="00467D62">
              <w:fldChar w:fldCharType="end"/>
            </w:r>
          </w:hyperlink>
        </w:p>
        <w:p w14:paraId="32ECA13C" w14:textId="77777777" w:rsidR="00467D62" w:rsidRDefault="00000000">
          <w:pPr>
            <w:pStyle w:val="WPSOffice1"/>
            <w:tabs>
              <w:tab w:val="right" w:leader="dot" w:pos="8306"/>
            </w:tabs>
            <w:rPr>
              <w:b/>
            </w:rPr>
          </w:pPr>
          <w:hyperlink w:anchor="_Toc29812" w:history="1">
            <w:r w:rsidR="00AA4222">
              <w:rPr>
                <w:rFonts w:ascii="黑体" w:eastAsia="黑体" w:hAnsi="黑体" w:cs="黑体"/>
                <w:b/>
                <w:szCs w:val="44"/>
              </w:rPr>
              <w:t>第三部分</w:t>
            </w:r>
            <w:r w:rsidR="00AA4222">
              <w:rPr>
                <w:rFonts w:ascii="黑体" w:eastAsia="黑体" w:hAnsi="黑体"/>
                <w:b/>
                <w:szCs w:val="44"/>
              </w:rPr>
              <w:t>名</w:t>
            </w:r>
            <w:r w:rsidR="00AA4222">
              <w:rPr>
                <w:rFonts w:ascii="黑体" w:eastAsia="黑体" w:hAnsi="黑体"/>
                <w:b/>
              </w:rPr>
              <w:t>词解释</w:t>
            </w:r>
            <w:r w:rsidR="00AA4222">
              <w:rPr>
                <w:b/>
              </w:rPr>
              <w:tab/>
            </w:r>
            <w:r w:rsidR="00467D62">
              <w:rPr>
                <w:b/>
              </w:rPr>
              <w:fldChar w:fldCharType="begin"/>
            </w:r>
            <w:r w:rsidR="00AA4222">
              <w:rPr>
                <w:b/>
              </w:rPr>
              <w:instrText xml:space="preserve"> PAGEREF _Toc29812 </w:instrText>
            </w:r>
            <w:r w:rsidR="00467D62">
              <w:rPr>
                <w:b/>
              </w:rPr>
              <w:fldChar w:fldCharType="separate"/>
            </w:r>
            <w:r w:rsidR="00AA4222">
              <w:rPr>
                <w:b/>
              </w:rPr>
              <w:t>12</w:t>
            </w:r>
            <w:r w:rsidR="00467D62">
              <w:rPr>
                <w:b/>
              </w:rPr>
              <w:fldChar w:fldCharType="end"/>
            </w:r>
          </w:hyperlink>
        </w:p>
        <w:p w14:paraId="3AF23FF5" w14:textId="77777777" w:rsidR="00467D62" w:rsidRDefault="00000000">
          <w:pPr>
            <w:pStyle w:val="WPSOffice1"/>
            <w:tabs>
              <w:tab w:val="right" w:leader="dot" w:pos="8306"/>
            </w:tabs>
            <w:rPr>
              <w:b/>
            </w:rPr>
          </w:pPr>
          <w:hyperlink w:anchor="_Toc10977" w:history="1">
            <w:r w:rsidR="00AA4222">
              <w:rPr>
                <w:rFonts w:ascii="黑体" w:eastAsia="黑体" w:hAnsi="黑体" w:hint="eastAsia"/>
                <w:b/>
              </w:rPr>
              <w:t>第四部分</w:t>
            </w:r>
            <w:r w:rsidR="00AA4222">
              <w:rPr>
                <w:rFonts w:ascii="黑体" w:eastAsia="黑体" w:hAnsi="黑体"/>
                <w:b/>
              </w:rPr>
              <w:t>附件</w:t>
            </w:r>
            <w:r w:rsidR="00AA4222">
              <w:rPr>
                <w:b/>
              </w:rPr>
              <w:tab/>
            </w:r>
            <w:r w:rsidR="00467D62">
              <w:rPr>
                <w:b/>
              </w:rPr>
              <w:fldChar w:fldCharType="begin"/>
            </w:r>
            <w:r w:rsidR="00AA4222">
              <w:rPr>
                <w:b/>
              </w:rPr>
              <w:instrText xml:space="preserve"> PAGEREF _Toc10977 </w:instrText>
            </w:r>
            <w:r w:rsidR="00467D62">
              <w:rPr>
                <w:b/>
              </w:rPr>
              <w:fldChar w:fldCharType="separate"/>
            </w:r>
            <w:r w:rsidR="00AA4222">
              <w:rPr>
                <w:b/>
              </w:rPr>
              <w:t>14</w:t>
            </w:r>
            <w:r w:rsidR="00467D62">
              <w:rPr>
                <w:b/>
              </w:rPr>
              <w:fldChar w:fldCharType="end"/>
            </w:r>
          </w:hyperlink>
        </w:p>
        <w:p w14:paraId="7A8C6694" w14:textId="77777777" w:rsidR="00467D62" w:rsidRDefault="00000000">
          <w:pPr>
            <w:pStyle w:val="WPSOffice1"/>
            <w:tabs>
              <w:tab w:val="right" w:leader="dot" w:pos="8306"/>
            </w:tabs>
            <w:rPr>
              <w:b/>
            </w:rPr>
          </w:pPr>
          <w:hyperlink w:anchor="_Toc11255" w:history="1">
            <w:r w:rsidR="00AA4222">
              <w:rPr>
                <w:rFonts w:ascii="黑体" w:eastAsia="黑体" w:hAnsi="黑体"/>
                <w:b/>
                <w:szCs w:val="44"/>
              </w:rPr>
              <w:t>第</w:t>
            </w:r>
            <w:r w:rsidR="00AA4222">
              <w:rPr>
                <w:rFonts w:ascii="黑体" w:eastAsia="黑体" w:hAnsi="黑体"/>
                <w:b/>
              </w:rPr>
              <w:t>五部分附表</w:t>
            </w:r>
            <w:r w:rsidR="00AA4222">
              <w:rPr>
                <w:b/>
              </w:rPr>
              <w:tab/>
            </w:r>
            <w:r w:rsidR="00467D62">
              <w:rPr>
                <w:b/>
              </w:rPr>
              <w:fldChar w:fldCharType="begin"/>
            </w:r>
            <w:r w:rsidR="00AA4222">
              <w:rPr>
                <w:b/>
              </w:rPr>
              <w:instrText xml:space="preserve"> PAGEREF _Toc11255 </w:instrText>
            </w:r>
            <w:r w:rsidR="00467D62">
              <w:rPr>
                <w:b/>
              </w:rPr>
              <w:fldChar w:fldCharType="separate"/>
            </w:r>
            <w:r w:rsidR="00AA4222">
              <w:rPr>
                <w:b/>
              </w:rPr>
              <w:t>17</w:t>
            </w:r>
            <w:r w:rsidR="00467D62">
              <w:rPr>
                <w:b/>
              </w:rPr>
              <w:fldChar w:fldCharType="end"/>
            </w:r>
          </w:hyperlink>
        </w:p>
        <w:p w14:paraId="77482E07" w14:textId="77777777" w:rsidR="00467D62" w:rsidRDefault="00000000">
          <w:pPr>
            <w:pStyle w:val="WPSOffice2"/>
            <w:tabs>
              <w:tab w:val="right" w:leader="dot" w:pos="8306"/>
            </w:tabs>
            <w:ind w:left="400"/>
          </w:pPr>
          <w:hyperlink w:anchor="_Toc24694" w:history="1">
            <w:r w:rsidR="00AA4222">
              <w:rPr>
                <w:rFonts w:ascii="仿宋" w:eastAsia="仿宋" w:hAnsi="仿宋"/>
              </w:rPr>
              <w:t>一、收入支出决算总表</w:t>
            </w:r>
            <w:r w:rsidR="00AA4222">
              <w:tab/>
            </w:r>
            <w:r w:rsidR="00467D62">
              <w:fldChar w:fldCharType="begin"/>
            </w:r>
            <w:r w:rsidR="00AA4222">
              <w:instrText xml:space="preserve"> PAGEREF _Toc24694 </w:instrText>
            </w:r>
            <w:r w:rsidR="00467D62">
              <w:fldChar w:fldCharType="separate"/>
            </w:r>
            <w:r w:rsidR="00AA4222">
              <w:t>17</w:t>
            </w:r>
            <w:r w:rsidR="00467D62">
              <w:fldChar w:fldCharType="end"/>
            </w:r>
          </w:hyperlink>
        </w:p>
        <w:p w14:paraId="271AC2E6" w14:textId="77777777" w:rsidR="00467D62" w:rsidRDefault="00000000">
          <w:pPr>
            <w:pStyle w:val="WPSOffice2"/>
            <w:tabs>
              <w:tab w:val="right" w:leader="dot" w:pos="8306"/>
            </w:tabs>
            <w:ind w:left="400"/>
          </w:pPr>
          <w:hyperlink w:anchor="_Toc15090" w:history="1">
            <w:r w:rsidR="00AA4222" w:rsidRPr="00E745C3">
              <w:rPr>
                <w:rFonts w:ascii="仿宋" w:eastAsia="仿宋" w:hAnsi="仿宋"/>
                <w:u w:color="46CD7E"/>
              </w:rPr>
              <w:t>二、</w:t>
            </w:r>
            <w:r w:rsidR="00AA4222">
              <w:rPr>
                <w:rFonts w:ascii="仿宋" w:eastAsia="仿宋" w:hAnsi="仿宋"/>
              </w:rPr>
              <w:t>收入决算表</w:t>
            </w:r>
            <w:r w:rsidR="00AA4222">
              <w:tab/>
            </w:r>
            <w:r w:rsidR="00467D62">
              <w:fldChar w:fldCharType="begin"/>
            </w:r>
            <w:r w:rsidR="00AA4222">
              <w:instrText xml:space="preserve"> PAGEREF _Toc15090 </w:instrText>
            </w:r>
            <w:r w:rsidR="00467D62">
              <w:fldChar w:fldCharType="separate"/>
            </w:r>
            <w:r w:rsidR="00AA4222">
              <w:t>17</w:t>
            </w:r>
            <w:r w:rsidR="00467D62">
              <w:fldChar w:fldCharType="end"/>
            </w:r>
          </w:hyperlink>
        </w:p>
        <w:p w14:paraId="48B3AAE0" w14:textId="77777777" w:rsidR="00467D62" w:rsidRDefault="00000000">
          <w:pPr>
            <w:pStyle w:val="WPSOffice2"/>
            <w:tabs>
              <w:tab w:val="right" w:leader="dot" w:pos="8306"/>
            </w:tabs>
            <w:ind w:left="400"/>
          </w:pPr>
          <w:hyperlink w:anchor="_Toc1094" w:history="1">
            <w:r w:rsidR="00AA4222">
              <w:rPr>
                <w:rFonts w:ascii="仿宋" w:eastAsia="仿宋" w:hAnsi="仿宋"/>
              </w:rPr>
              <w:t>三、支出决算表</w:t>
            </w:r>
            <w:r w:rsidR="00AA4222">
              <w:tab/>
            </w:r>
            <w:r w:rsidR="00467D62">
              <w:fldChar w:fldCharType="begin"/>
            </w:r>
            <w:r w:rsidR="00AA4222">
              <w:instrText xml:space="preserve"> PAGEREF _Toc1094 </w:instrText>
            </w:r>
            <w:r w:rsidR="00467D62">
              <w:fldChar w:fldCharType="separate"/>
            </w:r>
            <w:r w:rsidR="00AA4222">
              <w:t>17</w:t>
            </w:r>
            <w:r w:rsidR="00467D62">
              <w:fldChar w:fldCharType="end"/>
            </w:r>
          </w:hyperlink>
        </w:p>
        <w:p w14:paraId="2FAF2B7E" w14:textId="77777777" w:rsidR="00467D62" w:rsidRDefault="00000000">
          <w:pPr>
            <w:pStyle w:val="WPSOffice2"/>
            <w:tabs>
              <w:tab w:val="right" w:leader="dot" w:pos="8306"/>
            </w:tabs>
            <w:ind w:left="400"/>
          </w:pPr>
          <w:hyperlink w:anchor="_Toc7142" w:history="1">
            <w:r w:rsidR="00AA4222">
              <w:rPr>
                <w:rFonts w:ascii="仿宋" w:eastAsia="仿宋" w:hAnsi="仿宋"/>
              </w:rPr>
              <w:t>四、财政拨款收入支出决算总表</w:t>
            </w:r>
            <w:r w:rsidR="00AA4222">
              <w:tab/>
            </w:r>
            <w:r w:rsidR="00467D62">
              <w:fldChar w:fldCharType="begin"/>
            </w:r>
            <w:r w:rsidR="00AA4222">
              <w:instrText xml:space="preserve"> PAGEREF _Toc7142 </w:instrText>
            </w:r>
            <w:r w:rsidR="00467D62">
              <w:fldChar w:fldCharType="separate"/>
            </w:r>
            <w:r w:rsidR="00AA4222">
              <w:t>17</w:t>
            </w:r>
            <w:r w:rsidR="00467D62">
              <w:fldChar w:fldCharType="end"/>
            </w:r>
          </w:hyperlink>
        </w:p>
        <w:p w14:paraId="6E244BA0" w14:textId="77777777" w:rsidR="00467D62" w:rsidRDefault="00000000">
          <w:pPr>
            <w:pStyle w:val="WPSOffice2"/>
            <w:tabs>
              <w:tab w:val="right" w:leader="dot" w:pos="8306"/>
            </w:tabs>
            <w:ind w:left="400"/>
          </w:pPr>
          <w:hyperlink w:anchor="_Toc16481" w:history="1">
            <w:r w:rsidR="00AA4222">
              <w:rPr>
                <w:rFonts w:ascii="仿宋" w:eastAsia="仿宋" w:hAnsi="仿宋"/>
              </w:rPr>
              <w:t>五、财政拨款支出决算明细表</w:t>
            </w:r>
            <w:r w:rsidR="00AA4222">
              <w:tab/>
            </w:r>
            <w:r w:rsidR="00467D62">
              <w:fldChar w:fldCharType="begin"/>
            </w:r>
            <w:r w:rsidR="00AA4222">
              <w:instrText xml:space="preserve"> PAGEREF _Toc16481 </w:instrText>
            </w:r>
            <w:r w:rsidR="00467D62">
              <w:fldChar w:fldCharType="separate"/>
            </w:r>
            <w:r w:rsidR="00AA4222">
              <w:t>17</w:t>
            </w:r>
            <w:r w:rsidR="00467D62">
              <w:fldChar w:fldCharType="end"/>
            </w:r>
          </w:hyperlink>
        </w:p>
        <w:p w14:paraId="01762494" w14:textId="77777777" w:rsidR="00467D62" w:rsidRDefault="00000000">
          <w:pPr>
            <w:pStyle w:val="WPSOffice2"/>
            <w:tabs>
              <w:tab w:val="right" w:leader="dot" w:pos="8306"/>
            </w:tabs>
            <w:ind w:left="400"/>
          </w:pPr>
          <w:hyperlink w:anchor="_Toc32331" w:history="1">
            <w:r w:rsidR="00AA4222">
              <w:rPr>
                <w:rFonts w:ascii="仿宋" w:eastAsia="仿宋" w:hAnsi="仿宋"/>
              </w:rPr>
              <w:t>六、一般公共预算财政拨款支出决算表</w:t>
            </w:r>
            <w:r w:rsidR="00AA4222">
              <w:tab/>
            </w:r>
            <w:r w:rsidR="00467D62">
              <w:fldChar w:fldCharType="begin"/>
            </w:r>
            <w:r w:rsidR="00AA4222">
              <w:instrText xml:space="preserve"> PAGEREF _Toc32331 </w:instrText>
            </w:r>
            <w:r w:rsidR="00467D62">
              <w:fldChar w:fldCharType="separate"/>
            </w:r>
            <w:r w:rsidR="00AA4222">
              <w:t>17</w:t>
            </w:r>
            <w:r w:rsidR="00467D62">
              <w:fldChar w:fldCharType="end"/>
            </w:r>
          </w:hyperlink>
        </w:p>
        <w:p w14:paraId="2C65E129" w14:textId="77777777" w:rsidR="00467D62" w:rsidRDefault="00000000">
          <w:pPr>
            <w:pStyle w:val="WPSOffice2"/>
            <w:tabs>
              <w:tab w:val="right" w:leader="dot" w:pos="8306"/>
            </w:tabs>
            <w:ind w:left="400"/>
          </w:pPr>
          <w:hyperlink w:anchor="_Toc14895" w:history="1">
            <w:r w:rsidR="00AA4222">
              <w:rPr>
                <w:rFonts w:ascii="仿宋" w:eastAsia="仿宋" w:hAnsi="仿宋"/>
              </w:rPr>
              <w:t>七、一般公共预算财政拨款支出决算明细表</w:t>
            </w:r>
            <w:r w:rsidR="00AA4222">
              <w:tab/>
            </w:r>
            <w:r w:rsidR="00467D62">
              <w:fldChar w:fldCharType="begin"/>
            </w:r>
            <w:r w:rsidR="00AA4222">
              <w:instrText xml:space="preserve"> PAGEREF _Toc14895 </w:instrText>
            </w:r>
            <w:r w:rsidR="00467D62">
              <w:fldChar w:fldCharType="separate"/>
            </w:r>
            <w:r w:rsidR="00AA4222">
              <w:t>17</w:t>
            </w:r>
            <w:r w:rsidR="00467D62">
              <w:fldChar w:fldCharType="end"/>
            </w:r>
          </w:hyperlink>
        </w:p>
        <w:p w14:paraId="5B7BBFDB" w14:textId="77777777" w:rsidR="00467D62" w:rsidRDefault="00000000">
          <w:pPr>
            <w:pStyle w:val="WPSOffice2"/>
            <w:tabs>
              <w:tab w:val="right" w:leader="dot" w:pos="8306"/>
            </w:tabs>
            <w:ind w:left="400"/>
          </w:pPr>
          <w:hyperlink w:anchor="_Toc32397" w:history="1">
            <w:r w:rsidR="00AA4222">
              <w:rPr>
                <w:rFonts w:ascii="仿宋" w:eastAsia="仿宋" w:hAnsi="仿宋"/>
              </w:rPr>
              <w:t>八、一般公共预算财政拨款基本支出决算表</w:t>
            </w:r>
            <w:r w:rsidR="00AA4222">
              <w:tab/>
            </w:r>
            <w:r w:rsidR="00467D62">
              <w:fldChar w:fldCharType="begin"/>
            </w:r>
            <w:r w:rsidR="00AA4222">
              <w:instrText xml:space="preserve"> PAGEREF _Toc32397 </w:instrText>
            </w:r>
            <w:r w:rsidR="00467D62">
              <w:fldChar w:fldCharType="separate"/>
            </w:r>
            <w:r w:rsidR="00AA4222">
              <w:t>17</w:t>
            </w:r>
            <w:r w:rsidR="00467D62">
              <w:fldChar w:fldCharType="end"/>
            </w:r>
          </w:hyperlink>
        </w:p>
        <w:p w14:paraId="357C115C" w14:textId="77777777" w:rsidR="00467D62" w:rsidRDefault="00000000">
          <w:pPr>
            <w:pStyle w:val="WPSOffice2"/>
            <w:tabs>
              <w:tab w:val="right" w:leader="dot" w:pos="8306"/>
            </w:tabs>
            <w:ind w:left="400"/>
          </w:pPr>
          <w:hyperlink w:anchor="_Toc32385" w:history="1">
            <w:r w:rsidR="00AA4222">
              <w:rPr>
                <w:rFonts w:ascii="仿宋" w:eastAsia="仿宋" w:hAnsi="仿宋"/>
              </w:rPr>
              <w:t>九、一般公共预算财政拨款项目支出决算表</w:t>
            </w:r>
            <w:r w:rsidR="00AA4222">
              <w:tab/>
            </w:r>
            <w:r w:rsidR="00467D62">
              <w:fldChar w:fldCharType="begin"/>
            </w:r>
            <w:r w:rsidR="00AA4222">
              <w:instrText xml:space="preserve"> PAGEREF _Toc32385 </w:instrText>
            </w:r>
            <w:r w:rsidR="00467D62">
              <w:fldChar w:fldCharType="separate"/>
            </w:r>
            <w:r w:rsidR="00AA4222">
              <w:t>17</w:t>
            </w:r>
            <w:r w:rsidR="00467D62">
              <w:fldChar w:fldCharType="end"/>
            </w:r>
          </w:hyperlink>
        </w:p>
        <w:p w14:paraId="73B2BBA7" w14:textId="77777777" w:rsidR="00467D62" w:rsidRDefault="00000000">
          <w:pPr>
            <w:pStyle w:val="WPSOffice2"/>
            <w:tabs>
              <w:tab w:val="right" w:leader="dot" w:pos="8306"/>
            </w:tabs>
            <w:ind w:left="400"/>
          </w:pPr>
          <w:hyperlink w:anchor="_Toc14317" w:history="1">
            <w:r w:rsidR="00AA4222">
              <w:rPr>
                <w:rFonts w:ascii="仿宋" w:eastAsia="仿宋" w:hAnsi="仿宋"/>
              </w:rPr>
              <w:t>十、一般公共预算财政拨款“三公”经费支出决算表</w:t>
            </w:r>
            <w:r w:rsidR="00AA4222">
              <w:tab/>
            </w:r>
            <w:r w:rsidR="00467D62">
              <w:fldChar w:fldCharType="begin"/>
            </w:r>
            <w:r w:rsidR="00AA4222">
              <w:instrText xml:space="preserve"> PAGEREF _Toc14317 </w:instrText>
            </w:r>
            <w:r w:rsidR="00467D62">
              <w:fldChar w:fldCharType="separate"/>
            </w:r>
            <w:r w:rsidR="00AA4222">
              <w:t>17</w:t>
            </w:r>
            <w:r w:rsidR="00467D62">
              <w:fldChar w:fldCharType="end"/>
            </w:r>
          </w:hyperlink>
        </w:p>
        <w:p w14:paraId="2AD5EF94" w14:textId="77777777" w:rsidR="00467D62" w:rsidRDefault="00000000">
          <w:pPr>
            <w:pStyle w:val="WPSOffice2"/>
            <w:tabs>
              <w:tab w:val="right" w:leader="dot" w:pos="8306"/>
            </w:tabs>
            <w:ind w:left="400"/>
          </w:pPr>
          <w:hyperlink w:anchor="_Toc16001" w:history="1">
            <w:r w:rsidR="00AA4222">
              <w:rPr>
                <w:rFonts w:ascii="仿宋" w:eastAsia="仿宋" w:hAnsi="仿宋"/>
              </w:rPr>
              <w:t>十一、政府性基金预算财政拨款收入支出决算表</w:t>
            </w:r>
            <w:r w:rsidR="00AA4222">
              <w:tab/>
            </w:r>
            <w:r w:rsidR="00467D62">
              <w:fldChar w:fldCharType="begin"/>
            </w:r>
            <w:r w:rsidR="00AA4222">
              <w:instrText xml:space="preserve"> PAGEREF _Toc16001 </w:instrText>
            </w:r>
            <w:r w:rsidR="00467D62">
              <w:fldChar w:fldCharType="separate"/>
            </w:r>
            <w:r w:rsidR="00AA4222">
              <w:t>17</w:t>
            </w:r>
            <w:r w:rsidR="00467D62">
              <w:fldChar w:fldCharType="end"/>
            </w:r>
          </w:hyperlink>
        </w:p>
        <w:p w14:paraId="6C54C89F" w14:textId="77777777" w:rsidR="00467D62" w:rsidRDefault="00000000">
          <w:pPr>
            <w:pStyle w:val="WPSOffice2"/>
            <w:tabs>
              <w:tab w:val="right" w:leader="dot" w:pos="8306"/>
            </w:tabs>
            <w:ind w:left="400"/>
          </w:pPr>
          <w:hyperlink w:anchor="_Toc13868" w:history="1">
            <w:r w:rsidR="00AA4222">
              <w:rPr>
                <w:rFonts w:ascii="仿宋" w:eastAsia="仿宋" w:hAnsi="仿宋"/>
              </w:rPr>
              <w:t>十二、政府性基金预算财政拨款“三公”经费支出决算表</w:t>
            </w:r>
            <w:r w:rsidR="00AA4222">
              <w:tab/>
            </w:r>
            <w:r w:rsidR="00467D62">
              <w:fldChar w:fldCharType="begin"/>
            </w:r>
            <w:r w:rsidR="00AA4222">
              <w:instrText xml:space="preserve"> PAGEREF _Toc13868 </w:instrText>
            </w:r>
            <w:r w:rsidR="00467D62">
              <w:fldChar w:fldCharType="separate"/>
            </w:r>
            <w:r w:rsidR="00AA4222">
              <w:t>17</w:t>
            </w:r>
            <w:r w:rsidR="00467D62">
              <w:fldChar w:fldCharType="end"/>
            </w:r>
          </w:hyperlink>
        </w:p>
        <w:p w14:paraId="0BA15D06" w14:textId="77777777" w:rsidR="00467D62" w:rsidRDefault="00000000">
          <w:pPr>
            <w:pStyle w:val="WPSOffice2"/>
            <w:tabs>
              <w:tab w:val="right" w:leader="dot" w:pos="8306"/>
            </w:tabs>
            <w:ind w:left="400"/>
          </w:pPr>
          <w:hyperlink w:anchor="_Toc294" w:history="1">
            <w:r w:rsidR="00AA4222">
              <w:rPr>
                <w:rFonts w:ascii="仿宋" w:eastAsia="仿宋" w:hAnsi="仿宋"/>
              </w:rPr>
              <w:t>十三、国有资本经营预算财政拨款收入支出决算表</w:t>
            </w:r>
            <w:r w:rsidR="00AA4222">
              <w:tab/>
            </w:r>
            <w:r w:rsidR="00467D62">
              <w:fldChar w:fldCharType="begin"/>
            </w:r>
            <w:r w:rsidR="00AA4222">
              <w:instrText xml:space="preserve"> PAGEREF _Toc294 </w:instrText>
            </w:r>
            <w:r w:rsidR="00467D62">
              <w:fldChar w:fldCharType="separate"/>
            </w:r>
            <w:r w:rsidR="00AA4222">
              <w:t>17</w:t>
            </w:r>
            <w:r w:rsidR="00467D62">
              <w:fldChar w:fldCharType="end"/>
            </w:r>
          </w:hyperlink>
        </w:p>
        <w:p w14:paraId="487A59F7" w14:textId="77777777" w:rsidR="00467D62" w:rsidRDefault="00000000">
          <w:pPr>
            <w:pStyle w:val="WPSOffice2"/>
            <w:tabs>
              <w:tab w:val="right" w:leader="dot" w:pos="8306"/>
            </w:tabs>
            <w:ind w:left="400"/>
          </w:pPr>
          <w:hyperlink w:anchor="_Toc19897" w:history="1">
            <w:r w:rsidR="00AA4222">
              <w:rPr>
                <w:rFonts w:ascii="仿宋" w:eastAsia="仿宋" w:hAnsi="仿宋"/>
              </w:rPr>
              <w:t>十四、国有资本经营预算财政拨款支出决算表</w:t>
            </w:r>
            <w:r w:rsidR="00AA4222">
              <w:tab/>
            </w:r>
            <w:r w:rsidR="00467D62">
              <w:fldChar w:fldCharType="begin"/>
            </w:r>
            <w:r w:rsidR="00AA4222">
              <w:instrText xml:space="preserve"> PAGEREF _Toc19897 </w:instrText>
            </w:r>
            <w:r w:rsidR="00467D62">
              <w:fldChar w:fldCharType="separate"/>
            </w:r>
            <w:r w:rsidR="00AA4222">
              <w:t>17</w:t>
            </w:r>
            <w:r w:rsidR="00467D62">
              <w:fldChar w:fldCharType="end"/>
            </w:r>
          </w:hyperlink>
        </w:p>
        <w:p w14:paraId="18DA27B5" w14:textId="77777777" w:rsidR="00467D62" w:rsidRDefault="00467D62">
          <w:r>
            <w:rPr>
              <w:b/>
            </w:rPr>
            <w:fldChar w:fldCharType="end"/>
          </w:r>
        </w:p>
      </w:sdtContent>
    </w:sdt>
    <w:p w14:paraId="04320F78" w14:textId="77777777" w:rsidR="00467D62" w:rsidRDefault="00AA4222">
      <w:pPr>
        <w:pStyle w:val="10"/>
        <w:widowControl/>
        <w:spacing w:line="440" w:lineRule="exact"/>
        <w:jc w:val="left"/>
        <w:rPr>
          <w:rFonts w:ascii="仿宋" w:eastAsia="仿宋" w:hAnsi="仿宋"/>
          <w:bCs/>
          <w:sz w:val="24"/>
        </w:rPr>
      </w:pPr>
      <w:r>
        <w:br w:type="page"/>
      </w:r>
    </w:p>
    <w:p w14:paraId="0F88115D" w14:textId="77777777" w:rsidR="00467D62" w:rsidRDefault="00AA4222">
      <w:pPr>
        <w:pStyle w:val="11"/>
        <w:jc w:val="center"/>
        <w:rPr>
          <w:rStyle w:val="1Char"/>
          <w:rFonts w:ascii="黑体" w:eastAsia="黑体" w:hAnsi="黑体"/>
          <w:b/>
        </w:rPr>
      </w:pPr>
      <w:bookmarkStart w:id="19" w:name="_Toc14470"/>
      <w:r>
        <w:rPr>
          <w:rFonts w:ascii="黑体" w:eastAsia="黑体" w:hAnsi="黑体"/>
          <w:b w:val="0"/>
        </w:rPr>
        <w:lastRenderedPageBreak/>
        <w:t>第一部分单位</w:t>
      </w:r>
      <w:r>
        <w:rPr>
          <w:rStyle w:val="1Char"/>
          <w:rFonts w:ascii="黑体" w:eastAsia="黑体" w:hAnsi="黑体"/>
        </w:rPr>
        <w:t>概况</w:t>
      </w:r>
      <w:bookmarkEnd w:id="18"/>
      <w:bookmarkEnd w:id="19"/>
    </w:p>
    <w:p w14:paraId="720EDB0C" w14:textId="77777777" w:rsidR="00467D62" w:rsidRDefault="00AA4222">
      <w:pPr>
        <w:pStyle w:val="21"/>
        <w:spacing w:after="0" w:line="560" w:lineRule="exact"/>
        <w:ind w:firstLineChars="200" w:firstLine="640"/>
      </w:pPr>
      <w:bookmarkStart w:id="20" w:name="_Toc1576"/>
      <w:bookmarkStart w:id="21" w:name="_Toc15377197"/>
      <w:bookmarkStart w:id="22" w:name="_Toc15396600"/>
      <w:r>
        <w:rPr>
          <w:rStyle w:val="2Char"/>
          <w:rFonts w:ascii="黑体" w:eastAsia="黑体" w:hAnsi="黑体"/>
        </w:rPr>
        <w:t>一、职能简介</w:t>
      </w:r>
      <w:bookmarkEnd w:id="20"/>
    </w:p>
    <w:p w14:paraId="3EF65964" w14:textId="77777777" w:rsidR="00467D62" w:rsidRDefault="00AA4222">
      <w:pPr>
        <w:pStyle w:val="10"/>
        <w:ind w:firstLineChars="200" w:firstLine="640"/>
        <w:rPr>
          <w:sz w:val="32"/>
          <w:szCs w:val="32"/>
        </w:rPr>
      </w:pPr>
      <w:r>
        <w:rPr>
          <w:rFonts w:ascii="仿宋" w:eastAsia="仿宋" w:hAnsi="仿宋" w:hint="eastAsia"/>
          <w:sz w:val="32"/>
          <w:szCs w:val="32"/>
        </w:rPr>
        <w:t>通江县城镇</w:t>
      </w:r>
      <w:proofErr w:type="gramStart"/>
      <w:r>
        <w:rPr>
          <w:rFonts w:ascii="仿宋" w:eastAsia="仿宋" w:hAnsi="仿宋" w:hint="eastAsia"/>
          <w:sz w:val="32"/>
          <w:szCs w:val="32"/>
        </w:rPr>
        <w:t>药洪小学</w:t>
      </w:r>
      <w:proofErr w:type="gramEnd"/>
      <w:r>
        <w:rPr>
          <w:rFonts w:ascii="仿宋" w:eastAsia="仿宋" w:hAnsi="仿宋"/>
          <w:sz w:val="32"/>
          <w:szCs w:val="32"/>
        </w:rPr>
        <w:t>是一所农村寄宿制小学，贯彻落实党和国家的教育方针、政策，严格执行上级主管部门的决议和指示，全面实施素质教育，培养德、智、体、美等方面全面发展的社会主义事业的建设者和接班人，做到为党育人，为国育才。</w:t>
      </w:r>
    </w:p>
    <w:p w14:paraId="0BD018E3" w14:textId="77777777" w:rsidR="00467D62" w:rsidRDefault="00AA4222">
      <w:pPr>
        <w:pStyle w:val="10"/>
        <w:numPr>
          <w:ilvl w:val="0"/>
          <w:numId w:val="10"/>
        </w:numPr>
        <w:ind w:firstLineChars="200" w:firstLine="640"/>
        <w:rPr>
          <w:sz w:val="32"/>
          <w:szCs w:val="32"/>
        </w:rPr>
      </w:pPr>
      <w:r>
        <w:rPr>
          <w:rFonts w:ascii="仿宋" w:eastAsia="仿宋" w:hAnsi="仿宋"/>
          <w:sz w:val="32"/>
          <w:szCs w:val="32"/>
        </w:rPr>
        <w:t>研究拟定学校教育发展规划，贯彻执行党和国家的教育方针、政策。</w:t>
      </w:r>
    </w:p>
    <w:p w14:paraId="495781D9" w14:textId="77777777" w:rsidR="00467D62" w:rsidRDefault="00AA4222">
      <w:pPr>
        <w:pStyle w:val="10"/>
        <w:numPr>
          <w:ilvl w:val="0"/>
          <w:numId w:val="10"/>
        </w:numPr>
        <w:ind w:firstLineChars="200" w:firstLine="640"/>
        <w:rPr>
          <w:sz w:val="32"/>
          <w:szCs w:val="32"/>
        </w:rPr>
      </w:pPr>
      <w:r>
        <w:rPr>
          <w:rFonts w:ascii="仿宋" w:eastAsia="仿宋" w:hAnsi="仿宋"/>
          <w:sz w:val="32"/>
          <w:szCs w:val="32"/>
        </w:rPr>
        <w:t>研究拟定学校年度</w:t>
      </w:r>
      <w:r>
        <w:rPr>
          <w:rFonts w:ascii="仿宋" w:eastAsia="仿宋" w:hAnsi="仿宋" w:hint="eastAsia"/>
          <w:sz w:val="32"/>
          <w:szCs w:val="32"/>
        </w:rPr>
        <w:t>教学</w:t>
      </w:r>
      <w:r>
        <w:rPr>
          <w:rFonts w:ascii="仿宋" w:eastAsia="仿宋" w:hAnsi="仿宋"/>
          <w:sz w:val="32"/>
          <w:szCs w:val="32"/>
        </w:rPr>
        <w:t>计划，组织实施教育教学活</w:t>
      </w:r>
      <w:r>
        <w:rPr>
          <w:rFonts w:ascii="仿宋" w:eastAsia="仿宋" w:hAnsi="仿宋" w:hint="eastAsia"/>
          <w:sz w:val="32"/>
          <w:szCs w:val="32"/>
        </w:rPr>
        <w:t>动</w:t>
      </w:r>
      <w:r>
        <w:rPr>
          <w:rFonts w:ascii="仿宋" w:eastAsia="仿宋" w:hAnsi="仿宋"/>
          <w:sz w:val="32"/>
          <w:szCs w:val="32"/>
        </w:rPr>
        <w:t>。</w:t>
      </w:r>
    </w:p>
    <w:p w14:paraId="3D1D4350" w14:textId="77777777" w:rsidR="00467D62" w:rsidRDefault="00AA4222">
      <w:pPr>
        <w:pStyle w:val="10"/>
        <w:numPr>
          <w:ilvl w:val="0"/>
          <w:numId w:val="10"/>
        </w:numPr>
        <w:ind w:firstLineChars="200" w:firstLine="640"/>
        <w:rPr>
          <w:sz w:val="32"/>
          <w:szCs w:val="32"/>
        </w:rPr>
      </w:pPr>
      <w:r>
        <w:rPr>
          <w:rFonts w:ascii="仿宋" w:eastAsia="仿宋" w:hAnsi="仿宋"/>
          <w:sz w:val="32"/>
          <w:szCs w:val="32"/>
        </w:rPr>
        <w:t>管理和指导学校教育教学工作；确保普及九年义务教</w:t>
      </w:r>
      <w:r>
        <w:rPr>
          <w:rFonts w:ascii="仿宋" w:eastAsia="仿宋" w:hAnsi="仿宋" w:hint="eastAsia"/>
          <w:sz w:val="32"/>
          <w:szCs w:val="32"/>
        </w:rPr>
        <w:t>育</w:t>
      </w:r>
      <w:r>
        <w:rPr>
          <w:rFonts w:ascii="仿宋" w:eastAsia="仿宋" w:hAnsi="仿宋"/>
          <w:sz w:val="32"/>
          <w:szCs w:val="32"/>
        </w:rPr>
        <w:t>工作成果。</w:t>
      </w:r>
    </w:p>
    <w:p w14:paraId="26AC39F8" w14:textId="77777777" w:rsidR="00467D62" w:rsidRDefault="00AA4222">
      <w:pPr>
        <w:pStyle w:val="10"/>
        <w:numPr>
          <w:ilvl w:val="0"/>
          <w:numId w:val="10"/>
        </w:numPr>
        <w:ind w:firstLineChars="200" w:firstLine="640"/>
        <w:rPr>
          <w:sz w:val="32"/>
          <w:szCs w:val="32"/>
        </w:rPr>
      </w:pPr>
      <w:r>
        <w:rPr>
          <w:rFonts w:ascii="仿宋" w:eastAsia="仿宋" w:hAnsi="仿宋"/>
          <w:sz w:val="32"/>
          <w:szCs w:val="32"/>
        </w:rPr>
        <w:t>管理学校教育经费；严格执行财务管理制度，保障学校教育教学活动正常开展。</w:t>
      </w:r>
    </w:p>
    <w:p w14:paraId="383893C5" w14:textId="77777777" w:rsidR="00467D62" w:rsidRDefault="00AA4222">
      <w:pPr>
        <w:pStyle w:val="10"/>
        <w:numPr>
          <w:ilvl w:val="0"/>
          <w:numId w:val="10"/>
        </w:numPr>
        <w:ind w:firstLineChars="200" w:firstLine="640"/>
        <w:rPr>
          <w:sz w:val="32"/>
          <w:szCs w:val="32"/>
        </w:rPr>
      </w:pPr>
      <w:r>
        <w:rPr>
          <w:rFonts w:ascii="仿宋" w:eastAsia="仿宋" w:hAnsi="仿宋"/>
          <w:sz w:val="32"/>
          <w:szCs w:val="32"/>
        </w:rPr>
        <w:t>负责和指导学校教职工的思想政治工作，规划学校思想品德教育、体育卫生教育、安全教育、艺术教育和国防教育工作；负责做好社会治安综合治理及安全保卫工作。</w:t>
      </w:r>
    </w:p>
    <w:p w14:paraId="6D89BAA4" w14:textId="77777777" w:rsidR="00467D62" w:rsidRDefault="00AA4222">
      <w:pPr>
        <w:pStyle w:val="12"/>
        <w:spacing w:before="93"/>
        <w:rPr>
          <w:sz w:val="32"/>
          <w:szCs w:val="32"/>
        </w:rPr>
      </w:pPr>
      <w:r>
        <w:rPr>
          <w:rFonts w:ascii="仿宋" w:eastAsia="仿宋" w:hAnsi="仿宋"/>
          <w:sz w:val="32"/>
          <w:szCs w:val="32"/>
        </w:rPr>
        <w:t>（六）完成小学学历教育。</w:t>
      </w:r>
    </w:p>
    <w:p w14:paraId="57CA09C2" w14:textId="77777777" w:rsidR="00467D62" w:rsidRDefault="00AA4222">
      <w:pPr>
        <w:pStyle w:val="21"/>
        <w:spacing w:before="0" w:after="0" w:line="560" w:lineRule="exact"/>
        <w:ind w:firstLineChars="400" w:firstLine="1280"/>
      </w:pPr>
      <w:bookmarkStart w:id="23" w:name="_Toc14497"/>
      <w:r>
        <w:rPr>
          <w:rFonts w:ascii="黑体" w:eastAsia="黑体" w:hAnsi="黑体"/>
          <w:b w:val="0"/>
        </w:rPr>
        <w:lastRenderedPageBreak/>
        <w:t>二、2021年重点工作</w:t>
      </w:r>
      <w:bookmarkEnd w:id="21"/>
      <w:bookmarkEnd w:id="22"/>
      <w:r>
        <w:rPr>
          <w:rFonts w:ascii="黑体" w:eastAsia="黑体" w:hAnsi="黑体"/>
          <w:b w:val="0"/>
        </w:rPr>
        <w:t>完成情况</w:t>
      </w:r>
      <w:bookmarkEnd w:id="23"/>
    </w:p>
    <w:p w14:paraId="7CE52BC4" w14:textId="431A3CD5" w:rsidR="00467D62" w:rsidRDefault="00AA4222">
      <w:pPr>
        <w:pStyle w:val="10"/>
        <w:tabs>
          <w:tab w:val="left" w:pos="0"/>
        </w:tabs>
        <w:ind w:leftChars="200" w:left="400" w:firstLineChars="200" w:firstLine="640"/>
        <w:rPr>
          <w:rFonts w:ascii="仿宋" w:eastAsia="仿宋" w:hAnsi="仿宋"/>
          <w:sz w:val="32"/>
          <w:szCs w:val="32"/>
        </w:rPr>
      </w:pPr>
      <w:r>
        <w:rPr>
          <w:rFonts w:ascii="仿宋" w:eastAsia="仿宋" w:hAnsi="仿宋" w:hint="eastAsia"/>
          <w:sz w:val="32"/>
          <w:szCs w:val="32"/>
        </w:rPr>
        <w:t>通江县</w:t>
      </w:r>
      <w:proofErr w:type="gramStart"/>
      <w:r>
        <w:rPr>
          <w:rFonts w:ascii="仿宋" w:eastAsia="仿宋" w:hAnsi="仿宋" w:hint="eastAsia"/>
          <w:sz w:val="32"/>
          <w:szCs w:val="32"/>
        </w:rPr>
        <w:t>至诚镇药洪小学</w:t>
      </w:r>
      <w:proofErr w:type="gramEnd"/>
      <w:r>
        <w:rPr>
          <w:rFonts w:ascii="仿宋" w:eastAsia="仿宋" w:hAnsi="仿宋"/>
          <w:sz w:val="32"/>
          <w:szCs w:val="32"/>
        </w:rPr>
        <w:t>在县委、</w:t>
      </w:r>
      <w:r>
        <w:rPr>
          <w:rFonts w:ascii="仿宋" w:eastAsia="仿宋" w:hAnsi="仿宋" w:hint="eastAsia"/>
          <w:sz w:val="32"/>
          <w:szCs w:val="32"/>
        </w:rPr>
        <w:t>县</w:t>
      </w:r>
      <w:r>
        <w:rPr>
          <w:rFonts w:ascii="仿宋" w:eastAsia="仿宋" w:hAnsi="仿宋"/>
          <w:sz w:val="32"/>
          <w:szCs w:val="32"/>
        </w:rPr>
        <w:t>政府的领导下，在上级主管部门的指导下，2021年，我校完成工作情况：实施小学</w:t>
      </w:r>
      <w:r w:rsidR="00E745C3" w:rsidRPr="00E745C3">
        <w:rPr>
          <w:rFonts w:ascii="仿宋" w:eastAsia="仿宋" w:hAnsi="仿宋" w:hint="eastAsia"/>
          <w:sz w:val="32"/>
          <w:szCs w:val="32"/>
          <w:u w:color="46CD7E"/>
        </w:rPr>
        <w:t>教育管理</w:t>
      </w:r>
      <w:r>
        <w:rPr>
          <w:rFonts w:ascii="仿宋" w:eastAsia="仿宋" w:hAnsi="仿宋"/>
          <w:sz w:val="32"/>
          <w:szCs w:val="32"/>
        </w:rPr>
        <w:t>和小学义务教育。做好小学教育教学管理，教育经费管理、教师管理工作。做好小学教育教学管理和小学义务教育，培育在校学生。教育教学目标考评，促进基础教育发展。规范管理并充分使用教育经费，保障教育教学工作顺利进行。继续做好紧急疏散演练和食品安全检查。</w:t>
      </w:r>
    </w:p>
    <w:p w14:paraId="7ECD0BAA" w14:textId="77777777" w:rsidR="00467D62" w:rsidRDefault="00467D62">
      <w:pPr>
        <w:pStyle w:val="12"/>
        <w:rPr>
          <w:rFonts w:ascii="仿宋" w:eastAsia="仿宋" w:hAnsi="仿宋"/>
          <w:sz w:val="32"/>
          <w:szCs w:val="32"/>
        </w:rPr>
      </w:pPr>
    </w:p>
    <w:p w14:paraId="1B457691" w14:textId="77777777" w:rsidR="00467D62" w:rsidRDefault="00AA4222">
      <w:pPr>
        <w:pStyle w:val="11"/>
        <w:ind w:right="440"/>
        <w:jc w:val="center"/>
        <w:rPr>
          <w:rStyle w:val="1Char"/>
          <w:rFonts w:ascii="黑体" w:eastAsia="黑体" w:hAnsi="黑体"/>
          <w:bCs/>
        </w:rPr>
      </w:pPr>
      <w:bookmarkStart w:id="24" w:name="_Toc15377204"/>
      <w:bookmarkStart w:id="25" w:name="_Toc15396602"/>
      <w:bookmarkStart w:id="26" w:name="_Toc19531"/>
      <w:r>
        <w:rPr>
          <w:rFonts w:ascii="黑体" w:eastAsia="黑体" w:hAnsi="黑体"/>
          <w:b w:val="0"/>
        </w:rPr>
        <w:t>第二部分 2021年度</w:t>
      </w:r>
      <w:r>
        <w:rPr>
          <w:rStyle w:val="1Char"/>
          <w:rFonts w:ascii="黑体" w:eastAsia="黑体" w:hAnsi="黑体"/>
          <w:bCs/>
        </w:rPr>
        <w:t>单位决算情况说明</w:t>
      </w:r>
      <w:bookmarkEnd w:id="24"/>
      <w:bookmarkEnd w:id="25"/>
      <w:bookmarkEnd w:id="26"/>
    </w:p>
    <w:p w14:paraId="52E24B40" w14:textId="77777777" w:rsidR="00467D62" w:rsidRDefault="00AA4222">
      <w:pPr>
        <w:pStyle w:val="15"/>
        <w:spacing w:line="600" w:lineRule="exact"/>
        <w:ind w:leftChars="200" w:left="400" w:firstLineChars="100" w:firstLine="320"/>
        <w:outlineLvl w:val="1"/>
        <w:rPr>
          <w:rStyle w:val="2Char"/>
          <w:rFonts w:ascii="黑体" w:eastAsia="黑体" w:hAnsi="黑体"/>
          <w:b w:val="0"/>
        </w:rPr>
      </w:pPr>
      <w:bookmarkStart w:id="27" w:name="_Toc15396603"/>
      <w:bookmarkStart w:id="28" w:name="_Toc15377205"/>
      <w:bookmarkStart w:id="29" w:name="_Toc22647"/>
      <w:r>
        <w:rPr>
          <w:rFonts w:ascii="黑体" w:eastAsia="黑体" w:hAnsi="黑体" w:hint="eastAsia"/>
          <w:sz w:val="32"/>
          <w:szCs w:val="32"/>
        </w:rPr>
        <w:t>一、</w:t>
      </w:r>
      <w:r>
        <w:rPr>
          <w:rFonts w:ascii="黑体" w:eastAsia="黑体" w:hAnsi="黑体"/>
          <w:sz w:val="32"/>
          <w:szCs w:val="32"/>
        </w:rPr>
        <w:t>收</w:t>
      </w:r>
      <w:r>
        <w:rPr>
          <w:rStyle w:val="2Char"/>
          <w:rFonts w:ascii="黑体" w:eastAsia="黑体" w:hAnsi="黑体"/>
          <w:b w:val="0"/>
        </w:rPr>
        <w:t>入</w:t>
      </w:r>
      <w:r w:rsidRPr="00304878">
        <w:rPr>
          <w:rStyle w:val="2Char"/>
          <w:rFonts w:ascii="黑体" w:eastAsia="黑体" w:hAnsi="黑体"/>
          <w:b w:val="0"/>
        </w:rPr>
        <w:t>支出</w:t>
      </w:r>
      <w:r w:rsidRPr="00304878">
        <w:rPr>
          <w:rFonts w:ascii="黑体" w:eastAsia="黑体" w:hAnsi="黑体"/>
          <w:sz w:val="32"/>
          <w:szCs w:val="32"/>
        </w:rPr>
        <w:t>决算总体情况说明</w:t>
      </w:r>
      <w:bookmarkEnd w:id="27"/>
      <w:bookmarkEnd w:id="28"/>
      <w:bookmarkEnd w:id="29"/>
    </w:p>
    <w:p w14:paraId="4E6DC764" w14:textId="77777777" w:rsidR="00467D62" w:rsidRDefault="00AA4222">
      <w:pPr>
        <w:pStyle w:val="10"/>
        <w:spacing w:line="600" w:lineRule="exact"/>
        <w:ind w:firstLineChars="200" w:firstLine="640"/>
        <w:rPr>
          <w:rFonts w:ascii="仿宋" w:eastAsia="仿宋" w:hAnsi="仿宋"/>
          <w:sz w:val="32"/>
          <w:szCs w:val="32"/>
        </w:rPr>
      </w:pPr>
      <w:r>
        <w:rPr>
          <w:rFonts w:ascii="仿宋" w:eastAsia="仿宋" w:hAnsi="仿宋"/>
          <w:sz w:val="32"/>
          <w:szCs w:val="32"/>
        </w:rPr>
        <w:t>2021年度收、支总计</w:t>
      </w:r>
      <w:r>
        <w:rPr>
          <w:rFonts w:ascii="仿宋" w:eastAsia="仿宋" w:hAnsi="仿宋" w:hint="eastAsia"/>
          <w:sz w:val="32"/>
          <w:szCs w:val="32"/>
        </w:rPr>
        <w:t>314.5137</w:t>
      </w:r>
      <w:r>
        <w:rPr>
          <w:rFonts w:ascii="仿宋" w:eastAsia="仿宋" w:hAnsi="仿宋"/>
          <w:sz w:val="32"/>
          <w:szCs w:val="32"/>
        </w:rPr>
        <w:t>万元。与2020年相比，收、支总计各</w:t>
      </w:r>
      <w:r>
        <w:rPr>
          <w:rFonts w:ascii="仿宋" w:eastAsia="仿宋" w:hAnsi="仿宋" w:hint="eastAsia"/>
          <w:sz w:val="32"/>
          <w:szCs w:val="32"/>
        </w:rPr>
        <w:t>增加9.4937</w:t>
      </w:r>
      <w:r>
        <w:rPr>
          <w:rFonts w:ascii="仿宋" w:eastAsia="仿宋" w:hAnsi="仿宋"/>
          <w:sz w:val="32"/>
          <w:szCs w:val="32"/>
        </w:rPr>
        <w:t>万元，</w:t>
      </w:r>
      <w:r>
        <w:rPr>
          <w:rFonts w:ascii="仿宋" w:eastAsia="仿宋" w:hAnsi="仿宋" w:hint="eastAsia"/>
          <w:sz w:val="32"/>
          <w:szCs w:val="32"/>
        </w:rPr>
        <w:t>增加3.11</w:t>
      </w:r>
      <w:r>
        <w:rPr>
          <w:rFonts w:ascii="仿宋" w:eastAsia="仿宋" w:hAnsi="仿宋"/>
          <w:sz w:val="32"/>
          <w:szCs w:val="32"/>
        </w:rPr>
        <w:t>%。主要变动原因是</w:t>
      </w:r>
      <w:r>
        <w:rPr>
          <w:rFonts w:ascii="仿宋" w:eastAsia="仿宋" w:hAnsi="仿宋" w:hint="eastAsia"/>
          <w:color w:val="000000"/>
          <w:sz w:val="32"/>
          <w:szCs w:val="32"/>
        </w:rPr>
        <w:t>主要变动原因是财政供养人员增加，工资增长，校舍维修项目增加。</w:t>
      </w:r>
    </w:p>
    <w:p w14:paraId="64872BCE" w14:textId="77777777" w:rsidR="00467D62" w:rsidRDefault="00AA4222">
      <w:pPr>
        <w:pStyle w:val="12"/>
        <w:spacing w:before="93"/>
        <w:rPr>
          <w:rFonts w:ascii="仿宋" w:eastAsia="仿宋" w:hAnsi="仿宋"/>
          <w:sz w:val="32"/>
          <w:szCs w:val="32"/>
        </w:rPr>
      </w:pPr>
      <w:r>
        <w:rPr>
          <w:noProof/>
        </w:rPr>
        <w:lastRenderedPageBreak/>
        <w:drawing>
          <wp:inline distT="0" distB="0" distL="0" distR="0" wp14:anchorId="4F114BB5" wp14:editId="65923B5D">
            <wp:extent cx="4404360" cy="2240915"/>
            <wp:effectExtent l="4445" t="5080" r="10795" b="20955"/>
            <wp:docPr id="196" name="_x0000_i128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0A86DEE" w14:textId="77777777" w:rsidR="00467D62" w:rsidRDefault="00AA4222">
      <w:pPr>
        <w:pStyle w:val="12"/>
        <w:spacing w:before="93"/>
        <w:rPr>
          <w:rFonts w:ascii="仿宋" w:eastAsia="仿宋" w:hAnsi="仿宋"/>
          <w:sz w:val="32"/>
          <w:szCs w:val="32"/>
        </w:rPr>
      </w:pPr>
      <w:r>
        <w:rPr>
          <w:rFonts w:ascii="仿宋" w:eastAsia="仿宋" w:hAnsi="仿宋"/>
          <w:sz w:val="32"/>
          <w:szCs w:val="32"/>
        </w:rPr>
        <w:t>（图1：收、支决算总计变动情况图）</w:t>
      </w:r>
    </w:p>
    <w:p w14:paraId="488E131C" w14:textId="77777777" w:rsidR="00467D62" w:rsidRDefault="00AA4222">
      <w:pPr>
        <w:pStyle w:val="15"/>
        <w:spacing w:line="600" w:lineRule="exact"/>
        <w:ind w:firstLine="640"/>
        <w:outlineLvl w:val="1"/>
        <w:rPr>
          <w:rStyle w:val="2Char"/>
          <w:rFonts w:ascii="黑体" w:eastAsia="黑体" w:hAnsi="黑体"/>
          <w:b w:val="0"/>
        </w:rPr>
      </w:pPr>
      <w:bookmarkStart w:id="30" w:name="_Toc15377206"/>
      <w:bookmarkStart w:id="31" w:name="_Toc15396604"/>
      <w:bookmarkStart w:id="32" w:name="_Toc17702"/>
      <w:r>
        <w:rPr>
          <w:rFonts w:ascii="黑体" w:eastAsia="黑体" w:hAnsi="黑体" w:hint="eastAsia"/>
          <w:sz w:val="32"/>
          <w:szCs w:val="32"/>
        </w:rPr>
        <w:t>二、</w:t>
      </w:r>
      <w:r>
        <w:rPr>
          <w:rFonts w:ascii="黑体" w:eastAsia="黑体" w:hAnsi="黑体"/>
          <w:sz w:val="32"/>
          <w:szCs w:val="32"/>
        </w:rPr>
        <w:t>收</w:t>
      </w:r>
      <w:r>
        <w:rPr>
          <w:rStyle w:val="2Char"/>
          <w:rFonts w:ascii="黑体" w:eastAsia="黑体" w:hAnsi="黑体"/>
          <w:b w:val="0"/>
        </w:rPr>
        <w:t>入决算情况说明</w:t>
      </w:r>
      <w:bookmarkEnd w:id="30"/>
      <w:bookmarkEnd w:id="31"/>
      <w:bookmarkEnd w:id="32"/>
    </w:p>
    <w:p w14:paraId="0D7FF63C" w14:textId="77777777" w:rsidR="00467D62" w:rsidRDefault="00AA4222">
      <w:pPr>
        <w:pStyle w:val="10"/>
        <w:spacing w:line="600" w:lineRule="exact"/>
        <w:ind w:firstLineChars="200" w:firstLine="640"/>
        <w:outlineLvl w:val="1"/>
        <w:rPr>
          <w:rFonts w:ascii="仿宋" w:eastAsia="仿宋" w:hAnsi="仿宋"/>
          <w:sz w:val="32"/>
          <w:szCs w:val="32"/>
        </w:rPr>
      </w:pPr>
      <w:bookmarkStart w:id="33" w:name="_Toc22387"/>
      <w:r>
        <w:rPr>
          <w:rFonts w:ascii="仿宋" w:eastAsia="仿宋" w:hAnsi="仿宋"/>
          <w:sz w:val="32"/>
          <w:szCs w:val="32"/>
        </w:rPr>
        <w:t>2021年本年收入合计</w:t>
      </w:r>
      <w:r>
        <w:rPr>
          <w:rFonts w:ascii="仿宋" w:eastAsia="仿宋" w:hAnsi="仿宋" w:hint="eastAsia"/>
          <w:sz w:val="32"/>
          <w:szCs w:val="32"/>
        </w:rPr>
        <w:t>314.5137</w:t>
      </w:r>
      <w:r>
        <w:rPr>
          <w:rFonts w:ascii="仿宋" w:eastAsia="仿宋" w:hAnsi="仿宋"/>
          <w:sz w:val="32"/>
          <w:szCs w:val="32"/>
        </w:rPr>
        <w:t>万元，其中：一般公共预算财政拨款收入</w:t>
      </w:r>
      <w:r>
        <w:rPr>
          <w:rFonts w:ascii="仿宋" w:eastAsia="仿宋" w:hAnsi="仿宋" w:hint="eastAsia"/>
          <w:sz w:val="32"/>
          <w:szCs w:val="32"/>
        </w:rPr>
        <w:t>305.02</w:t>
      </w:r>
      <w:r>
        <w:rPr>
          <w:rFonts w:ascii="仿宋" w:eastAsia="仿宋" w:hAnsi="仿宋"/>
          <w:sz w:val="32"/>
          <w:szCs w:val="32"/>
        </w:rPr>
        <w:t>万元，占100%；政府性基金预算财政拨款收入0万元，占0%；国有资本经营预算财政拨款收入0万元，占0%；上级补助收入0万元，占0%；</w:t>
      </w:r>
      <w:r>
        <w:rPr>
          <w:rFonts w:ascii="仿宋" w:eastAsia="仿宋" w:hAnsi="仿宋" w:hint="eastAsia"/>
          <w:sz w:val="32"/>
          <w:szCs w:val="32"/>
        </w:rPr>
        <w:t>营业</w:t>
      </w:r>
      <w:r>
        <w:rPr>
          <w:rFonts w:ascii="仿宋" w:eastAsia="仿宋" w:hAnsi="仿宋"/>
          <w:sz w:val="32"/>
          <w:szCs w:val="32"/>
        </w:rPr>
        <w:t>收入0万元，占</w:t>
      </w:r>
      <w:r>
        <w:rPr>
          <w:rFonts w:ascii="仿宋" w:eastAsia="仿宋" w:hAnsi="仿宋" w:hint="eastAsia"/>
          <w:sz w:val="32"/>
          <w:szCs w:val="32"/>
        </w:rPr>
        <w:t>比</w:t>
      </w:r>
      <w:r>
        <w:rPr>
          <w:rFonts w:ascii="仿宋" w:eastAsia="仿宋" w:hAnsi="仿宋"/>
          <w:sz w:val="32"/>
          <w:szCs w:val="32"/>
        </w:rPr>
        <w:t>0%；经营收入0万元，占</w:t>
      </w:r>
      <w:r>
        <w:rPr>
          <w:rFonts w:ascii="仿宋" w:eastAsia="仿宋" w:hAnsi="仿宋" w:hint="eastAsia"/>
          <w:sz w:val="32"/>
          <w:szCs w:val="32"/>
        </w:rPr>
        <w:t>比</w:t>
      </w:r>
      <w:r>
        <w:rPr>
          <w:rFonts w:ascii="仿宋" w:eastAsia="仿宋" w:hAnsi="仿宋"/>
          <w:sz w:val="32"/>
          <w:szCs w:val="32"/>
        </w:rPr>
        <w:t>0%；附属单位上缴收入0万元，占0%；其他收入0万元，占0%。</w:t>
      </w:r>
      <w:bookmarkEnd w:id="33"/>
    </w:p>
    <w:p w14:paraId="01162634" w14:textId="77777777" w:rsidR="00467D62" w:rsidRDefault="00AA4222">
      <w:pPr>
        <w:pStyle w:val="12"/>
        <w:spacing w:before="93"/>
        <w:rPr>
          <w:rFonts w:ascii="仿宋" w:eastAsia="仿宋" w:hAnsi="仿宋"/>
          <w:sz w:val="32"/>
          <w:szCs w:val="32"/>
        </w:rPr>
      </w:pPr>
      <w:r>
        <w:rPr>
          <w:noProof/>
        </w:rPr>
        <w:drawing>
          <wp:inline distT="0" distB="0" distL="0" distR="0" wp14:anchorId="35FC4C1B" wp14:editId="2B00822C">
            <wp:extent cx="5109210" cy="2505710"/>
            <wp:effectExtent l="4445" t="4445" r="10795" b="23495"/>
            <wp:docPr id="197" name="_x0000_i128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9C45A87" w14:textId="77777777" w:rsidR="00467D62" w:rsidRDefault="00AA4222">
      <w:pPr>
        <w:pStyle w:val="10"/>
        <w:spacing w:line="600" w:lineRule="exact"/>
        <w:ind w:firstLineChars="200" w:firstLine="640"/>
        <w:rPr>
          <w:rFonts w:ascii="仿宋" w:eastAsia="仿宋" w:hAnsi="仿宋"/>
          <w:sz w:val="32"/>
          <w:szCs w:val="32"/>
        </w:rPr>
      </w:pPr>
      <w:r>
        <w:rPr>
          <w:rFonts w:ascii="仿宋" w:eastAsia="仿宋" w:hAnsi="仿宋"/>
          <w:sz w:val="32"/>
          <w:szCs w:val="32"/>
        </w:rPr>
        <w:t>（图2：收入决算结构图）</w:t>
      </w:r>
    </w:p>
    <w:p w14:paraId="0CD1CB62" w14:textId="77777777" w:rsidR="00467D62" w:rsidRDefault="00AA4222">
      <w:pPr>
        <w:pStyle w:val="15"/>
        <w:spacing w:line="600" w:lineRule="exact"/>
        <w:ind w:firstLine="640"/>
        <w:outlineLvl w:val="1"/>
        <w:rPr>
          <w:rStyle w:val="2Char"/>
          <w:rFonts w:ascii="黑体" w:eastAsia="黑体" w:hAnsi="黑体"/>
          <w:b w:val="0"/>
        </w:rPr>
      </w:pPr>
      <w:bookmarkStart w:id="34" w:name="_Toc15377207"/>
      <w:bookmarkStart w:id="35" w:name="_Toc15396605"/>
      <w:bookmarkStart w:id="36" w:name="_Toc13232"/>
      <w:r>
        <w:rPr>
          <w:rFonts w:ascii="黑体" w:eastAsia="黑体" w:hAnsi="黑体" w:hint="eastAsia"/>
          <w:sz w:val="32"/>
          <w:szCs w:val="32"/>
        </w:rPr>
        <w:lastRenderedPageBreak/>
        <w:t>三、</w:t>
      </w:r>
      <w:r>
        <w:rPr>
          <w:rFonts w:ascii="黑体" w:eastAsia="黑体" w:hAnsi="黑体"/>
          <w:sz w:val="32"/>
          <w:szCs w:val="32"/>
        </w:rPr>
        <w:t>支</w:t>
      </w:r>
      <w:r w:rsidRPr="00304878">
        <w:rPr>
          <w:rStyle w:val="2Char"/>
          <w:rFonts w:ascii="黑体" w:eastAsia="黑体" w:hAnsi="黑体"/>
          <w:b w:val="0"/>
        </w:rPr>
        <w:t>出</w:t>
      </w:r>
      <w:r w:rsidRPr="00304878">
        <w:rPr>
          <w:rFonts w:ascii="黑体" w:eastAsia="黑体" w:hAnsi="黑体"/>
          <w:sz w:val="32"/>
          <w:szCs w:val="32"/>
        </w:rPr>
        <w:t>决算情况说明</w:t>
      </w:r>
      <w:bookmarkEnd w:id="34"/>
      <w:bookmarkEnd w:id="35"/>
      <w:bookmarkEnd w:id="36"/>
    </w:p>
    <w:p w14:paraId="6774217A" w14:textId="77777777" w:rsidR="00467D62" w:rsidRDefault="00AA4222">
      <w:pPr>
        <w:pStyle w:val="10"/>
        <w:spacing w:line="600" w:lineRule="exact"/>
        <w:ind w:firstLineChars="200" w:firstLine="640"/>
        <w:outlineLvl w:val="1"/>
        <w:rPr>
          <w:rFonts w:ascii="仿宋" w:eastAsia="仿宋" w:hAnsi="仿宋"/>
          <w:sz w:val="32"/>
          <w:szCs w:val="32"/>
        </w:rPr>
      </w:pPr>
      <w:bookmarkStart w:id="37" w:name="_Toc20732"/>
      <w:r>
        <w:rPr>
          <w:rFonts w:ascii="仿宋" w:eastAsia="仿宋" w:hAnsi="仿宋"/>
          <w:sz w:val="32"/>
          <w:szCs w:val="32"/>
        </w:rPr>
        <w:t>2021年本年支出合计</w:t>
      </w:r>
      <w:r>
        <w:rPr>
          <w:rFonts w:ascii="仿宋" w:eastAsia="仿宋" w:hAnsi="仿宋" w:hint="eastAsia"/>
          <w:sz w:val="32"/>
          <w:szCs w:val="32"/>
        </w:rPr>
        <w:t>314.5137</w:t>
      </w:r>
      <w:r>
        <w:rPr>
          <w:rFonts w:ascii="仿宋" w:eastAsia="仿宋" w:hAnsi="仿宋"/>
          <w:sz w:val="32"/>
          <w:szCs w:val="32"/>
        </w:rPr>
        <w:t>万元，其中：基本支出</w:t>
      </w:r>
      <w:r>
        <w:rPr>
          <w:rFonts w:ascii="仿宋" w:eastAsia="仿宋" w:hAnsi="仿宋" w:hint="eastAsia"/>
          <w:sz w:val="32"/>
          <w:szCs w:val="32"/>
        </w:rPr>
        <w:t>304.4446</w:t>
      </w:r>
      <w:r>
        <w:rPr>
          <w:rFonts w:ascii="仿宋" w:eastAsia="仿宋" w:hAnsi="仿宋"/>
          <w:sz w:val="32"/>
          <w:szCs w:val="32"/>
        </w:rPr>
        <w:t>万元，占</w:t>
      </w:r>
      <w:r>
        <w:rPr>
          <w:rFonts w:ascii="仿宋" w:eastAsia="仿宋" w:hAnsi="仿宋" w:hint="eastAsia"/>
          <w:sz w:val="32"/>
          <w:szCs w:val="32"/>
        </w:rPr>
        <w:t>96.80</w:t>
      </w:r>
      <w:r>
        <w:rPr>
          <w:rFonts w:ascii="仿宋" w:eastAsia="仿宋" w:hAnsi="仿宋"/>
          <w:sz w:val="32"/>
          <w:szCs w:val="32"/>
        </w:rPr>
        <w:t>%；项目支出</w:t>
      </w:r>
      <w:r>
        <w:rPr>
          <w:rFonts w:ascii="仿宋" w:eastAsia="仿宋" w:hAnsi="仿宋" w:hint="eastAsia"/>
          <w:sz w:val="32"/>
          <w:szCs w:val="32"/>
        </w:rPr>
        <w:t>10.069</w:t>
      </w:r>
      <w:r>
        <w:rPr>
          <w:rFonts w:ascii="仿宋" w:eastAsia="仿宋" w:hAnsi="仿宋"/>
          <w:sz w:val="32"/>
          <w:szCs w:val="32"/>
        </w:rPr>
        <w:t>万元，占</w:t>
      </w:r>
      <w:r>
        <w:rPr>
          <w:rFonts w:ascii="仿宋" w:eastAsia="仿宋" w:hAnsi="仿宋" w:hint="eastAsia"/>
          <w:sz w:val="32"/>
          <w:szCs w:val="32"/>
        </w:rPr>
        <w:t>3.2</w:t>
      </w:r>
      <w:r>
        <w:rPr>
          <w:rFonts w:ascii="仿宋" w:eastAsia="仿宋" w:hAnsi="仿宋"/>
          <w:sz w:val="32"/>
          <w:szCs w:val="32"/>
        </w:rPr>
        <w:t>%；上缴上级支出0万元，占0%；经营支出0万元，占0%；对附属单位补助支出0万元，占0%。</w:t>
      </w:r>
      <w:bookmarkEnd w:id="37"/>
    </w:p>
    <w:p w14:paraId="6D352BF8" w14:textId="77777777" w:rsidR="00467D62" w:rsidRDefault="00467D62">
      <w:pPr>
        <w:pStyle w:val="12"/>
        <w:rPr>
          <w:rFonts w:ascii="仿宋" w:eastAsia="仿宋" w:hAnsi="仿宋"/>
          <w:sz w:val="32"/>
          <w:szCs w:val="32"/>
        </w:rPr>
      </w:pPr>
    </w:p>
    <w:p w14:paraId="2BE4C374" w14:textId="77777777" w:rsidR="00467D62" w:rsidRDefault="00467D62">
      <w:pPr>
        <w:pStyle w:val="12"/>
        <w:rPr>
          <w:rFonts w:ascii="仿宋" w:eastAsia="仿宋" w:hAnsi="仿宋"/>
          <w:sz w:val="32"/>
          <w:szCs w:val="32"/>
        </w:rPr>
      </w:pPr>
    </w:p>
    <w:p w14:paraId="022B0473" w14:textId="77777777" w:rsidR="00467D62" w:rsidRDefault="00467D62">
      <w:pPr>
        <w:pStyle w:val="12"/>
        <w:rPr>
          <w:rFonts w:ascii="仿宋" w:eastAsia="仿宋" w:hAnsi="仿宋"/>
          <w:sz w:val="32"/>
          <w:szCs w:val="32"/>
        </w:rPr>
      </w:pPr>
    </w:p>
    <w:p w14:paraId="475651F2" w14:textId="77777777" w:rsidR="00467D62" w:rsidRDefault="00AA4222">
      <w:pPr>
        <w:pStyle w:val="12"/>
        <w:rPr>
          <w:rFonts w:ascii="仿宋" w:eastAsia="仿宋" w:hAnsi="仿宋"/>
          <w:sz w:val="32"/>
          <w:szCs w:val="32"/>
        </w:rPr>
      </w:pPr>
      <w:r>
        <w:rPr>
          <w:noProof/>
        </w:rPr>
        <w:drawing>
          <wp:anchor distT="0" distB="0" distL="114300" distR="114300" simplePos="0" relativeHeight="251661312" behindDoc="0" locked="0" layoutInCell="1" allowOverlap="1" wp14:anchorId="4D8EAE12" wp14:editId="75B8CB71">
            <wp:simplePos x="0" y="0"/>
            <wp:positionH relativeFrom="column">
              <wp:posOffset>553720</wp:posOffset>
            </wp:positionH>
            <wp:positionV relativeFrom="paragraph">
              <wp:posOffset>-624205</wp:posOffset>
            </wp:positionV>
            <wp:extent cx="4572000" cy="2743200"/>
            <wp:effectExtent l="4445" t="4445" r="14605" b="14605"/>
            <wp:wrapSquare wrapText="bothSides"/>
            <wp:docPr id="198" name="_x0000_s128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14:paraId="55928429" w14:textId="77777777" w:rsidR="00467D62" w:rsidRDefault="00467D62">
      <w:pPr>
        <w:pStyle w:val="10"/>
        <w:spacing w:line="600" w:lineRule="exact"/>
        <w:ind w:firstLine="640"/>
        <w:rPr>
          <w:rFonts w:ascii="仿宋" w:eastAsia="仿宋" w:hAnsi="仿宋"/>
          <w:sz w:val="32"/>
          <w:szCs w:val="32"/>
          <w:shd w:val="clear" w:color="auto" w:fill="E5E5E5"/>
        </w:rPr>
      </w:pPr>
    </w:p>
    <w:p w14:paraId="70E5022B" w14:textId="77777777" w:rsidR="00467D62" w:rsidRDefault="00467D62">
      <w:pPr>
        <w:pStyle w:val="12"/>
        <w:spacing w:before="93"/>
        <w:rPr>
          <w:rFonts w:ascii="仿宋" w:eastAsia="仿宋" w:hAnsi="仿宋"/>
          <w:sz w:val="32"/>
          <w:szCs w:val="32"/>
          <w:shd w:val="clear" w:color="auto" w:fill="E5E5E5"/>
        </w:rPr>
      </w:pPr>
    </w:p>
    <w:p w14:paraId="1C910D54" w14:textId="2309DD0F" w:rsidR="00467D62" w:rsidRDefault="00467D62">
      <w:pPr>
        <w:pStyle w:val="10"/>
        <w:spacing w:line="600" w:lineRule="exact"/>
        <w:ind w:firstLineChars="200" w:firstLine="640"/>
        <w:rPr>
          <w:rFonts w:ascii="仿宋" w:eastAsia="仿宋" w:hAnsi="仿宋"/>
          <w:sz w:val="32"/>
          <w:szCs w:val="32"/>
        </w:rPr>
      </w:pPr>
    </w:p>
    <w:p w14:paraId="03B923F7" w14:textId="77777777" w:rsidR="00467D62" w:rsidRDefault="00467D62">
      <w:pPr>
        <w:pStyle w:val="10"/>
        <w:spacing w:line="600" w:lineRule="exact"/>
        <w:ind w:firstLineChars="200" w:firstLine="640"/>
        <w:rPr>
          <w:rFonts w:ascii="仿宋" w:eastAsia="仿宋" w:hAnsi="仿宋"/>
          <w:sz w:val="32"/>
          <w:szCs w:val="32"/>
        </w:rPr>
      </w:pPr>
    </w:p>
    <w:p w14:paraId="70A5630A" w14:textId="77777777" w:rsidR="00467D62" w:rsidRDefault="00467D62">
      <w:pPr>
        <w:pStyle w:val="10"/>
        <w:spacing w:line="600" w:lineRule="exact"/>
        <w:ind w:firstLineChars="200" w:firstLine="640"/>
        <w:rPr>
          <w:rFonts w:ascii="仿宋" w:eastAsia="仿宋" w:hAnsi="仿宋"/>
          <w:sz w:val="32"/>
          <w:szCs w:val="32"/>
        </w:rPr>
      </w:pPr>
    </w:p>
    <w:p w14:paraId="13D56C33" w14:textId="77777777" w:rsidR="00467D62" w:rsidRDefault="00AA4222">
      <w:pPr>
        <w:pStyle w:val="10"/>
        <w:spacing w:line="600" w:lineRule="exact"/>
        <w:ind w:firstLineChars="400" w:firstLine="1280"/>
        <w:rPr>
          <w:rFonts w:ascii="仿宋_GB2312" w:eastAsia="仿宋_GB2312" w:hAnsi="仿宋_GB2312"/>
          <w:sz w:val="32"/>
          <w:szCs w:val="32"/>
        </w:rPr>
      </w:pPr>
      <w:r>
        <w:rPr>
          <w:rFonts w:ascii="仿宋" w:eastAsia="仿宋" w:hAnsi="仿宋" w:hint="eastAsia"/>
          <w:sz w:val="32"/>
          <w:szCs w:val="32"/>
        </w:rPr>
        <w:t>（</w:t>
      </w:r>
      <w:r>
        <w:rPr>
          <w:rFonts w:ascii="仿宋" w:eastAsia="仿宋" w:hAnsi="仿宋"/>
          <w:sz w:val="32"/>
          <w:szCs w:val="32"/>
        </w:rPr>
        <w:t>图3：支出决算结构图）</w:t>
      </w:r>
    </w:p>
    <w:p w14:paraId="7DA493DA" w14:textId="77777777" w:rsidR="00467D62" w:rsidRDefault="00AA4222">
      <w:pPr>
        <w:pStyle w:val="10"/>
        <w:spacing w:line="600" w:lineRule="exact"/>
        <w:ind w:firstLineChars="200" w:firstLine="640"/>
        <w:outlineLvl w:val="1"/>
        <w:rPr>
          <w:rStyle w:val="2Char"/>
          <w:rFonts w:ascii="黑体" w:eastAsia="黑体" w:hAnsi="黑体"/>
          <w:b w:val="0"/>
        </w:rPr>
      </w:pPr>
      <w:bookmarkStart w:id="38" w:name="_Toc15396606"/>
      <w:bookmarkStart w:id="39" w:name="_Toc15377208"/>
      <w:bookmarkStart w:id="40" w:name="_Toc24767"/>
      <w:r>
        <w:rPr>
          <w:rFonts w:ascii="黑体" w:eastAsia="黑体" w:hAnsi="黑体"/>
          <w:sz w:val="32"/>
          <w:szCs w:val="32"/>
        </w:rPr>
        <w:t>四、财</w:t>
      </w:r>
      <w:r>
        <w:rPr>
          <w:rStyle w:val="2Char"/>
          <w:rFonts w:ascii="黑体" w:eastAsia="黑体" w:hAnsi="黑体"/>
          <w:b w:val="0"/>
        </w:rPr>
        <w:t>政拨款收入支</w:t>
      </w:r>
      <w:r w:rsidRPr="00304878">
        <w:rPr>
          <w:rStyle w:val="2Char"/>
          <w:rFonts w:ascii="黑体" w:eastAsia="黑体" w:hAnsi="黑体"/>
          <w:b w:val="0"/>
        </w:rPr>
        <w:t>出</w:t>
      </w:r>
      <w:r w:rsidRPr="00304878">
        <w:rPr>
          <w:rFonts w:ascii="黑体" w:eastAsia="黑体" w:hAnsi="黑体"/>
          <w:sz w:val="32"/>
          <w:szCs w:val="32"/>
        </w:rPr>
        <w:t>决算总体情况说明</w:t>
      </w:r>
      <w:bookmarkEnd w:id="38"/>
      <w:bookmarkEnd w:id="39"/>
      <w:bookmarkEnd w:id="40"/>
    </w:p>
    <w:p w14:paraId="2DC8FC4C" w14:textId="77777777" w:rsidR="00467D62" w:rsidRDefault="00AA4222">
      <w:pPr>
        <w:pStyle w:val="10"/>
        <w:spacing w:line="600" w:lineRule="exact"/>
        <w:ind w:firstLineChars="200" w:firstLine="640"/>
        <w:rPr>
          <w:rFonts w:ascii="仿宋" w:eastAsia="仿宋" w:hAnsi="仿宋"/>
          <w:sz w:val="32"/>
          <w:szCs w:val="32"/>
        </w:rPr>
      </w:pPr>
      <w:r>
        <w:rPr>
          <w:rFonts w:ascii="仿宋" w:eastAsia="仿宋" w:hAnsi="仿宋"/>
          <w:sz w:val="32"/>
          <w:szCs w:val="32"/>
        </w:rPr>
        <w:t>2021年财政拨款收、支总计</w:t>
      </w:r>
      <w:r>
        <w:rPr>
          <w:rFonts w:ascii="仿宋" w:eastAsia="仿宋" w:hAnsi="仿宋" w:hint="eastAsia"/>
          <w:sz w:val="32"/>
          <w:szCs w:val="32"/>
        </w:rPr>
        <w:t>314.5137</w:t>
      </w:r>
      <w:r>
        <w:rPr>
          <w:rFonts w:ascii="仿宋" w:eastAsia="仿宋" w:hAnsi="仿宋"/>
          <w:sz w:val="32"/>
          <w:szCs w:val="32"/>
        </w:rPr>
        <w:t>万元。与2020年相比，财政拨款收、支总计各</w:t>
      </w:r>
      <w:r>
        <w:rPr>
          <w:rFonts w:ascii="仿宋" w:eastAsia="仿宋" w:hAnsi="仿宋" w:hint="eastAsia"/>
          <w:sz w:val="32"/>
          <w:szCs w:val="32"/>
        </w:rPr>
        <w:t>增加9.4937</w:t>
      </w:r>
      <w:r>
        <w:rPr>
          <w:rFonts w:ascii="仿宋" w:eastAsia="仿宋" w:hAnsi="仿宋"/>
          <w:sz w:val="32"/>
          <w:szCs w:val="32"/>
        </w:rPr>
        <w:t>万元，</w:t>
      </w:r>
      <w:r>
        <w:rPr>
          <w:rFonts w:ascii="仿宋" w:eastAsia="仿宋" w:hAnsi="仿宋" w:hint="eastAsia"/>
          <w:sz w:val="32"/>
          <w:szCs w:val="32"/>
        </w:rPr>
        <w:t>增加3.11</w:t>
      </w:r>
      <w:r>
        <w:rPr>
          <w:rFonts w:ascii="仿宋" w:eastAsia="仿宋" w:hAnsi="仿宋"/>
          <w:sz w:val="32"/>
          <w:szCs w:val="32"/>
        </w:rPr>
        <w:t>%。主要变动原因是</w:t>
      </w:r>
      <w:r>
        <w:rPr>
          <w:rFonts w:ascii="仿宋" w:eastAsia="仿宋" w:hAnsi="仿宋" w:hint="eastAsia"/>
          <w:color w:val="000000"/>
          <w:sz w:val="32"/>
          <w:szCs w:val="32"/>
        </w:rPr>
        <w:t>主要变动原因是财政供养人员增加，工资增长，校舍维修项目增加。</w:t>
      </w:r>
    </w:p>
    <w:p w14:paraId="1283AAE1" w14:textId="77777777" w:rsidR="00467D62" w:rsidRDefault="00AA4222">
      <w:pPr>
        <w:pStyle w:val="12"/>
        <w:spacing w:before="93"/>
        <w:rPr>
          <w:rFonts w:ascii="仿宋" w:eastAsia="仿宋" w:hAnsi="仿宋"/>
          <w:sz w:val="32"/>
          <w:szCs w:val="32"/>
        </w:rPr>
      </w:pPr>
      <w:r>
        <w:rPr>
          <w:noProof/>
        </w:rPr>
        <w:lastRenderedPageBreak/>
        <w:drawing>
          <wp:inline distT="0" distB="0" distL="0" distR="0" wp14:anchorId="4D61A543" wp14:editId="360DD4E1">
            <wp:extent cx="5215255" cy="2451735"/>
            <wp:effectExtent l="4445" t="4445" r="19050" b="20320"/>
            <wp:docPr id="199" name="_x0000_i128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03F4736" w14:textId="77777777" w:rsidR="00467D62" w:rsidRDefault="00AA4222">
      <w:pPr>
        <w:pStyle w:val="10"/>
        <w:spacing w:line="600" w:lineRule="exact"/>
        <w:ind w:firstLineChars="200" w:firstLine="640"/>
        <w:rPr>
          <w:rFonts w:ascii="仿宋" w:eastAsia="仿宋" w:hAnsi="仿宋"/>
          <w:sz w:val="32"/>
          <w:szCs w:val="32"/>
        </w:rPr>
      </w:pPr>
      <w:r>
        <w:rPr>
          <w:rFonts w:ascii="仿宋" w:eastAsia="仿宋" w:hAnsi="仿宋"/>
          <w:sz w:val="32"/>
          <w:szCs w:val="32"/>
        </w:rPr>
        <w:t>（图4：财政拨款收、支决算总计变动情况）</w:t>
      </w:r>
    </w:p>
    <w:p w14:paraId="769BDBC6" w14:textId="77777777" w:rsidR="00467D62" w:rsidRDefault="00467D62">
      <w:pPr>
        <w:pStyle w:val="10"/>
        <w:spacing w:line="600" w:lineRule="exact"/>
        <w:ind w:firstLineChars="200" w:firstLine="640"/>
        <w:rPr>
          <w:rStyle w:val="2Char"/>
          <w:rFonts w:ascii="黑体" w:eastAsia="黑体" w:hAnsi="黑体"/>
          <w:b w:val="0"/>
        </w:rPr>
      </w:pPr>
    </w:p>
    <w:p w14:paraId="544B301E" w14:textId="77777777" w:rsidR="00467D62" w:rsidRDefault="00467D62">
      <w:pPr>
        <w:pStyle w:val="10"/>
        <w:spacing w:line="600" w:lineRule="exact"/>
        <w:ind w:firstLineChars="200" w:firstLine="640"/>
        <w:rPr>
          <w:rStyle w:val="2Char"/>
          <w:rFonts w:ascii="黑体" w:eastAsia="黑体" w:hAnsi="黑体"/>
          <w:b w:val="0"/>
        </w:rPr>
      </w:pPr>
    </w:p>
    <w:p w14:paraId="6381CC08" w14:textId="77777777" w:rsidR="00467D62" w:rsidRDefault="00467D62">
      <w:pPr>
        <w:pStyle w:val="10"/>
        <w:spacing w:line="600" w:lineRule="exact"/>
        <w:ind w:firstLineChars="200" w:firstLine="640"/>
        <w:rPr>
          <w:rStyle w:val="2Char"/>
          <w:rFonts w:ascii="黑体" w:eastAsia="黑体" w:hAnsi="黑体"/>
          <w:b w:val="0"/>
        </w:rPr>
      </w:pPr>
    </w:p>
    <w:p w14:paraId="057D46A5" w14:textId="77777777" w:rsidR="00467D62" w:rsidRDefault="00AA4222">
      <w:pPr>
        <w:pStyle w:val="10"/>
        <w:spacing w:line="600" w:lineRule="exact"/>
        <w:ind w:firstLineChars="200" w:firstLine="640"/>
        <w:outlineLvl w:val="1"/>
        <w:rPr>
          <w:rStyle w:val="2Char"/>
          <w:rFonts w:ascii="黑体" w:eastAsia="黑体" w:hAnsi="黑体"/>
          <w:b w:val="0"/>
        </w:rPr>
      </w:pPr>
      <w:bookmarkStart w:id="41" w:name="_Toc15377209"/>
      <w:bookmarkStart w:id="42" w:name="_Toc15396607"/>
      <w:bookmarkStart w:id="43" w:name="_Toc16759"/>
      <w:r>
        <w:rPr>
          <w:rFonts w:ascii="黑体" w:eastAsia="黑体" w:hAnsi="黑体"/>
          <w:sz w:val="32"/>
          <w:szCs w:val="32"/>
        </w:rPr>
        <w:t>五、</w:t>
      </w:r>
      <w:r>
        <w:rPr>
          <w:rFonts w:ascii="黑体" w:eastAsia="黑体" w:hAnsi="黑体"/>
          <w:b/>
          <w:sz w:val="32"/>
          <w:szCs w:val="32"/>
        </w:rPr>
        <w:t>一</w:t>
      </w:r>
      <w:r>
        <w:rPr>
          <w:rStyle w:val="2Char"/>
          <w:rFonts w:ascii="黑体" w:eastAsia="黑体" w:hAnsi="黑体"/>
          <w:b w:val="0"/>
        </w:rPr>
        <w:t>般公共预算</w:t>
      </w:r>
      <w:r w:rsidRPr="00304878">
        <w:rPr>
          <w:rFonts w:ascii="黑体" w:eastAsia="黑体" w:hAnsi="黑体"/>
          <w:sz w:val="32"/>
          <w:szCs w:val="32"/>
        </w:rPr>
        <w:t>财政拨款支出决算情况说明</w:t>
      </w:r>
      <w:bookmarkEnd w:id="41"/>
      <w:bookmarkEnd w:id="42"/>
      <w:bookmarkEnd w:id="43"/>
    </w:p>
    <w:p w14:paraId="320BE575" w14:textId="77777777" w:rsidR="00467D62" w:rsidRDefault="00AA4222">
      <w:pPr>
        <w:pStyle w:val="10"/>
        <w:spacing w:line="600" w:lineRule="exact"/>
        <w:ind w:firstLineChars="200" w:firstLine="643"/>
        <w:outlineLvl w:val="2"/>
        <w:rPr>
          <w:rFonts w:ascii="仿宋" w:eastAsia="仿宋" w:hAnsi="仿宋"/>
          <w:b/>
          <w:sz w:val="32"/>
          <w:szCs w:val="32"/>
        </w:rPr>
      </w:pPr>
      <w:bookmarkStart w:id="44" w:name="_Toc15377210"/>
      <w:r w:rsidRPr="00E745C3">
        <w:rPr>
          <w:rFonts w:ascii="仿宋" w:eastAsia="仿宋" w:hAnsi="仿宋"/>
          <w:b/>
          <w:sz w:val="32"/>
          <w:szCs w:val="32"/>
          <w:u w:color="46CD7E"/>
        </w:rPr>
        <w:t>（一）</w:t>
      </w:r>
      <w:r>
        <w:rPr>
          <w:rFonts w:ascii="仿宋" w:eastAsia="仿宋" w:hAnsi="仿宋"/>
          <w:b/>
          <w:sz w:val="32"/>
          <w:szCs w:val="32"/>
        </w:rPr>
        <w:t>一般公共预算财政拨款支出决算总体情况</w:t>
      </w:r>
      <w:bookmarkEnd w:id="44"/>
    </w:p>
    <w:p w14:paraId="0D6E9837" w14:textId="77777777" w:rsidR="00467D62" w:rsidRDefault="00AA4222">
      <w:pPr>
        <w:pStyle w:val="10"/>
        <w:spacing w:line="600" w:lineRule="exact"/>
        <w:ind w:firstLineChars="200" w:firstLine="640"/>
        <w:rPr>
          <w:rFonts w:ascii="仿宋" w:eastAsia="仿宋" w:hAnsi="仿宋"/>
          <w:sz w:val="32"/>
          <w:szCs w:val="32"/>
        </w:rPr>
      </w:pPr>
      <w:r>
        <w:rPr>
          <w:rFonts w:ascii="仿宋" w:eastAsia="仿宋" w:hAnsi="仿宋"/>
          <w:sz w:val="32"/>
          <w:szCs w:val="32"/>
        </w:rPr>
        <w:t>2021年一般公共预算财政拨款支出</w:t>
      </w:r>
      <w:r>
        <w:rPr>
          <w:rFonts w:ascii="仿宋" w:eastAsia="仿宋" w:hAnsi="仿宋" w:hint="eastAsia"/>
          <w:sz w:val="32"/>
          <w:szCs w:val="32"/>
        </w:rPr>
        <w:t>314.5137</w:t>
      </w:r>
      <w:r>
        <w:rPr>
          <w:rFonts w:ascii="仿宋" w:eastAsia="仿宋" w:hAnsi="仿宋"/>
          <w:sz w:val="32"/>
          <w:szCs w:val="32"/>
        </w:rPr>
        <w:t>万元，占本年支出合计的100%。与2020年相比，一般公共预算财政拨款支出</w:t>
      </w:r>
      <w:r>
        <w:rPr>
          <w:rFonts w:ascii="仿宋" w:eastAsia="仿宋" w:hAnsi="仿宋" w:hint="eastAsia"/>
          <w:sz w:val="32"/>
          <w:szCs w:val="32"/>
        </w:rPr>
        <w:t>增加9.4937</w:t>
      </w:r>
      <w:r>
        <w:rPr>
          <w:rFonts w:ascii="仿宋" w:eastAsia="仿宋" w:hAnsi="仿宋"/>
          <w:sz w:val="32"/>
          <w:szCs w:val="32"/>
        </w:rPr>
        <w:t>万元，</w:t>
      </w:r>
      <w:r>
        <w:rPr>
          <w:rFonts w:ascii="仿宋" w:eastAsia="仿宋" w:hAnsi="仿宋" w:hint="eastAsia"/>
          <w:sz w:val="32"/>
          <w:szCs w:val="32"/>
        </w:rPr>
        <w:t>增加3.11</w:t>
      </w:r>
      <w:r>
        <w:rPr>
          <w:rFonts w:ascii="仿宋" w:eastAsia="仿宋" w:hAnsi="仿宋"/>
          <w:sz w:val="32"/>
          <w:szCs w:val="32"/>
        </w:rPr>
        <w:t>%。主要变动原因是</w:t>
      </w:r>
      <w:r>
        <w:rPr>
          <w:rFonts w:ascii="仿宋" w:eastAsia="仿宋" w:hAnsi="仿宋" w:hint="eastAsia"/>
          <w:color w:val="000000"/>
          <w:sz w:val="32"/>
          <w:szCs w:val="32"/>
        </w:rPr>
        <w:t>主要变动原因是财政供养人员增加，工资增长，校舍维修项目增加。</w:t>
      </w:r>
    </w:p>
    <w:p w14:paraId="66D2403B" w14:textId="77777777" w:rsidR="00467D62" w:rsidRDefault="00AA4222">
      <w:pPr>
        <w:pStyle w:val="10"/>
        <w:spacing w:line="600" w:lineRule="exact"/>
        <w:rPr>
          <w:rFonts w:ascii="仿宋" w:eastAsia="仿宋" w:hAnsi="仿宋"/>
          <w:sz w:val="32"/>
          <w:szCs w:val="32"/>
        </w:rPr>
      </w:pPr>
      <w:r>
        <w:rPr>
          <w:noProof/>
        </w:rPr>
        <w:drawing>
          <wp:anchor distT="0" distB="0" distL="114300" distR="114300" simplePos="0" relativeHeight="251659264" behindDoc="1" locked="0" layoutInCell="1" allowOverlap="1" wp14:anchorId="4BAC97E6" wp14:editId="374C3C6E">
            <wp:simplePos x="0" y="0"/>
            <wp:positionH relativeFrom="column">
              <wp:posOffset>556895</wp:posOffset>
            </wp:positionH>
            <wp:positionV relativeFrom="paragraph">
              <wp:posOffset>335915</wp:posOffset>
            </wp:positionV>
            <wp:extent cx="4572000" cy="2743200"/>
            <wp:effectExtent l="4445" t="4445" r="14605" b="14605"/>
            <wp:wrapTight wrapText="bothSides">
              <wp:wrapPolygon edited="0">
                <wp:start x="-21" y="-35"/>
                <wp:lineTo x="-21" y="21565"/>
                <wp:lineTo x="21579" y="21565"/>
                <wp:lineTo x="21579" y="-35"/>
                <wp:lineTo x="-21" y="-35"/>
              </wp:wrapPolygon>
            </wp:wrapTight>
            <wp:docPr id="200" name="_x0000_s129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14:paraId="2AF717DD" w14:textId="77777777" w:rsidR="00467D62" w:rsidRDefault="00467D62">
      <w:pPr>
        <w:pStyle w:val="12"/>
        <w:spacing w:before="93"/>
        <w:rPr>
          <w:rFonts w:ascii="仿宋" w:eastAsia="仿宋" w:hAnsi="仿宋"/>
          <w:sz w:val="32"/>
          <w:szCs w:val="32"/>
        </w:rPr>
      </w:pPr>
    </w:p>
    <w:p w14:paraId="645B397F" w14:textId="77777777" w:rsidR="00467D62" w:rsidRDefault="00AA4222">
      <w:pPr>
        <w:pStyle w:val="10"/>
        <w:spacing w:line="600" w:lineRule="exact"/>
        <w:ind w:firstLineChars="200" w:firstLine="640"/>
        <w:rPr>
          <w:rFonts w:ascii="仿宋" w:eastAsia="仿宋" w:hAnsi="仿宋"/>
          <w:sz w:val="32"/>
          <w:szCs w:val="32"/>
        </w:rPr>
      </w:pPr>
      <w:r>
        <w:rPr>
          <w:rFonts w:ascii="仿宋" w:eastAsia="仿宋" w:hAnsi="仿宋"/>
          <w:sz w:val="32"/>
          <w:szCs w:val="32"/>
        </w:rPr>
        <w:lastRenderedPageBreak/>
        <w:t>（图5：一般公共预算财政拨款支出决算变动情况）</w:t>
      </w:r>
    </w:p>
    <w:p w14:paraId="1AB9B087" w14:textId="77777777" w:rsidR="00467D62" w:rsidRDefault="00AA4222">
      <w:pPr>
        <w:pStyle w:val="10"/>
        <w:spacing w:line="600" w:lineRule="exact"/>
        <w:ind w:firstLineChars="200" w:firstLine="643"/>
        <w:outlineLvl w:val="2"/>
        <w:rPr>
          <w:rFonts w:ascii="仿宋" w:eastAsia="仿宋" w:hAnsi="仿宋"/>
          <w:b/>
          <w:sz w:val="32"/>
          <w:szCs w:val="32"/>
        </w:rPr>
      </w:pPr>
      <w:bookmarkStart w:id="45" w:name="_Toc15377211"/>
      <w:r>
        <w:rPr>
          <w:rFonts w:ascii="仿宋" w:eastAsia="仿宋" w:hAnsi="仿宋"/>
          <w:b/>
          <w:sz w:val="32"/>
          <w:szCs w:val="32"/>
        </w:rPr>
        <w:t>二）一般公共预算财政拨款支出决算结构情况</w:t>
      </w:r>
      <w:bookmarkEnd w:id="45"/>
    </w:p>
    <w:p w14:paraId="60B5FA64" w14:textId="5A5CCC20" w:rsidR="00467D62" w:rsidRDefault="00AA4222">
      <w:pPr>
        <w:pStyle w:val="10"/>
        <w:spacing w:line="600" w:lineRule="exact"/>
        <w:ind w:firstLine="640"/>
        <w:rPr>
          <w:rFonts w:ascii="仿宋" w:eastAsia="仿宋" w:hAnsi="仿宋"/>
          <w:b/>
          <w:sz w:val="32"/>
          <w:szCs w:val="32"/>
        </w:rPr>
      </w:pPr>
      <w:r>
        <w:rPr>
          <w:rFonts w:ascii="仿宋" w:eastAsia="仿宋" w:hAnsi="仿宋"/>
          <w:sz w:val="32"/>
          <w:szCs w:val="32"/>
        </w:rPr>
        <w:t>2021年一般公共预算财政拨款支出</w:t>
      </w:r>
      <w:r>
        <w:rPr>
          <w:rFonts w:ascii="仿宋" w:eastAsia="仿宋" w:hAnsi="仿宋" w:hint="eastAsia"/>
          <w:sz w:val="32"/>
          <w:szCs w:val="32"/>
        </w:rPr>
        <w:t>314.5137</w:t>
      </w:r>
      <w:r>
        <w:rPr>
          <w:rFonts w:ascii="仿宋" w:eastAsia="仿宋" w:hAnsi="仿宋"/>
          <w:sz w:val="32"/>
          <w:szCs w:val="32"/>
        </w:rPr>
        <w:t>万元，主要用于以下方面</w:t>
      </w:r>
      <w:r>
        <w:t>：</w:t>
      </w:r>
      <w:r>
        <w:rPr>
          <w:rFonts w:ascii="仿宋" w:eastAsia="仿宋" w:hAnsi="仿宋"/>
          <w:b/>
          <w:sz w:val="32"/>
          <w:szCs w:val="32"/>
        </w:rPr>
        <w:t>教育支出</w:t>
      </w:r>
      <w:r w:rsidR="00E745C3">
        <w:rPr>
          <w:rFonts w:ascii="仿宋" w:eastAsia="仿宋" w:hAnsi="仿宋" w:hint="eastAsia"/>
          <w:b/>
          <w:sz w:val="32"/>
          <w:szCs w:val="32"/>
        </w:rPr>
        <w:t>（</w:t>
      </w:r>
      <w:r>
        <w:rPr>
          <w:rFonts w:ascii="仿宋" w:eastAsia="仿宋" w:hAnsi="仿宋"/>
          <w:b/>
          <w:sz w:val="32"/>
          <w:szCs w:val="32"/>
        </w:rPr>
        <w:t>类</w:t>
      </w:r>
      <w:r w:rsidRPr="00E745C3">
        <w:rPr>
          <w:rFonts w:ascii="仿宋" w:eastAsia="仿宋" w:hAnsi="仿宋"/>
          <w:b/>
          <w:sz w:val="32"/>
          <w:szCs w:val="32"/>
          <w:u w:color="909090"/>
        </w:rPr>
        <w:t>）</w:t>
      </w:r>
      <w:r>
        <w:rPr>
          <w:rFonts w:ascii="仿宋" w:eastAsia="仿宋" w:hAnsi="仿宋" w:hint="eastAsia"/>
          <w:b/>
          <w:sz w:val="32"/>
          <w:szCs w:val="32"/>
        </w:rPr>
        <w:t>250.28</w:t>
      </w:r>
      <w:r>
        <w:rPr>
          <w:rFonts w:ascii="仿宋" w:eastAsia="仿宋" w:hAnsi="仿宋"/>
          <w:sz w:val="32"/>
          <w:szCs w:val="32"/>
        </w:rPr>
        <w:t>万元，占</w:t>
      </w:r>
      <w:r>
        <w:rPr>
          <w:rFonts w:ascii="仿宋" w:eastAsia="仿宋" w:hAnsi="仿宋" w:hint="eastAsia"/>
          <w:sz w:val="32"/>
          <w:szCs w:val="32"/>
        </w:rPr>
        <w:t>79.58</w:t>
      </w:r>
      <w:r>
        <w:rPr>
          <w:rFonts w:ascii="仿宋" w:eastAsia="仿宋" w:hAnsi="仿宋"/>
          <w:sz w:val="32"/>
          <w:szCs w:val="32"/>
        </w:rPr>
        <w:t>%；</w:t>
      </w:r>
      <w:r>
        <w:rPr>
          <w:rFonts w:ascii="仿宋" w:eastAsia="仿宋" w:hAnsi="仿宋"/>
          <w:b/>
          <w:sz w:val="32"/>
          <w:szCs w:val="32"/>
        </w:rPr>
        <w:t>社会保障和就业（类）</w:t>
      </w:r>
      <w:r>
        <w:rPr>
          <w:rFonts w:ascii="仿宋" w:eastAsia="仿宋" w:hAnsi="仿宋"/>
          <w:sz w:val="32"/>
          <w:szCs w:val="32"/>
        </w:rPr>
        <w:t>支出</w:t>
      </w:r>
      <w:r>
        <w:rPr>
          <w:rFonts w:ascii="仿宋" w:eastAsia="仿宋" w:hAnsi="仿宋" w:hint="eastAsia"/>
          <w:sz w:val="32"/>
          <w:szCs w:val="32"/>
        </w:rPr>
        <w:t>29.41</w:t>
      </w:r>
      <w:r>
        <w:rPr>
          <w:rFonts w:ascii="仿宋" w:eastAsia="仿宋" w:hAnsi="仿宋"/>
          <w:sz w:val="32"/>
          <w:szCs w:val="32"/>
        </w:rPr>
        <w:t>万元，占</w:t>
      </w:r>
      <w:r>
        <w:rPr>
          <w:rFonts w:ascii="仿宋" w:eastAsia="仿宋" w:hAnsi="仿宋" w:hint="eastAsia"/>
          <w:sz w:val="32"/>
          <w:szCs w:val="32"/>
        </w:rPr>
        <w:t>9.35</w:t>
      </w:r>
      <w:r>
        <w:rPr>
          <w:rFonts w:ascii="仿宋" w:eastAsia="仿宋" w:hAnsi="仿宋"/>
          <w:sz w:val="32"/>
          <w:szCs w:val="32"/>
        </w:rPr>
        <w:t>%；</w:t>
      </w:r>
      <w:r>
        <w:rPr>
          <w:rFonts w:ascii="仿宋" w:eastAsia="仿宋" w:hAnsi="仿宋"/>
          <w:b/>
          <w:bCs/>
          <w:sz w:val="32"/>
          <w:szCs w:val="32"/>
        </w:rPr>
        <w:t>卫生健康支出</w:t>
      </w:r>
      <w:r>
        <w:rPr>
          <w:rFonts w:ascii="仿宋" w:eastAsia="仿宋" w:hAnsi="仿宋" w:hint="eastAsia"/>
          <w:b/>
          <w:bCs/>
          <w:sz w:val="32"/>
          <w:szCs w:val="32"/>
        </w:rPr>
        <w:t>14.99</w:t>
      </w:r>
      <w:r>
        <w:rPr>
          <w:rFonts w:ascii="仿宋" w:eastAsia="仿宋" w:hAnsi="仿宋"/>
          <w:sz w:val="32"/>
          <w:szCs w:val="32"/>
        </w:rPr>
        <w:t>万元，占</w:t>
      </w:r>
      <w:r>
        <w:rPr>
          <w:rFonts w:ascii="仿宋" w:eastAsia="仿宋" w:hAnsi="仿宋" w:hint="eastAsia"/>
          <w:sz w:val="32"/>
          <w:szCs w:val="32"/>
        </w:rPr>
        <w:t>4.77</w:t>
      </w:r>
      <w:r>
        <w:rPr>
          <w:rFonts w:ascii="仿宋" w:eastAsia="仿宋" w:hAnsi="仿宋"/>
          <w:sz w:val="32"/>
          <w:szCs w:val="32"/>
        </w:rPr>
        <w:t>%；</w:t>
      </w:r>
      <w:r>
        <w:rPr>
          <w:rFonts w:ascii="仿宋" w:eastAsia="仿宋" w:hAnsi="仿宋"/>
          <w:b/>
          <w:bCs/>
          <w:sz w:val="32"/>
          <w:szCs w:val="32"/>
        </w:rPr>
        <w:t>农林水支出</w:t>
      </w:r>
      <w:r>
        <w:rPr>
          <w:rFonts w:ascii="仿宋" w:eastAsia="仿宋" w:hAnsi="仿宋" w:hint="eastAsia"/>
          <w:b/>
          <w:bCs/>
          <w:sz w:val="32"/>
          <w:szCs w:val="32"/>
        </w:rPr>
        <w:t>0.5</w:t>
      </w:r>
      <w:r>
        <w:rPr>
          <w:rFonts w:ascii="仿宋" w:eastAsia="仿宋" w:hAnsi="仿宋"/>
          <w:sz w:val="32"/>
          <w:szCs w:val="32"/>
        </w:rPr>
        <w:t>万元，占0</w:t>
      </w:r>
      <w:r>
        <w:rPr>
          <w:rFonts w:ascii="仿宋" w:eastAsia="仿宋" w:hAnsi="仿宋" w:hint="eastAsia"/>
          <w:sz w:val="32"/>
          <w:szCs w:val="32"/>
        </w:rPr>
        <w:t>.16</w:t>
      </w:r>
      <w:r>
        <w:rPr>
          <w:rFonts w:ascii="仿宋" w:eastAsia="仿宋" w:hAnsi="仿宋"/>
          <w:sz w:val="32"/>
          <w:szCs w:val="32"/>
        </w:rPr>
        <w:t>%；</w:t>
      </w:r>
      <w:r>
        <w:rPr>
          <w:rFonts w:ascii="仿宋" w:eastAsia="仿宋" w:hAnsi="仿宋"/>
          <w:b/>
          <w:bCs/>
          <w:sz w:val="32"/>
          <w:szCs w:val="32"/>
        </w:rPr>
        <w:t>住房保障支出</w:t>
      </w:r>
      <w:r>
        <w:rPr>
          <w:rFonts w:ascii="仿宋" w:eastAsia="仿宋" w:hAnsi="仿宋" w:hint="eastAsia"/>
          <w:b/>
          <w:bCs/>
          <w:sz w:val="32"/>
          <w:szCs w:val="32"/>
        </w:rPr>
        <w:t>19.34</w:t>
      </w:r>
      <w:r>
        <w:rPr>
          <w:rFonts w:ascii="仿宋" w:eastAsia="仿宋" w:hAnsi="仿宋"/>
          <w:sz w:val="32"/>
          <w:szCs w:val="32"/>
        </w:rPr>
        <w:t>万元，占</w:t>
      </w:r>
      <w:r>
        <w:rPr>
          <w:rFonts w:ascii="仿宋" w:eastAsia="仿宋" w:hAnsi="仿宋" w:hint="eastAsia"/>
          <w:sz w:val="32"/>
          <w:szCs w:val="32"/>
        </w:rPr>
        <w:t>比</w:t>
      </w:r>
      <w:r>
        <w:rPr>
          <w:rFonts w:ascii="仿宋" w:eastAsia="仿宋" w:hAnsi="仿宋"/>
          <w:sz w:val="32"/>
          <w:szCs w:val="32"/>
        </w:rPr>
        <w:t>6.15%。</w:t>
      </w:r>
      <w:commentRangeStart w:id="46"/>
      <w:commentRangeEnd w:id="46"/>
      <w:r>
        <w:commentReference w:id="46"/>
      </w:r>
    </w:p>
    <w:p w14:paraId="4053B5E1" w14:textId="77777777" w:rsidR="00467D62" w:rsidRDefault="00467D62">
      <w:pPr>
        <w:pStyle w:val="10"/>
        <w:spacing w:line="600" w:lineRule="exact"/>
        <w:rPr>
          <w:rFonts w:ascii="仿宋" w:eastAsia="仿宋" w:hAnsi="仿宋"/>
          <w:sz w:val="32"/>
          <w:szCs w:val="32"/>
        </w:rPr>
      </w:pPr>
    </w:p>
    <w:p w14:paraId="667553A0" w14:textId="77777777" w:rsidR="00467D62" w:rsidRDefault="00467D62">
      <w:pPr>
        <w:pStyle w:val="10"/>
        <w:spacing w:line="600" w:lineRule="exact"/>
        <w:ind w:firstLineChars="200" w:firstLine="640"/>
        <w:rPr>
          <w:rFonts w:ascii="仿宋" w:eastAsia="仿宋" w:hAnsi="仿宋"/>
          <w:sz w:val="32"/>
          <w:szCs w:val="32"/>
        </w:rPr>
      </w:pPr>
    </w:p>
    <w:p w14:paraId="3E1607A1" w14:textId="77777777" w:rsidR="00467D62" w:rsidRDefault="00467D62">
      <w:pPr>
        <w:pStyle w:val="10"/>
        <w:spacing w:line="600" w:lineRule="exact"/>
        <w:ind w:firstLineChars="200" w:firstLine="640"/>
        <w:rPr>
          <w:rFonts w:ascii="仿宋" w:eastAsia="仿宋" w:hAnsi="仿宋"/>
          <w:sz w:val="32"/>
          <w:szCs w:val="32"/>
        </w:rPr>
      </w:pPr>
    </w:p>
    <w:p w14:paraId="6E2F718B" w14:textId="77777777" w:rsidR="00467D62" w:rsidRDefault="00467D62">
      <w:pPr>
        <w:pStyle w:val="10"/>
        <w:spacing w:line="600" w:lineRule="exact"/>
        <w:ind w:firstLineChars="200" w:firstLine="640"/>
        <w:rPr>
          <w:rFonts w:ascii="仿宋" w:eastAsia="仿宋" w:hAnsi="仿宋"/>
          <w:sz w:val="32"/>
          <w:szCs w:val="32"/>
        </w:rPr>
      </w:pPr>
    </w:p>
    <w:p w14:paraId="2D23DB55" w14:textId="77777777" w:rsidR="00467D62" w:rsidRDefault="00467D62">
      <w:pPr>
        <w:pStyle w:val="10"/>
        <w:spacing w:line="600" w:lineRule="exact"/>
        <w:ind w:firstLineChars="200" w:firstLine="640"/>
        <w:rPr>
          <w:rFonts w:ascii="仿宋" w:eastAsia="仿宋" w:hAnsi="仿宋"/>
          <w:sz w:val="32"/>
          <w:szCs w:val="32"/>
        </w:rPr>
      </w:pPr>
    </w:p>
    <w:p w14:paraId="53A20CD7" w14:textId="77777777" w:rsidR="00467D62" w:rsidRDefault="00AA4222">
      <w:pPr>
        <w:pStyle w:val="10"/>
        <w:spacing w:line="600" w:lineRule="exact"/>
        <w:ind w:firstLineChars="200" w:firstLine="640"/>
        <w:rPr>
          <w:rFonts w:ascii="仿宋" w:eastAsia="仿宋" w:hAnsi="仿宋"/>
          <w:sz w:val="32"/>
          <w:szCs w:val="32"/>
        </w:rPr>
      </w:pPr>
      <w:r w:rsidRPr="00E745C3">
        <w:rPr>
          <w:rFonts w:ascii="仿宋" w:eastAsia="仿宋" w:hAnsi="仿宋"/>
          <w:sz w:val="32"/>
          <w:szCs w:val="32"/>
          <w:u w:val="thick" w:color="909090"/>
          <w:shd w:val="clear" w:color="auto" w:fill="DDDDDD"/>
        </w:rPr>
        <w:t>（</w:t>
      </w:r>
    </w:p>
    <w:p w14:paraId="0AD38075" w14:textId="77777777" w:rsidR="00467D62" w:rsidRDefault="00467D62">
      <w:pPr>
        <w:pStyle w:val="10"/>
        <w:spacing w:line="600" w:lineRule="exact"/>
        <w:ind w:firstLineChars="200" w:firstLine="640"/>
        <w:rPr>
          <w:rFonts w:ascii="仿宋" w:eastAsia="仿宋" w:hAnsi="仿宋"/>
          <w:sz w:val="32"/>
          <w:szCs w:val="32"/>
        </w:rPr>
      </w:pPr>
    </w:p>
    <w:p w14:paraId="6EF3AEA4" w14:textId="77777777" w:rsidR="00467D62" w:rsidRDefault="00AA4222">
      <w:pPr>
        <w:pStyle w:val="10"/>
        <w:spacing w:line="600" w:lineRule="exact"/>
        <w:ind w:firstLineChars="200" w:firstLine="640"/>
        <w:rPr>
          <w:rFonts w:ascii="仿宋" w:eastAsia="仿宋" w:hAnsi="仿宋"/>
          <w:sz w:val="32"/>
          <w:szCs w:val="32"/>
        </w:rPr>
      </w:pPr>
      <w:r>
        <w:rPr>
          <w:rFonts w:ascii="仿宋" w:eastAsia="仿宋" w:hAnsi="仿宋"/>
          <w:sz w:val="32"/>
          <w:szCs w:val="32"/>
        </w:rPr>
        <w:t>（图</w:t>
      </w:r>
      <w:r>
        <w:rPr>
          <w:rFonts w:ascii="仿宋" w:eastAsia="仿宋" w:hAnsi="仿宋" w:hint="eastAsia"/>
          <w:sz w:val="32"/>
          <w:szCs w:val="32"/>
        </w:rPr>
        <w:t>6</w:t>
      </w:r>
      <w:r>
        <w:rPr>
          <w:rFonts w:ascii="仿宋" w:eastAsia="仿宋" w:hAnsi="仿宋"/>
          <w:sz w:val="32"/>
          <w:szCs w:val="32"/>
        </w:rPr>
        <w:t>：一般公共预算财政拨款支出决算结构）</w:t>
      </w:r>
      <w:r>
        <w:rPr>
          <w:noProof/>
        </w:rPr>
        <w:drawing>
          <wp:anchor distT="0" distB="0" distL="114300" distR="114300" simplePos="0" relativeHeight="251660288" behindDoc="1" locked="0" layoutInCell="1" allowOverlap="1" wp14:anchorId="02B714B1" wp14:editId="44A17DC7">
            <wp:simplePos x="0" y="0"/>
            <wp:positionH relativeFrom="column">
              <wp:posOffset>410845</wp:posOffset>
            </wp:positionH>
            <wp:positionV relativeFrom="paragraph">
              <wp:posOffset>-2072005</wp:posOffset>
            </wp:positionV>
            <wp:extent cx="4572000" cy="2743200"/>
            <wp:effectExtent l="4445" t="4445" r="14605" b="14605"/>
            <wp:wrapTight wrapText="bothSides">
              <wp:wrapPolygon edited="0">
                <wp:start x="-21" y="-35"/>
                <wp:lineTo x="-21" y="21565"/>
                <wp:lineTo x="21579" y="21565"/>
                <wp:lineTo x="21579" y="-35"/>
                <wp:lineTo x="-21" y="-35"/>
              </wp:wrapPolygon>
            </wp:wrapTight>
            <wp:docPr id="201" name="_x0000_s129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14:paraId="157FB4E1" w14:textId="77777777" w:rsidR="00467D62" w:rsidRDefault="00AA4222">
      <w:pPr>
        <w:pStyle w:val="10"/>
        <w:spacing w:line="600" w:lineRule="exact"/>
        <w:ind w:firstLineChars="200" w:firstLine="643"/>
        <w:outlineLvl w:val="2"/>
        <w:rPr>
          <w:rFonts w:ascii="仿宋" w:eastAsia="仿宋" w:hAnsi="仿宋"/>
          <w:b/>
          <w:sz w:val="32"/>
          <w:szCs w:val="32"/>
        </w:rPr>
      </w:pPr>
      <w:bookmarkStart w:id="47" w:name="_Toc15377212"/>
      <w:r>
        <w:rPr>
          <w:rFonts w:ascii="仿宋" w:eastAsia="仿宋" w:hAnsi="仿宋"/>
          <w:b/>
          <w:sz w:val="32"/>
          <w:szCs w:val="32"/>
        </w:rPr>
        <w:t>（三）一般公共预算财政拨款支出决算具体情况</w:t>
      </w:r>
      <w:bookmarkEnd w:id="47"/>
    </w:p>
    <w:p w14:paraId="5F4AD369" w14:textId="77777777" w:rsidR="00467D62" w:rsidRDefault="00AA4222">
      <w:pPr>
        <w:spacing w:line="600" w:lineRule="exact"/>
        <w:ind w:firstLineChars="200" w:firstLine="643"/>
        <w:rPr>
          <w:rStyle w:val="1"/>
          <w:rFonts w:ascii="仿宋" w:eastAsia="仿宋" w:hAnsi="仿宋"/>
          <w:bCs/>
          <w:sz w:val="32"/>
          <w:szCs w:val="32"/>
        </w:rPr>
      </w:pPr>
      <w:bookmarkStart w:id="48" w:name="_Toc15377213"/>
      <w:bookmarkStart w:id="49" w:name="_Toc15377444"/>
      <w:bookmarkStart w:id="50" w:name="_Toc15378460"/>
      <w:r>
        <w:rPr>
          <w:rFonts w:ascii="仿宋" w:eastAsia="仿宋" w:hAnsi="仿宋"/>
          <w:b/>
          <w:sz w:val="32"/>
          <w:szCs w:val="32"/>
        </w:rPr>
        <w:t>2021年一般公共预算支出决算数为</w:t>
      </w:r>
      <w:r>
        <w:rPr>
          <w:rFonts w:ascii="仿宋" w:eastAsia="仿宋" w:hAnsi="仿宋" w:hint="eastAsia"/>
          <w:b/>
          <w:sz w:val="32"/>
          <w:szCs w:val="32"/>
        </w:rPr>
        <w:t>314.5137</w:t>
      </w:r>
      <w:r>
        <w:rPr>
          <w:rFonts w:ascii="仿宋" w:eastAsia="仿宋" w:hAnsi="仿宋"/>
          <w:b/>
          <w:sz w:val="32"/>
          <w:szCs w:val="32"/>
        </w:rPr>
        <w:t>万元</w:t>
      </w:r>
      <w:r>
        <w:rPr>
          <w:rFonts w:ascii="仿宋" w:eastAsia="仿宋" w:hAnsi="仿宋"/>
          <w:sz w:val="32"/>
          <w:szCs w:val="32"/>
        </w:rPr>
        <w:t>，</w:t>
      </w:r>
      <w:r>
        <w:rPr>
          <w:rStyle w:val="1"/>
          <w:rFonts w:ascii="仿宋" w:eastAsia="仿宋" w:hAnsi="仿宋"/>
          <w:bCs/>
          <w:sz w:val="32"/>
          <w:szCs w:val="32"/>
        </w:rPr>
        <w:t>完成预算</w:t>
      </w:r>
      <w:r>
        <w:rPr>
          <w:rStyle w:val="1"/>
          <w:rFonts w:ascii="仿宋" w:eastAsia="仿宋" w:hAnsi="仿宋" w:hint="eastAsia"/>
          <w:bCs/>
          <w:sz w:val="32"/>
          <w:szCs w:val="32"/>
        </w:rPr>
        <w:t>的</w:t>
      </w:r>
      <w:r>
        <w:rPr>
          <w:rFonts w:ascii="仿宋" w:eastAsia="仿宋" w:hAnsi="仿宋"/>
          <w:bCs/>
          <w:sz w:val="32"/>
          <w:szCs w:val="32"/>
        </w:rPr>
        <w:t>100%。其中：</w:t>
      </w:r>
      <w:bookmarkEnd w:id="48"/>
      <w:bookmarkEnd w:id="49"/>
      <w:bookmarkEnd w:id="50"/>
    </w:p>
    <w:p w14:paraId="549D3B69" w14:textId="3821C80B" w:rsidR="00467D62" w:rsidRDefault="00AA4222">
      <w:pPr>
        <w:spacing w:line="600" w:lineRule="exact"/>
        <w:ind w:firstLineChars="200" w:firstLine="643"/>
        <w:rPr>
          <w:rStyle w:val="1"/>
          <w:rFonts w:ascii="仿宋" w:eastAsia="仿宋" w:hAnsi="仿宋"/>
          <w:b w:val="0"/>
          <w:bCs/>
          <w:sz w:val="32"/>
          <w:szCs w:val="32"/>
        </w:rPr>
      </w:pPr>
      <w:r>
        <w:rPr>
          <w:rStyle w:val="a3"/>
          <w:rFonts w:ascii="仿宋" w:eastAsia="仿宋" w:hAnsi="仿宋"/>
          <w:bCs/>
          <w:color w:val="000000"/>
          <w:sz w:val="32"/>
          <w:szCs w:val="32"/>
        </w:rPr>
        <w:t>1.</w:t>
      </w:r>
      <w:r>
        <w:rPr>
          <w:rStyle w:val="1"/>
          <w:rFonts w:ascii="仿宋" w:eastAsia="仿宋" w:hAnsi="仿宋"/>
          <w:bCs/>
          <w:sz w:val="32"/>
          <w:szCs w:val="32"/>
        </w:rPr>
        <w:t>教育（</w:t>
      </w:r>
      <w:r>
        <w:rPr>
          <w:rFonts w:ascii="仿宋" w:eastAsia="仿宋" w:hAnsi="仿宋"/>
          <w:bCs/>
          <w:sz w:val="32"/>
          <w:szCs w:val="32"/>
        </w:rPr>
        <w:t>类普通教育（款）小学教育</w:t>
      </w:r>
      <w:r w:rsidR="00E745C3">
        <w:rPr>
          <w:rFonts w:ascii="仿宋" w:eastAsia="仿宋" w:hAnsi="仿宋" w:hint="eastAsia"/>
          <w:bCs/>
          <w:sz w:val="32"/>
          <w:szCs w:val="32"/>
        </w:rPr>
        <w:t>（</w:t>
      </w:r>
      <w:r>
        <w:rPr>
          <w:rFonts w:ascii="仿宋" w:eastAsia="仿宋" w:hAnsi="仿宋"/>
          <w:bCs/>
          <w:sz w:val="32"/>
          <w:szCs w:val="32"/>
        </w:rPr>
        <w:t>项</w:t>
      </w:r>
      <w:r w:rsidRPr="00E745C3">
        <w:rPr>
          <w:rFonts w:ascii="仿宋" w:eastAsia="仿宋" w:hAnsi="仿宋"/>
          <w:bCs/>
          <w:sz w:val="32"/>
          <w:szCs w:val="32"/>
          <w:u w:color="909090"/>
        </w:rPr>
        <w:t>）</w:t>
      </w:r>
      <w:r>
        <w:rPr>
          <w:rFonts w:ascii="仿宋" w:eastAsia="仿宋" w:hAnsi="仿宋"/>
          <w:bCs/>
          <w:sz w:val="32"/>
          <w:szCs w:val="32"/>
        </w:rPr>
        <w:t>:</w:t>
      </w:r>
      <w:r>
        <w:rPr>
          <w:rStyle w:val="1"/>
          <w:rFonts w:ascii="仿宋" w:eastAsia="仿宋" w:hAnsi="仿宋"/>
          <w:b w:val="0"/>
          <w:bCs/>
          <w:sz w:val="32"/>
          <w:szCs w:val="32"/>
        </w:rPr>
        <w:t>支出</w:t>
      </w:r>
      <w:r>
        <w:rPr>
          <w:rFonts w:ascii="仿宋" w:eastAsia="仿宋" w:hAnsi="仿宋"/>
          <w:bCs/>
          <w:sz w:val="32"/>
          <w:szCs w:val="32"/>
        </w:rPr>
        <w:t>决算为</w:t>
      </w:r>
      <w:r>
        <w:rPr>
          <w:rFonts w:ascii="仿宋" w:eastAsia="仿宋" w:hAnsi="仿宋" w:hint="eastAsia"/>
          <w:b/>
          <w:sz w:val="32"/>
          <w:szCs w:val="32"/>
        </w:rPr>
        <w:t>250.28</w:t>
      </w:r>
      <w:r>
        <w:rPr>
          <w:rStyle w:val="1"/>
          <w:rFonts w:ascii="仿宋" w:eastAsia="仿宋" w:hAnsi="仿宋"/>
          <w:b w:val="0"/>
          <w:bCs/>
          <w:sz w:val="32"/>
          <w:szCs w:val="32"/>
        </w:rPr>
        <w:t>万元，完成预算</w:t>
      </w:r>
      <w:r>
        <w:rPr>
          <w:rFonts w:ascii="仿宋" w:eastAsia="仿宋" w:hAnsi="仿宋"/>
          <w:bCs/>
          <w:sz w:val="32"/>
          <w:szCs w:val="32"/>
        </w:rPr>
        <w:t>100%。</w:t>
      </w:r>
    </w:p>
    <w:p w14:paraId="2EFD03F0" w14:textId="074D360C" w:rsidR="00467D62" w:rsidRDefault="00AA4222">
      <w:pPr>
        <w:pStyle w:val="10"/>
        <w:spacing w:line="600" w:lineRule="exact"/>
        <w:ind w:firstLineChars="200" w:firstLine="643"/>
        <w:rPr>
          <w:rFonts w:ascii="仿宋" w:eastAsia="仿宋" w:hAnsi="仿宋"/>
          <w:b/>
          <w:sz w:val="32"/>
          <w:szCs w:val="32"/>
        </w:rPr>
      </w:pPr>
      <w:r>
        <w:rPr>
          <w:rStyle w:val="1"/>
          <w:rFonts w:ascii="仿宋" w:eastAsia="仿宋" w:hAnsi="仿宋" w:hint="eastAsia"/>
          <w:bCs/>
          <w:sz w:val="32"/>
          <w:szCs w:val="32"/>
        </w:rPr>
        <w:t>2</w:t>
      </w:r>
      <w:r>
        <w:rPr>
          <w:rStyle w:val="1"/>
          <w:rFonts w:ascii="仿宋" w:eastAsia="仿宋" w:hAnsi="仿宋"/>
          <w:bCs/>
          <w:sz w:val="32"/>
          <w:szCs w:val="32"/>
        </w:rPr>
        <w:t>.社会保障和就业</w:t>
      </w:r>
      <w:r w:rsidR="00E745C3">
        <w:rPr>
          <w:rStyle w:val="1"/>
          <w:rFonts w:ascii="仿宋" w:eastAsia="仿宋" w:hAnsi="仿宋" w:hint="eastAsia"/>
          <w:bCs/>
          <w:sz w:val="32"/>
          <w:szCs w:val="32"/>
        </w:rPr>
        <w:t>（</w:t>
      </w:r>
      <w:r>
        <w:rPr>
          <w:rFonts w:ascii="仿宋" w:eastAsia="仿宋" w:hAnsi="仿宋"/>
          <w:bCs/>
          <w:sz w:val="32"/>
          <w:szCs w:val="32"/>
        </w:rPr>
        <w:t>类</w:t>
      </w:r>
      <w:r w:rsidRPr="00E745C3">
        <w:rPr>
          <w:rFonts w:ascii="仿宋" w:eastAsia="仿宋" w:hAnsi="仿宋"/>
          <w:bCs/>
          <w:sz w:val="32"/>
          <w:szCs w:val="32"/>
          <w:u w:color="909090"/>
        </w:rPr>
        <w:t>）</w:t>
      </w:r>
      <w:r>
        <w:rPr>
          <w:rFonts w:ascii="仿宋" w:eastAsia="仿宋" w:hAnsi="仿宋"/>
          <w:bCs/>
          <w:sz w:val="32"/>
          <w:szCs w:val="32"/>
        </w:rPr>
        <w:t>人力资源和社会保障管理事</w:t>
      </w:r>
      <w:r>
        <w:rPr>
          <w:rFonts w:ascii="仿宋" w:eastAsia="仿宋" w:hAnsi="仿宋"/>
          <w:bCs/>
          <w:sz w:val="32"/>
          <w:szCs w:val="32"/>
        </w:rPr>
        <w:lastRenderedPageBreak/>
        <w:t>务（款）引进人才费用（项）:行政事业养老支出（款）机关事业单位基本养老保险缴费支出</w:t>
      </w:r>
      <w:r w:rsidRPr="00E745C3">
        <w:rPr>
          <w:rFonts w:ascii="仿宋" w:eastAsia="仿宋" w:hAnsi="仿宋"/>
          <w:bCs/>
          <w:sz w:val="32"/>
          <w:szCs w:val="32"/>
          <w:u w:color="909090"/>
        </w:rPr>
        <w:t>（</w:t>
      </w:r>
      <w:r>
        <w:rPr>
          <w:rFonts w:ascii="仿宋" w:eastAsia="仿宋" w:hAnsi="仿宋"/>
          <w:bCs/>
          <w:sz w:val="32"/>
          <w:szCs w:val="32"/>
        </w:rPr>
        <w:t>项</w:t>
      </w:r>
      <w:r w:rsidR="00E745C3" w:rsidRPr="00E745C3">
        <w:rPr>
          <w:rFonts w:ascii="仿宋" w:eastAsia="仿宋" w:hAnsi="仿宋" w:hint="eastAsia"/>
          <w:bCs/>
          <w:sz w:val="32"/>
          <w:szCs w:val="32"/>
        </w:rPr>
        <w:t>）</w:t>
      </w:r>
      <w:r w:rsidRPr="00E745C3">
        <w:rPr>
          <w:rFonts w:ascii="仿宋" w:eastAsia="仿宋" w:hAnsi="仿宋"/>
          <w:bCs/>
          <w:sz w:val="32"/>
          <w:szCs w:val="32"/>
          <w:u w:color="909090"/>
        </w:rPr>
        <w:t>:</w:t>
      </w:r>
      <w:r>
        <w:rPr>
          <w:rStyle w:val="1"/>
          <w:rFonts w:ascii="仿宋" w:eastAsia="仿宋" w:hAnsi="仿宋"/>
          <w:b w:val="0"/>
          <w:bCs/>
          <w:sz w:val="32"/>
          <w:szCs w:val="32"/>
        </w:rPr>
        <w:t>支出</w:t>
      </w:r>
      <w:r>
        <w:rPr>
          <w:rFonts w:ascii="仿宋" w:eastAsia="仿宋" w:hAnsi="仿宋"/>
          <w:bCs/>
          <w:sz w:val="32"/>
          <w:szCs w:val="32"/>
        </w:rPr>
        <w:t>决算为</w:t>
      </w:r>
      <w:r>
        <w:rPr>
          <w:rFonts w:ascii="仿宋" w:eastAsia="仿宋" w:hAnsi="仿宋" w:hint="eastAsia"/>
          <w:sz w:val="32"/>
          <w:szCs w:val="32"/>
        </w:rPr>
        <w:t>29.41</w:t>
      </w:r>
      <w:r>
        <w:rPr>
          <w:rStyle w:val="1"/>
          <w:rFonts w:ascii="仿宋" w:eastAsia="仿宋" w:hAnsi="仿宋"/>
          <w:b w:val="0"/>
          <w:bCs/>
          <w:sz w:val="32"/>
          <w:szCs w:val="32"/>
        </w:rPr>
        <w:t>万元，完成预算</w:t>
      </w:r>
      <w:r>
        <w:rPr>
          <w:rFonts w:ascii="仿宋" w:eastAsia="仿宋" w:hAnsi="仿宋"/>
          <w:bCs/>
          <w:sz w:val="32"/>
          <w:szCs w:val="32"/>
        </w:rPr>
        <w:t>100%。</w:t>
      </w:r>
    </w:p>
    <w:p w14:paraId="3B8CCB08" w14:textId="51742AD9" w:rsidR="00467D62" w:rsidRDefault="00AA4222">
      <w:pPr>
        <w:pStyle w:val="10"/>
        <w:spacing w:line="600" w:lineRule="exact"/>
        <w:ind w:firstLineChars="200" w:firstLine="643"/>
        <w:rPr>
          <w:rFonts w:ascii="仿宋" w:eastAsia="仿宋" w:hAnsi="仿宋"/>
          <w:b/>
          <w:sz w:val="32"/>
          <w:szCs w:val="32"/>
        </w:rPr>
      </w:pPr>
      <w:r>
        <w:rPr>
          <w:rStyle w:val="1"/>
          <w:rFonts w:ascii="仿宋" w:eastAsia="仿宋" w:hAnsi="仿宋" w:hint="eastAsia"/>
          <w:bCs/>
          <w:sz w:val="32"/>
          <w:szCs w:val="32"/>
        </w:rPr>
        <w:t>3</w:t>
      </w:r>
      <w:r>
        <w:rPr>
          <w:rStyle w:val="1"/>
          <w:rFonts w:ascii="仿宋" w:eastAsia="仿宋" w:hAnsi="仿宋"/>
          <w:bCs/>
          <w:sz w:val="32"/>
          <w:szCs w:val="32"/>
        </w:rPr>
        <w:t>.</w:t>
      </w:r>
      <w:r>
        <w:rPr>
          <w:rFonts w:ascii="仿宋" w:eastAsia="仿宋" w:hAnsi="仿宋"/>
          <w:b/>
          <w:bCs/>
          <w:sz w:val="32"/>
          <w:szCs w:val="32"/>
        </w:rPr>
        <w:t>卫生健康</w:t>
      </w:r>
      <w:r>
        <w:rPr>
          <w:rStyle w:val="1"/>
          <w:rFonts w:ascii="仿宋" w:eastAsia="仿宋" w:hAnsi="仿宋"/>
          <w:bCs/>
          <w:sz w:val="32"/>
          <w:szCs w:val="32"/>
        </w:rPr>
        <w:t>（</w:t>
      </w:r>
      <w:r>
        <w:rPr>
          <w:rFonts w:ascii="仿宋" w:eastAsia="仿宋" w:hAnsi="仿宋"/>
          <w:bCs/>
          <w:sz w:val="32"/>
          <w:szCs w:val="32"/>
        </w:rPr>
        <w:t>类）行政事业单位医疗（款）事业单位医疗</w:t>
      </w:r>
      <w:r w:rsidR="00E745C3">
        <w:rPr>
          <w:rFonts w:ascii="仿宋" w:eastAsia="仿宋" w:hAnsi="仿宋"/>
          <w:bCs/>
          <w:sz w:val="32"/>
          <w:szCs w:val="32"/>
        </w:rPr>
        <w:t>（项）</w:t>
      </w:r>
      <w:r>
        <w:rPr>
          <w:rFonts w:ascii="仿宋" w:eastAsia="仿宋" w:hAnsi="仿宋"/>
          <w:bCs/>
          <w:sz w:val="32"/>
          <w:szCs w:val="32"/>
        </w:rPr>
        <w:t>:</w:t>
      </w:r>
      <w:r>
        <w:rPr>
          <w:rStyle w:val="1"/>
          <w:rFonts w:ascii="仿宋" w:eastAsia="仿宋" w:hAnsi="仿宋"/>
          <w:b w:val="0"/>
          <w:bCs/>
          <w:sz w:val="32"/>
          <w:szCs w:val="32"/>
        </w:rPr>
        <w:t>支出</w:t>
      </w:r>
      <w:r>
        <w:rPr>
          <w:rFonts w:ascii="仿宋" w:eastAsia="仿宋" w:hAnsi="仿宋"/>
          <w:bCs/>
          <w:sz w:val="32"/>
          <w:szCs w:val="32"/>
        </w:rPr>
        <w:t>决算为</w:t>
      </w:r>
      <w:r>
        <w:rPr>
          <w:rFonts w:ascii="仿宋" w:eastAsia="仿宋" w:hAnsi="仿宋" w:hint="eastAsia"/>
          <w:b/>
          <w:bCs/>
          <w:sz w:val="32"/>
          <w:szCs w:val="32"/>
        </w:rPr>
        <w:t>14.99</w:t>
      </w:r>
      <w:r>
        <w:rPr>
          <w:rStyle w:val="1"/>
          <w:rFonts w:ascii="仿宋" w:eastAsia="仿宋" w:hAnsi="仿宋"/>
          <w:b w:val="0"/>
          <w:bCs/>
          <w:sz w:val="32"/>
          <w:szCs w:val="32"/>
        </w:rPr>
        <w:t>万元，完成预算</w:t>
      </w:r>
      <w:r>
        <w:rPr>
          <w:rFonts w:ascii="仿宋" w:eastAsia="仿宋" w:hAnsi="仿宋"/>
          <w:bCs/>
          <w:sz w:val="32"/>
          <w:szCs w:val="32"/>
        </w:rPr>
        <w:t>100%。</w:t>
      </w:r>
    </w:p>
    <w:p w14:paraId="2355B844" w14:textId="77777777" w:rsidR="00467D62" w:rsidRDefault="00AA4222">
      <w:pPr>
        <w:pStyle w:val="10"/>
        <w:spacing w:line="600" w:lineRule="exact"/>
        <w:ind w:firstLineChars="200" w:firstLine="643"/>
        <w:rPr>
          <w:rStyle w:val="1"/>
          <w:rFonts w:ascii="仿宋" w:eastAsia="仿宋" w:hAnsi="仿宋"/>
          <w:b w:val="0"/>
          <w:bCs/>
          <w:sz w:val="32"/>
          <w:szCs w:val="32"/>
        </w:rPr>
      </w:pPr>
      <w:r>
        <w:rPr>
          <w:rFonts w:ascii="仿宋" w:eastAsia="仿宋" w:hAnsi="仿宋" w:hint="eastAsia"/>
          <w:b/>
          <w:bCs/>
          <w:sz w:val="32"/>
          <w:szCs w:val="32"/>
        </w:rPr>
        <w:t>4</w:t>
      </w:r>
      <w:r>
        <w:rPr>
          <w:rFonts w:ascii="仿宋" w:eastAsia="仿宋" w:hAnsi="仿宋"/>
          <w:b/>
          <w:bCs/>
          <w:sz w:val="32"/>
          <w:szCs w:val="32"/>
        </w:rPr>
        <w:t>.农林水支出（类）扶贫（款</w:t>
      </w:r>
      <w:r>
        <w:t>）</w:t>
      </w:r>
      <w:r>
        <w:rPr>
          <w:rFonts w:ascii="仿宋" w:eastAsia="仿宋" w:hAnsi="仿宋"/>
          <w:b/>
          <w:bCs/>
          <w:sz w:val="32"/>
          <w:szCs w:val="32"/>
        </w:rPr>
        <w:t>其他扶贫支出（项）：</w:t>
      </w:r>
      <w:r>
        <w:rPr>
          <w:rFonts w:ascii="仿宋" w:eastAsia="仿宋" w:hAnsi="仿宋" w:hint="eastAsia"/>
          <w:b/>
          <w:bCs/>
          <w:sz w:val="32"/>
          <w:szCs w:val="32"/>
        </w:rPr>
        <w:t>支</w:t>
      </w:r>
      <w:r>
        <w:rPr>
          <w:rStyle w:val="1"/>
          <w:rFonts w:ascii="仿宋" w:eastAsia="仿宋" w:hAnsi="仿宋"/>
          <w:b w:val="0"/>
          <w:bCs/>
          <w:sz w:val="32"/>
          <w:szCs w:val="32"/>
        </w:rPr>
        <w:t>出</w:t>
      </w:r>
      <w:r>
        <w:rPr>
          <w:rFonts w:ascii="仿宋" w:eastAsia="仿宋" w:hAnsi="仿宋"/>
          <w:bCs/>
          <w:sz w:val="32"/>
          <w:szCs w:val="32"/>
        </w:rPr>
        <w:t>决算为</w:t>
      </w:r>
      <w:r>
        <w:rPr>
          <w:rStyle w:val="1"/>
          <w:rFonts w:ascii="仿宋" w:eastAsia="仿宋" w:hAnsi="仿宋" w:hint="eastAsia"/>
          <w:b w:val="0"/>
          <w:bCs/>
          <w:sz w:val="32"/>
          <w:szCs w:val="32"/>
        </w:rPr>
        <w:t>0.5</w:t>
      </w:r>
      <w:r>
        <w:rPr>
          <w:rStyle w:val="1"/>
          <w:rFonts w:ascii="仿宋" w:eastAsia="仿宋" w:hAnsi="仿宋"/>
          <w:b w:val="0"/>
          <w:bCs/>
          <w:sz w:val="32"/>
          <w:szCs w:val="32"/>
        </w:rPr>
        <w:t>万元，完成预算</w:t>
      </w:r>
      <w:r>
        <w:rPr>
          <w:rFonts w:ascii="仿宋" w:eastAsia="仿宋" w:hAnsi="仿宋"/>
          <w:bCs/>
          <w:sz w:val="32"/>
          <w:szCs w:val="32"/>
        </w:rPr>
        <w:t>100%。</w:t>
      </w:r>
    </w:p>
    <w:p w14:paraId="2A8AD1AF" w14:textId="609C8F58" w:rsidR="00467D62" w:rsidRDefault="00AA4222">
      <w:pPr>
        <w:pStyle w:val="10"/>
        <w:spacing w:line="600" w:lineRule="exact"/>
        <w:ind w:firstLineChars="200" w:firstLine="643"/>
        <w:rPr>
          <w:rStyle w:val="1"/>
          <w:rFonts w:ascii="仿宋" w:eastAsia="仿宋" w:hAnsi="仿宋"/>
          <w:b w:val="0"/>
          <w:bCs/>
          <w:sz w:val="32"/>
          <w:szCs w:val="32"/>
        </w:rPr>
      </w:pPr>
      <w:r>
        <w:rPr>
          <w:rFonts w:ascii="仿宋" w:eastAsia="仿宋" w:hAnsi="仿宋" w:hint="eastAsia"/>
          <w:b/>
          <w:bCs/>
          <w:sz w:val="32"/>
          <w:szCs w:val="32"/>
        </w:rPr>
        <w:t>5</w:t>
      </w:r>
      <w:r>
        <w:rPr>
          <w:rFonts w:ascii="仿宋" w:eastAsia="仿宋" w:hAnsi="仿宋"/>
          <w:b/>
          <w:bCs/>
          <w:sz w:val="32"/>
          <w:szCs w:val="32"/>
        </w:rPr>
        <w:t>.住房保障支出（类）住房改革支出（</w:t>
      </w:r>
      <w:r w:rsidRPr="00E745C3">
        <w:rPr>
          <w:rFonts w:ascii="仿宋" w:eastAsia="仿宋" w:hAnsi="仿宋"/>
          <w:b/>
          <w:bCs/>
          <w:sz w:val="32"/>
          <w:szCs w:val="32"/>
          <w:u w:color="FFB03A"/>
        </w:rPr>
        <w:t>款</w:t>
      </w:r>
      <w:r w:rsidR="00E745C3">
        <w:rPr>
          <w:rFonts w:ascii="仿宋" w:eastAsia="仿宋" w:hAnsi="仿宋" w:hint="eastAsia"/>
          <w:b/>
          <w:bCs/>
          <w:sz w:val="32"/>
          <w:szCs w:val="32"/>
          <w:u w:val="thick" w:color="FFB03A"/>
          <w:shd w:val="clear" w:color="auto" w:fill="FFEFD8"/>
        </w:rPr>
        <w:t>）</w:t>
      </w:r>
      <w:r>
        <w:rPr>
          <w:rFonts w:ascii="仿宋" w:eastAsia="仿宋" w:hAnsi="仿宋"/>
          <w:b/>
          <w:bCs/>
          <w:sz w:val="32"/>
          <w:szCs w:val="32"/>
        </w:rPr>
        <w:t>住房公积金（项）：</w:t>
      </w:r>
      <w:r>
        <w:rPr>
          <w:rFonts w:ascii="仿宋" w:eastAsia="仿宋" w:hAnsi="仿宋" w:hint="eastAsia"/>
          <w:b/>
          <w:bCs/>
          <w:sz w:val="32"/>
          <w:szCs w:val="32"/>
        </w:rPr>
        <w:t>支</w:t>
      </w:r>
      <w:r>
        <w:rPr>
          <w:rStyle w:val="1"/>
          <w:rFonts w:ascii="仿宋" w:eastAsia="仿宋" w:hAnsi="仿宋"/>
          <w:b w:val="0"/>
          <w:bCs/>
          <w:sz w:val="32"/>
          <w:szCs w:val="32"/>
        </w:rPr>
        <w:t>出</w:t>
      </w:r>
      <w:r>
        <w:rPr>
          <w:rFonts w:ascii="仿宋" w:eastAsia="仿宋" w:hAnsi="仿宋"/>
          <w:bCs/>
          <w:sz w:val="32"/>
          <w:szCs w:val="32"/>
        </w:rPr>
        <w:t>决算为</w:t>
      </w:r>
      <w:r>
        <w:rPr>
          <w:rFonts w:ascii="仿宋" w:eastAsia="仿宋" w:hAnsi="仿宋" w:hint="eastAsia"/>
          <w:b/>
          <w:bCs/>
          <w:sz w:val="32"/>
          <w:szCs w:val="32"/>
        </w:rPr>
        <w:t>19.34</w:t>
      </w:r>
      <w:r>
        <w:rPr>
          <w:rStyle w:val="1"/>
          <w:rFonts w:ascii="仿宋" w:eastAsia="仿宋" w:hAnsi="仿宋"/>
          <w:b w:val="0"/>
          <w:bCs/>
          <w:sz w:val="32"/>
          <w:szCs w:val="32"/>
        </w:rPr>
        <w:t>万元，完成预算</w:t>
      </w:r>
      <w:r>
        <w:rPr>
          <w:rStyle w:val="1"/>
          <w:rFonts w:ascii="仿宋" w:eastAsia="仿宋" w:hAnsi="仿宋" w:hint="eastAsia"/>
          <w:b w:val="0"/>
          <w:bCs/>
          <w:sz w:val="32"/>
          <w:szCs w:val="32"/>
        </w:rPr>
        <w:t>的</w:t>
      </w:r>
      <w:r>
        <w:rPr>
          <w:rFonts w:ascii="仿宋" w:eastAsia="仿宋" w:hAnsi="仿宋"/>
          <w:bCs/>
          <w:sz w:val="32"/>
          <w:szCs w:val="32"/>
        </w:rPr>
        <w:t>100%。</w:t>
      </w:r>
    </w:p>
    <w:p w14:paraId="2A9AFD45" w14:textId="77777777" w:rsidR="00467D62" w:rsidRDefault="00AA4222">
      <w:pPr>
        <w:pStyle w:val="10"/>
        <w:tabs>
          <w:tab w:val="right" w:pos="8306"/>
        </w:tabs>
        <w:spacing w:line="600" w:lineRule="exact"/>
        <w:ind w:firstLineChars="200" w:firstLine="640"/>
        <w:outlineLvl w:val="1"/>
        <w:rPr>
          <w:rStyle w:val="2Char"/>
        </w:rPr>
      </w:pPr>
      <w:bookmarkStart w:id="51" w:name="_Toc15377214"/>
      <w:bookmarkStart w:id="52" w:name="_Toc15396608"/>
      <w:bookmarkStart w:id="53" w:name="_Toc23164"/>
      <w:r>
        <w:rPr>
          <w:rFonts w:ascii="黑体" w:eastAsia="黑体" w:hAnsi="黑体"/>
          <w:sz w:val="32"/>
          <w:szCs w:val="32"/>
        </w:rPr>
        <w:t>六</w:t>
      </w:r>
      <w:r>
        <w:rPr>
          <w:rFonts w:ascii="黑体" w:eastAsia="黑体" w:hAnsi="黑体"/>
          <w:b/>
          <w:sz w:val="32"/>
          <w:szCs w:val="32"/>
        </w:rPr>
        <w:t>、一</w:t>
      </w:r>
      <w:r>
        <w:rPr>
          <w:rStyle w:val="2Char"/>
          <w:rFonts w:ascii="黑体" w:eastAsia="黑体" w:hAnsi="黑体"/>
          <w:b w:val="0"/>
        </w:rPr>
        <w:t>般公共预</w:t>
      </w:r>
      <w:r w:rsidRPr="00304878">
        <w:rPr>
          <w:rStyle w:val="2Char"/>
          <w:rFonts w:ascii="黑体" w:eastAsia="黑体" w:hAnsi="黑体"/>
          <w:b w:val="0"/>
        </w:rPr>
        <w:t>算</w:t>
      </w:r>
      <w:r w:rsidRPr="00304878">
        <w:rPr>
          <w:rFonts w:ascii="黑体" w:eastAsia="黑体" w:hAnsi="黑体"/>
          <w:sz w:val="32"/>
          <w:szCs w:val="32"/>
        </w:rPr>
        <w:t>财政拨款基本支出决算情况说明</w:t>
      </w:r>
      <w:bookmarkEnd w:id="51"/>
      <w:bookmarkEnd w:id="52"/>
      <w:bookmarkEnd w:id="53"/>
      <w:r>
        <w:rPr>
          <w:rStyle w:val="2Char"/>
          <w:rFonts w:ascii="黑体" w:eastAsia="黑体" w:hAnsi="黑体"/>
          <w:b w:val="0"/>
        </w:rPr>
        <w:tab/>
      </w:r>
    </w:p>
    <w:p w14:paraId="16F2F99D" w14:textId="77777777" w:rsidR="00467D62" w:rsidRDefault="00AA4222">
      <w:pPr>
        <w:pStyle w:val="10"/>
        <w:spacing w:line="600" w:lineRule="exact"/>
        <w:ind w:firstLine="645"/>
        <w:rPr>
          <w:rFonts w:ascii="仿宋" w:eastAsia="仿宋" w:hAnsi="仿宋"/>
          <w:sz w:val="32"/>
          <w:szCs w:val="32"/>
        </w:rPr>
      </w:pPr>
      <w:r>
        <w:rPr>
          <w:rFonts w:ascii="仿宋" w:eastAsia="仿宋" w:hAnsi="仿宋"/>
          <w:sz w:val="32"/>
          <w:szCs w:val="32"/>
        </w:rPr>
        <w:t>2021年一般公共预算财政拨款基本支出</w:t>
      </w:r>
      <w:r>
        <w:rPr>
          <w:rFonts w:ascii="仿宋" w:eastAsia="仿宋" w:hAnsi="仿宋" w:hint="eastAsia"/>
          <w:b/>
          <w:sz w:val="32"/>
          <w:szCs w:val="32"/>
        </w:rPr>
        <w:t>314.5137</w:t>
      </w:r>
      <w:r>
        <w:rPr>
          <w:rFonts w:ascii="仿宋" w:eastAsia="仿宋" w:hAnsi="仿宋"/>
          <w:sz w:val="32"/>
          <w:szCs w:val="32"/>
        </w:rPr>
        <w:t>万元，其中：</w:t>
      </w:r>
    </w:p>
    <w:p w14:paraId="025EC2B2" w14:textId="77777777" w:rsidR="00467D62" w:rsidRDefault="00AA4222">
      <w:pPr>
        <w:pStyle w:val="10"/>
        <w:spacing w:line="600" w:lineRule="exact"/>
        <w:ind w:firstLine="645"/>
        <w:rPr>
          <w:rFonts w:ascii="仿宋" w:eastAsia="仿宋" w:hAnsi="仿宋"/>
          <w:sz w:val="32"/>
          <w:szCs w:val="32"/>
        </w:rPr>
      </w:pPr>
      <w:r>
        <w:rPr>
          <w:rFonts w:ascii="仿宋" w:eastAsia="仿宋" w:hAnsi="仿宋"/>
          <w:sz w:val="32"/>
          <w:szCs w:val="32"/>
        </w:rPr>
        <w:t>人员经费</w:t>
      </w:r>
      <w:r>
        <w:rPr>
          <w:rFonts w:ascii="仿宋" w:eastAsia="仿宋" w:hAnsi="仿宋" w:hint="eastAsia"/>
          <w:sz w:val="32"/>
          <w:szCs w:val="32"/>
        </w:rPr>
        <w:t>283.1937</w:t>
      </w:r>
      <w:r>
        <w:rPr>
          <w:rFonts w:ascii="仿宋" w:eastAsia="仿宋" w:hAnsi="仿宋"/>
          <w:sz w:val="32"/>
          <w:szCs w:val="32"/>
        </w:rPr>
        <w:t>万元，主要包括：基本工资、津贴补贴、奖金、伙食补助费、绩效工资、机关事业单位基本养老保险缴费、职业年金缴费、其他社会保障缴费、其他工资福利支出、离休费、退休费、抚恤金、生活补助、医疗补助、奖励金、住房公积金、其他对个人和家庭的补助支出等。</w:t>
      </w:r>
    </w:p>
    <w:p w14:paraId="085FE528" w14:textId="77777777" w:rsidR="00467D62" w:rsidRDefault="00AA4222">
      <w:pPr>
        <w:pStyle w:val="10"/>
        <w:spacing w:line="600" w:lineRule="exact"/>
        <w:ind w:firstLine="645"/>
        <w:rPr>
          <w:rFonts w:ascii="仿宋" w:eastAsia="仿宋" w:hAnsi="仿宋"/>
          <w:sz w:val="32"/>
          <w:szCs w:val="32"/>
        </w:rPr>
      </w:pPr>
      <w:r>
        <w:rPr>
          <w:rFonts w:ascii="仿宋" w:eastAsia="仿宋" w:hAnsi="仿宋"/>
          <w:sz w:val="32"/>
          <w:szCs w:val="32"/>
        </w:rPr>
        <w:t>公用经费</w:t>
      </w:r>
      <w:r>
        <w:rPr>
          <w:rFonts w:ascii="仿宋" w:eastAsia="仿宋" w:hAnsi="仿宋" w:hint="eastAsia"/>
          <w:sz w:val="32"/>
          <w:szCs w:val="32"/>
        </w:rPr>
        <w:t>21.25</w:t>
      </w:r>
      <w:r>
        <w:rPr>
          <w:rFonts w:ascii="仿宋" w:eastAsia="仿宋" w:hAnsi="仿宋"/>
          <w:sz w:val="32"/>
          <w:szCs w:val="32"/>
        </w:rPr>
        <w:t>万元，主要包括：办公费、印刷费、咨询费、手续费、水费、电费、邮电费、物业管理费、差旅费、因公出国（境费用、维修（护）费、租赁费、会议费、培训费、公务接待费、劳务费、委托业务费、工会经费、福利费、公务用车运行维护费、其他交通费、税金及</w:t>
      </w:r>
      <w:r>
        <w:rPr>
          <w:rFonts w:ascii="仿宋" w:eastAsia="仿宋" w:hAnsi="仿宋"/>
          <w:sz w:val="32"/>
          <w:szCs w:val="32"/>
        </w:rPr>
        <w:lastRenderedPageBreak/>
        <w:t>附加费用、其他服务</w:t>
      </w:r>
      <w:r w:rsidR="00E275F4">
        <w:rPr>
          <w:rFonts w:ascii="仿宋" w:eastAsia="仿宋" w:hAnsi="仿宋" w:hint="eastAsia"/>
          <w:sz w:val="32"/>
          <w:szCs w:val="32"/>
        </w:rPr>
        <w:t>费</w:t>
      </w:r>
      <w:r>
        <w:rPr>
          <w:rFonts w:ascii="仿宋" w:eastAsia="仿宋" w:hAnsi="仿宋"/>
          <w:sz w:val="32"/>
          <w:szCs w:val="32"/>
        </w:rPr>
        <w:t>等。</w:t>
      </w:r>
    </w:p>
    <w:p w14:paraId="61E6F5BD" w14:textId="77777777" w:rsidR="00467D62" w:rsidRDefault="00AA4222">
      <w:pPr>
        <w:pStyle w:val="10"/>
        <w:spacing w:line="600" w:lineRule="exact"/>
        <w:ind w:firstLine="645"/>
        <w:rPr>
          <w:rFonts w:ascii="仿宋" w:eastAsia="仿宋" w:hAnsi="仿宋"/>
          <w:b/>
          <w:sz w:val="32"/>
          <w:szCs w:val="32"/>
        </w:rPr>
      </w:pPr>
      <w:r>
        <w:rPr>
          <w:rFonts w:ascii="仿宋" w:eastAsia="仿宋" w:hAnsi="仿宋" w:hint="eastAsia"/>
          <w:sz w:val="32"/>
          <w:szCs w:val="32"/>
        </w:rPr>
        <w:t>项目</w:t>
      </w:r>
      <w:r>
        <w:rPr>
          <w:rFonts w:ascii="仿宋" w:eastAsia="仿宋" w:hAnsi="仿宋"/>
          <w:sz w:val="32"/>
          <w:szCs w:val="32"/>
        </w:rPr>
        <w:t>经费</w:t>
      </w:r>
      <w:r>
        <w:rPr>
          <w:rFonts w:ascii="仿宋" w:eastAsia="仿宋" w:hAnsi="仿宋" w:hint="eastAsia"/>
          <w:sz w:val="32"/>
          <w:szCs w:val="32"/>
        </w:rPr>
        <w:t>10.07</w:t>
      </w:r>
      <w:r>
        <w:rPr>
          <w:rFonts w:ascii="仿宋" w:eastAsia="仿宋" w:hAnsi="仿宋"/>
          <w:sz w:val="32"/>
          <w:szCs w:val="32"/>
        </w:rPr>
        <w:t>万元</w:t>
      </w:r>
      <w:r>
        <w:rPr>
          <w:rFonts w:ascii="仿宋" w:eastAsia="仿宋" w:hAnsi="仿宋" w:hint="eastAsia"/>
          <w:sz w:val="32"/>
          <w:szCs w:val="32"/>
        </w:rPr>
        <w:t>，</w:t>
      </w:r>
      <w:r>
        <w:rPr>
          <w:rFonts w:ascii="仿宋" w:eastAsia="仿宋" w:hAnsi="仿宋"/>
          <w:sz w:val="32"/>
          <w:szCs w:val="32"/>
        </w:rPr>
        <w:t>主要包括：</w:t>
      </w:r>
      <w:r>
        <w:rPr>
          <w:rFonts w:ascii="仿宋" w:eastAsia="仿宋" w:hAnsi="仿宋" w:hint="eastAsia"/>
          <w:sz w:val="32"/>
          <w:szCs w:val="32"/>
        </w:rPr>
        <w:t>校舍维修、扶贫支出等。</w:t>
      </w:r>
    </w:p>
    <w:p w14:paraId="746E4C0F" w14:textId="77777777" w:rsidR="00467D62" w:rsidRDefault="00AA4222">
      <w:pPr>
        <w:pStyle w:val="10"/>
        <w:spacing w:line="600" w:lineRule="exact"/>
        <w:ind w:firstLineChars="200" w:firstLine="640"/>
        <w:outlineLvl w:val="1"/>
        <w:rPr>
          <w:rStyle w:val="2Char"/>
          <w:rFonts w:ascii="黑体" w:eastAsia="黑体" w:hAnsi="黑体"/>
          <w:b w:val="0"/>
        </w:rPr>
      </w:pPr>
      <w:bookmarkStart w:id="54" w:name="_Toc15377215"/>
      <w:bookmarkStart w:id="55" w:name="_Toc15396609"/>
      <w:bookmarkStart w:id="56" w:name="_Toc23637"/>
      <w:r>
        <w:rPr>
          <w:rFonts w:ascii="黑体" w:eastAsia="黑体" w:hAnsi="黑体"/>
          <w:sz w:val="32"/>
          <w:szCs w:val="32"/>
        </w:rPr>
        <w:t>七、</w:t>
      </w:r>
      <w:r>
        <w:rPr>
          <w:rStyle w:val="2Char"/>
          <w:rFonts w:ascii="黑体" w:eastAsia="黑体" w:hAnsi="黑体"/>
        </w:rPr>
        <w:t>“</w:t>
      </w:r>
      <w:r>
        <w:rPr>
          <w:rStyle w:val="2Char"/>
          <w:rFonts w:ascii="黑体" w:eastAsia="黑体" w:hAnsi="黑体"/>
          <w:b w:val="0"/>
        </w:rPr>
        <w:t>三公”经费</w:t>
      </w:r>
      <w:r w:rsidRPr="00304878">
        <w:rPr>
          <w:rFonts w:ascii="黑体" w:eastAsia="黑体" w:hAnsi="黑体"/>
          <w:sz w:val="32"/>
          <w:szCs w:val="32"/>
        </w:rPr>
        <w:t>财政拨款支</w:t>
      </w:r>
      <w:r w:rsidRPr="00304878">
        <w:rPr>
          <w:rStyle w:val="2Char"/>
          <w:rFonts w:ascii="黑体" w:eastAsia="黑体" w:hAnsi="黑体"/>
          <w:b w:val="0"/>
        </w:rPr>
        <w:t>出</w:t>
      </w:r>
      <w:r w:rsidRPr="00304878">
        <w:rPr>
          <w:rFonts w:ascii="黑体" w:eastAsia="黑体" w:hAnsi="黑体"/>
          <w:sz w:val="32"/>
          <w:szCs w:val="32"/>
        </w:rPr>
        <w:t>决算情况说明</w:t>
      </w:r>
      <w:bookmarkEnd w:id="54"/>
      <w:bookmarkEnd w:id="55"/>
      <w:bookmarkEnd w:id="56"/>
    </w:p>
    <w:p w14:paraId="4668C865" w14:textId="77777777" w:rsidR="00467D62" w:rsidRDefault="00AA4222">
      <w:pPr>
        <w:pStyle w:val="10"/>
        <w:spacing w:line="600" w:lineRule="exact"/>
        <w:ind w:firstLineChars="200" w:firstLine="643"/>
        <w:outlineLvl w:val="2"/>
        <w:rPr>
          <w:rFonts w:ascii="仿宋" w:eastAsia="仿宋" w:hAnsi="仿宋"/>
          <w:b/>
          <w:sz w:val="32"/>
          <w:szCs w:val="32"/>
        </w:rPr>
      </w:pPr>
      <w:bookmarkStart w:id="57" w:name="_Toc15377216"/>
      <w:r>
        <w:rPr>
          <w:rFonts w:ascii="仿宋" w:eastAsia="仿宋" w:hAnsi="仿宋"/>
          <w:b/>
          <w:sz w:val="32"/>
          <w:szCs w:val="32"/>
        </w:rPr>
        <w:t>（一）“三公”经费财政拨款支出决算总体情况说明</w:t>
      </w:r>
      <w:bookmarkEnd w:id="57"/>
    </w:p>
    <w:p w14:paraId="3CDCA8BA" w14:textId="77777777" w:rsidR="00467D62" w:rsidRDefault="00AA4222">
      <w:pPr>
        <w:pStyle w:val="10"/>
        <w:spacing w:line="600" w:lineRule="exact"/>
        <w:ind w:firstLine="640"/>
        <w:rPr>
          <w:rFonts w:ascii="仿宋" w:eastAsia="仿宋" w:hAnsi="仿宋"/>
          <w:sz w:val="32"/>
          <w:szCs w:val="32"/>
        </w:rPr>
      </w:pPr>
      <w:r>
        <w:rPr>
          <w:rFonts w:ascii="仿宋" w:eastAsia="仿宋" w:hAnsi="仿宋"/>
          <w:sz w:val="32"/>
          <w:szCs w:val="32"/>
        </w:rPr>
        <w:t>2021年“三公”经费财政拨款支出决算为</w:t>
      </w:r>
      <w:r>
        <w:rPr>
          <w:rFonts w:ascii="仿宋" w:eastAsia="仿宋" w:hAnsi="仿宋" w:hint="eastAsia"/>
          <w:sz w:val="32"/>
          <w:szCs w:val="32"/>
        </w:rPr>
        <w:t>0.2</w:t>
      </w:r>
      <w:r>
        <w:rPr>
          <w:rFonts w:ascii="仿宋" w:eastAsia="仿宋" w:hAnsi="仿宋"/>
          <w:sz w:val="32"/>
          <w:szCs w:val="32"/>
        </w:rPr>
        <w:t>万元，完成预算</w:t>
      </w:r>
      <w:r>
        <w:rPr>
          <w:rFonts w:ascii="仿宋" w:eastAsia="仿宋" w:hAnsi="仿宋" w:hint="eastAsia"/>
          <w:sz w:val="32"/>
          <w:szCs w:val="32"/>
        </w:rPr>
        <w:t>的</w:t>
      </w:r>
      <w:r>
        <w:rPr>
          <w:rFonts w:ascii="仿宋" w:eastAsia="仿宋" w:hAnsi="仿宋"/>
          <w:sz w:val="32"/>
          <w:szCs w:val="32"/>
        </w:rPr>
        <w:t>100%。</w:t>
      </w:r>
    </w:p>
    <w:p w14:paraId="7841BFD5" w14:textId="77777777" w:rsidR="00467D62" w:rsidRDefault="00AA4222">
      <w:pPr>
        <w:pStyle w:val="10"/>
        <w:spacing w:line="600" w:lineRule="exact"/>
        <w:ind w:firstLineChars="200" w:firstLine="643"/>
        <w:outlineLvl w:val="2"/>
        <w:rPr>
          <w:rFonts w:ascii="仿宋" w:eastAsia="仿宋" w:hAnsi="仿宋"/>
          <w:b/>
          <w:sz w:val="32"/>
          <w:szCs w:val="32"/>
        </w:rPr>
      </w:pPr>
      <w:bookmarkStart w:id="58" w:name="_Toc15377217"/>
      <w:r>
        <w:rPr>
          <w:rFonts w:ascii="仿宋" w:eastAsia="仿宋" w:hAnsi="仿宋"/>
          <w:b/>
          <w:sz w:val="32"/>
          <w:szCs w:val="32"/>
        </w:rPr>
        <w:t>（二）“三公”经费财政拨款支出决算具体情况说明</w:t>
      </w:r>
      <w:bookmarkEnd w:id="58"/>
    </w:p>
    <w:p w14:paraId="0D694D89" w14:textId="77777777" w:rsidR="00467D62" w:rsidRDefault="00AA4222">
      <w:pPr>
        <w:pStyle w:val="10"/>
        <w:spacing w:line="600" w:lineRule="exact"/>
        <w:ind w:firstLine="640"/>
        <w:rPr>
          <w:rFonts w:ascii="仿宋" w:eastAsia="仿宋" w:hAnsi="仿宋"/>
          <w:sz w:val="32"/>
          <w:szCs w:val="32"/>
        </w:rPr>
      </w:pPr>
      <w:r>
        <w:rPr>
          <w:rFonts w:ascii="仿宋" w:eastAsia="仿宋" w:hAnsi="仿宋"/>
          <w:sz w:val="32"/>
          <w:szCs w:val="32"/>
        </w:rPr>
        <w:t>2021年“三公”经费财政拨款支出决算中，因公出国（境）费支出决算0万元；公务用车购置及运行维护费支出决算0万元；公务接待费支出决算</w:t>
      </w:r>
      <w:r>
        <w:rPr>
          <w:rFonts w:ascii="仿宋" w:eastAsia="仿宋" w:hAnsi="仿宋" w:hint="eastAsia"/>
          <w:sz w:val="32"/>
          <w:szCs w:val="32"/>
        </w:rPr>
        <w:t>0.2</w:t>
      </w:r>
      <w:r>
        <w:rPr>
          <w:rFonts w:ascii="仿宋" w:eastAsia="仿宋" w:hAnsi="仿宋"/>
          <w:sz w:val="32"/>
          <w:szCs w:val="32"/>
        </w:rPr>
        <w:t>万元，占</w:t>
      </w:r>
      <w:r>
        <w:rPr>
          <w:rFonts w:ascii="仿宋" w:eastAsia="仿宋" w:hAnsi="仿宋" w:hint="eastAsia"/>
          <w:sz w:val="32"/>
          <w:szCs w:val="32"/>
        </w:rPr>
        <w:t>比</w:t>
      </w:r>
      <w:r>
        <w:rPr>
          <w:rFonts w:ascii="仿宋" w:eastAsia="仿宋" w:hAnsi="仿宋"/>
          <w:sz w:val="32"/>
          <w:szCs w:val="32"/>
        </w:rPr>
        <w:t>100%。具体情况如下：</w:t>
      </w:r>
    </w:p>
    <w:p w14:paraId="1BD03DB0" w14:textId="77777777" w:rsidR="00467D62" w:rsidRDefault="00AA4222">
      <w:pPr>
        <w:pStyle w:val="12"/>
        <w:spacing w:before="93"/>
        <w:rPr>
          <w:rFonts w:ascii="仿宋" w:eastAsia="仿宋" w:hAnsi="仿宋"/>
          <w:sz w:val="32"/>
          <w:szCs w:val="32"/>
        </w:rPr>
      </w:pPr>
      <w:r>
        <w:rPr>
          <w:noProof/>
        </w:rPr>
        <w:drawing>
          <wp:inline distT="0" distB="0" distL="0" distR="0" wp14:anchorId="02630CF9" wp14:editId="2CF55020">
            <wp:extent cx="5345430" cy="2811145"/>
            <wp:effectExtent l="0" t="0" r="0" b="0"/>
            <wp:docPr id="202" name="_x0000_i129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EDB5644" w14:textId="77777777" w:rsidR="00467D62" w:rsidRDefault="00AA4222">
      <w:pPr>
        <w:pStyle w:val="10"/>
        <w:spacing w:line="600" w:lineRule="exact"/>
        <w:ind w:firstLine="640"/>
        <w:rPr>
          <w:rFonts w:ascii="仿宋" w:eastAsia="仿宋" w:hAnsi="仿宋"/>
          <w:sz w:val="32"/>
          <w:szCs w:val="32"/>
        </w:rPr>
      </w:pPr>
      <w:r>
        <w:rPr>
          <w:rFonts w:ascii="仿宋" w:eastAsia="仿宋" w:hAnsi="仿宋"/>
          <w:sz w:val="32"/>
          <w:szCs w:val="32"/>
        </w:rPr>
        <w:t>（图7：“三公”经费财政拨款支出结构）</w:t>
      </w:r>
    </w:p>
    <w:p w14:paraId="5F893390" w14:textId="77777777" w:rsidR="00467D62" w:rsidRDefault="00AA4222">
      <w:pPr>
        <w:pStyle w:val="10"/>
        <w:spacing w:line="600" w:lineRule="exact"/>
        <w:ind w:firstLine="640"/>
        <w:rPr>
          <w:rFonts w:ascii="仿宋_GB2312" w:eastAsia="仿宋_GB2312" w:hAnsi="仿宋_GB2312"/>
          <w:b/>
          <w:sz w:val="32"/>
          <w:szCs w:val="32"/>
        </w:rPr>
      </w:pPr>
      <w:r>
        <w:rPr>
          <w:rFonts w:ascii="仿宋_GB2312" w:eastAsia="仿宋_GB2312" w:hAnsi="仿宋_GB2312"/>
          <w:b/>
          <w:sz w:val="32"/>
          <w:szCs w:val="32"/>
        </w:rPr>
        <w:t>1.因公出国（境）经费支出</w:t>
      </w:r>
      <w:r>
        <w:rPr>
          <w:rFonts w:ascii="仿宋_GB2312" w:eastAsia="仿宋_GB2312" w:hAnsi="仿宋_GB2312"/>
          <w:sz w:val="32"/>
          <w:szCs w:val="32"/>
        </w:rPr>
        <w:t>0万元。</w:t>
      </w:r>
    </w:p>
    <w:p w14:paraId="2D8BF261" w14:textId="77777777" w:rsidR="00467D62" w:rsidRDefault="00AA4222">
      <w:pPr>
        <w:pStyle w:val="10"/>
        <w:spacing w:line="600" w:lineRule="exact"/>
        <w:ind w:firstLine="640"/>
        <w:rPr>
          <w:rFonts w:ascii="仿宋_GB2312" w:eastAsia="仿宋_GB2312" w:hAnsi="仿宋_GB2312"/>
          <w:b/>
          <w:sz w:val="32"/>
          <w:szCs w:val="32"/>
        </w:rPr>
      </w:pPr>
      <w:r>
        <w:rPr>
          <w:rFonts w:ascii="仿宋_GB2312" w:eastAsia="仿宋_GB2312" w:hAnsi="仿宋_GB2312"/>
          <w:b/>
          <w:sz w:val="32"/>
          <w:szCs w:val="32"/>
        </w:rPr>
        <w:t>2.公务用车购置及运行维护费支出</w:t>
      </w:r>
      <w:r>
        <w:rPr>
          <w:rFonts w:ascii="仿宋_GB2312" w:eastAsia="仿宋_GB2312" w:hAnsi="仿宋_GB2312"/>
          <w:sz w:val="32"/>
          <w:szCs w:val="32"/>
        </w:rPr>
        <w:t>0万元。</w:t>
      </w:r>
    </w:p>
    <w:p w14:paraId="6CDE4F9F" w14:textId="77777777" w:rsidR="00467D62" w:rsidRDefault="00AA4222">
      <w:pPr>
        <w:pStyle w:val="10"/>
        <w:spacing w:line="600" w:lineRule="exact"/>
        <w:ind w:firstLineChars="200" w:firstLine="640"/>
        <w:rPr>
          <w:rFonts w:ascii="仿宋_GB2312" w:eastAsia="仿宋_GB2312" w:hAnsi="仿宋_GB2312"/>
          <w:b/>
          <w:sz w:val="32"/>
          <w:szCs w:val="32"/>
        </w:rPr>
      </w:pPr>
      <w:r>
        <w:rPr>
          <w:rFonts w:ascii="仿宋_GB2312" w:eastAsia="仿宋_GB2312" w:hAnsi="仿宋_GB2312"/>
          <w:sz w:val="32"/>
          <w:szCs w:val="32"/>
        </w:rPr>
        <w:lastRenderedPageBreak/>
        <w:t>其中：</w:t>
      </w:r>
      <w:r>
        <w:rPr>
          <w:rFonts w:ascii="仿宋_GB2312" w:eastAsia="仿宋_GB2312" w:hAnsi="仿宋_GB2312"/>
          <w:b/>
          <w:sz w:val="32"/>
          <w:szCs w:val="32"/>
        </w:rPr>
        <w:t>公务用车购置支出</w:t>
      </w:r>
      <w:r>
        <w:rPr>
          <w:rFonts w:ascii="仿宋_GB2312" w:eastAsia="仿宋_GB2312" w:hAnsi="仿宋_GB2312"/>
          <w:sz w:val="32"/>
          <w:szCs w:val="32"/>
        </w:rPr>
        <w:t>0万元。</w:t>
      </w:r>
    </w:p>
    <w:p w14:paraId="27A1858B" w14:textId="77777777" w:rsidR="00467D62" w:rsidRDefault="00AA4222">
      <w:pPr>
        <w:pStyle w:val="10"/>
        <w:spacing w:line="600" w:lineRule="exact"/>
        <w:ind w:firstLine="640"/>
        <w:rPr>
          <w:rFonts w:ascii="仿宋_GB2312" w:eastAsia="仿宋_GB2312" w:hAnsi="仿宋_GB2312"/>
          <w:sz w:val="32"/>
          <w:szCs w:val="32"/>
        </w:rPr>
      </w:pPr>
      <w:r>
        <w:rPr>
          <w:rFonts w:ascii="仿宋_GB2312" w:eastAsia="仿宋_GB2312" w:hAnsi="仿宋_GB2312"/>
          <w:b/>
          <w:sz w:val="32"/>
          <w:szCs w:val="32"/>
        </w:rPr>
        <w:t>公务用车运行维护费支出</w:t>
      </w:r>
      <w:r>
        <w:rPr>
          <w:rFonts w:ascii="仿宋_GB2312" w:eastAsia="仿宋_GB2312" w:hAnsi="仿宋_GB2312"/>
          <w:sz w:val="32"/>
          <w:szCs w:val="32"/>
        </w:rPr>
        <w:t>0万元。</w:t>
      </w:r>
    </w:p>
    <w:p w14:paraId="7A8CE5DB" w14:textId="77777777" w:rsidR="00467D62" w:rsidRDefault="00AA4222">
      <w:pPr>
        <w:pStyle w:val="10"/>
        <w:spacing w:line="600" w:lineRule="exact"/>
        <w:ind w:firstLineChars="200" w:firstLine="643"/>
        <w:rPr>
          <w:rFonts w:ascii="仿宋_GB2312" w:eastAsia="仿宋_GB2312" w:hAnsi="仿宋_GB2312"/>
          <w:sz w:val="32"/>
          <w:szCs w:val="32"/>
        </w:rPr>
      </w:pPr>
      <w:r>
        <w:rPr>
          <w:rFonts w:ascii="仿宋_GB2312" w:eastAsia="仿宋_GB2312" w:hAnsi="仿宋_GB2312" w:hint="eastAsia"/>
          <w:b/>
          <w:sz w:val="32"/>
          <w:szCs w:val="32"/>
        </w:rPr>
        <w:t>3.</w:t>
      </w:r>
      <w:r>
        <w:rPr>
          <w:rFonts w:ascii="仿宋_GB2312" w:eastAsia="仿宋_GB2312" w:hAnsi="仿宋_GB2312"/>
          <w:b/>
          <w:sz w:val="32"/>
          <w:szCs w:val="32"/>
        </w:rPr>
        <w:t>公务接待费支出</w:t>
      </w:r>
      <w:r>
        <w:rPr>
          <w:rFonts w:ascii="仿宋_GB2312" w:eastAsia="仿宋_GB2312" w:hAnsi="仿宋_GB2312" w:hint="eastAsia"/>
          <w:b/>
          <w:sz w:val="32"/>
          <w:szCs w:val="32"/>
        </w:rPr>
        <w:t>0.2</w:t>
      </w:r>
      <w:r>
        <w:rPr>
          <w:rFonts w:ascii="仿宋_GB2312" w:eastAsia="仿宋_GB2312" w:hAnsi="仿宋_GB2312"/>
          <w:sz w:val="32"/>
          <w:szCs w:val="32"/>
        </w:rPr>
        <w:t>万元。其中：</w:t>
      </w:r>
    </w:p>
    <w:p w14:paraId="0A5B03E3" w14:textId="77777777" w:rsidR="00467D62" w:rsidRDefault="00AA4222">
      <w:pPr>
        <w:pStyle w:val="10"/>
        <w:spacing w:line="600" w:lineRule="exact"/>
        <w:ind w:firstLine="640"/>
        <w:rPr>
          <w:rFonts w:ascii="仿宋_GB2312" w:eastAsia="仿宋_GB2312" w:hAnsi="仿宋_GB2312"/>
          <w:sz w:val="32"/>
          <w:szCs w:val="32"/>
        </w:rPr>
      </w:pPr>
      <w:r>
        <w:rPr>
          <w:rFonts w:ascii="仿宋" w:eastAsia="仿宋" w:hAnsi="仿宋"/>
          <w:b/>
          <w:sz w:val="32"/>
          <w:szCs w:val="32"/>
        </w:rPr>
        <w:t>国内公务接待支出</w:t>
      </w:r>
      <w:r>
        <w:rPr>
          <w:rFonts w:ascii="仿宋" w:eastAsia="仿宋" w:hAnsi="仿宋" w:hint="eastAsia"/>
          <w:b/>
          <w:sz w:val="32"/>
          <w:szCs w:val="32"/>
        </w:rPr>
        <w:t>0.2</w:t>
      </w:r>
      <w:r>
        <w:rPr>
          <w:rFonts w:ascii="仿宋_GB2312" w:eastAsia="仿宋_GB2312" w:hAnsi="仿宋_GB2312"/>
          <w:sz w:val="32"/>
          <w:szCs w:val="32"/>
        </w:rPr>
        <w:t>万元，主要用于用餐费等。国内公务接待</w:t>
      </w:r>
      <w:r>
        <w:rPr>
          <w:rFonts w:ascii="仿宋_GB2312" w:eastAsia="仿宋_GB2312" w:hAnsi="仿宋_GB2312" w:hint="eastAsia"/>
          <w:sz w:val="32"/>
          <w:szCs w:val="32"/>
        </w:rPr>
        <w:t>5</w:t>
      </w:r>
      <w:r>
        <w:rPr>
          <w:rFonts w:ascii="仿宋_GB2312" w:eastAsia="仿宋_GB2312" w:hAnsi="仿宋_GB2312"/>
          <w:sz w:val="32"/>
          <w:szCs w:val="32"/>
        </w:rPr>
        <w:t>批次，</w:t>
      </w:r>
      <w:r>
        <w:rPr>
          <w:rFonts w:ascii="仿宋_GB2312" w:eastAsia="仿宋_GB2312" w:hAnsi="仿宋_GB2312" w:hint="eastAsia"/>
          <w:sz w:val="32"/>
          <w:szCs w:val="32"/>
        </w:rPr>
        <w:t>20</w:t>
      </w:r>
      <w:r>
        <w:rPr>
          <w:rFonts w:ascii="仿宋_GB2312" w:eastAsia="仿宋_GB2312" w:hAnsi="仿宋_GB2312"/>
          <w:sz w:val="32"/>
          <w:szCs w:val="32"/>
        </w:rPr>
        <w:t>人次（不包括陪同人员），共计支出</w:t>
      </w:r>
      <w:r>
        <w:rPr>
          <w:rFonts w:ascii="仿宋_GB2312" w:eastAsia="仿宋_GB2312" w:hAnsi="仿宋_GB2312" w:hint="eastAsia"/>
          <w:sz w:val="32"/>
          <w:szCs w:val="32"/>
        </w:rPr>
        <w:t>0.2</w:t>
      </w:r>
      <w:r>
        <w:rPr>
          <w:rFonts w:ascii="仿宋_GB2312" w:eastAsia="仿宋_GB2312" w:hAnsi="仿宋_GB2312"/>
          <w:sz w:val="32"/>
          <w:szCs w:val="32"/>
        </w:rPr>
        <w:t>万元。</w:t>
      </w:r>
    </w:p>
    <w:p w14:paraId="60B0E2B8" w14:textId="77777777" w:rsidR="00467D62" w:rsidRDefault="00AA4222">
      <w:pPr>
        <w:pStyle w:val="10"/>
        <w:spacing w:line="600" w:lineRule="exact"/>
        <w:ind w:firstLineChars="200" w:firstLine="643"/>
        <w:rPr>
          <w:rFonts w:ascii="黑体" w:eastAsia="黑体" w:hAnsi="黑体"/>
          <w:sz w:val="32"/>
          <w:szCs w:val="32"/>
        </w:rPr>
      </w:pPr>
      <w:r>
        <w:rPr>
          <w:rFonts w:ascii="仿宋" w:eastAsia="仿宋" w:hAnsi="仿宋"/>
          <w:b/>
          <w:sz w:val="32"/>
          <w:szCs w:val="32"/>
        </w:rPr>
        <w:t>外事接待支出</w:t>
      </w:r>
      <w:r>
        <w:rPr>
          <w:rFonts w:ascii="仿宋" w:eastAsia="仿宋" w:hAnsi="仿宋"/>
          <w:sz w:val="32"/>
          <w:szCs w:val="32"/>
        </w:rPr>
        <w:t>0</w:t>
      </w:r>
      <w:r>
        <w:rPr>
          <w:rFonts w:ascii="仿宋_GB2312" w:eastAsia="仿宋_GB2312" w:hAnsi="仿宋_GB2312"/>
          <w:sz w:val="32"/>
          <w:szCs w:val="32"/>
        </w:rPr>
        <w:t>万元。</w:t>
      </w:r>
      <w:bookmarkStart w:id="59" w:name="_Toc15377218"/>
      <w:bookmarkStart w:id="60" w:name="_Toc15396610"/>
    </w:p>
    <w:p w14:paraId="7CF6A314" w14:textId="77777777" w:rsidR="00467D62" w:rsidRDefault="00AA4222">
      <w:pPr>
        <w:pStyle w:val="10"/>
        <w:spacing w:line="600" w:lineRule="exact"/>
        <w:ind w:firstLineChars="200" w:firstLine="640"/>
        <w:outlineLvl w:val="1"/>
        <w:rPr>
          <w:rStyle w:val="2Char"/>
          <w:rFonts w:ascii="黑体" w:eastAsia="黑体" w:hAnsi="黑体"/>
        </w:rPr>
      </w:pPr>
      <w:bookmarkStart w:id="61" w:name="_Toc13502"/>
      <w:r>
        <w:rPr>
          <w:rFonts w:ascii="黑体" w:eastAsia="黑体" w:hAnsi="黑体"/>
          <w:sz w:val="32"/>
          <w:szCs w:val="32"/>
        </w:rPr>
        <w:t>八、</w:t>
      </w:r>
      <w:r>
        <w:rPr>
          <w:rStyle w:val="2Char"/>
          <w:rFonts w:ascii="黑体" w:eastAsia="黑体" w:hAnsi="黑体"/>
          <w:b w:val="0"/>
        </w:rPr>
        <w:t>政府性基金预</w:t>
      </w:r>
      <w:r w:rsidRPr="00304878">
        <w:rPr>
          <w:rStyle w:val="2Char"/>
          <w:rFonts w:ascii="黑体" w:eastAsia="黑体" w:hAnsi="黑体"/>
          <w:b w:val="0"/>
        </w:rPr>
        <w:t>算</w:t>
      </w:r>
      <w:r w:rsidRPr="00304878">
        <w:rPr>
          <w:rFonts w:ascii="黑体" w:eastAsia="黑体" w:hAnsi="黑体"/>
          <w:sz w:val="32"/>
          <w:szCs w:val="32"/>
        </w:rPr>
        <w:t>支出决算情况说明</w:t>
      </w:r>
      <w:bookmarkEnd w:id="59"/>
      <w:bookmarkEnd w:id="60"/>
      <w:bookmarkEnd w:id="61"/>
    </w:p>
    <w:p w14:paraId="1CDB283C" w14:textId="77777777" w:rsidR="00467D62" w:rsidRDefault="00AA4222">
      <w:pPr>
        <w:pStyle w:val="10"/>
        <w:spacing w:line="600" w:lineRule="exact"/>
        <w:ind w:firstLine="640"/>
        <w:rPr>
          <w:rFonts w:ascii="仿宋_GB2312" w:eastAsia="仿宋_GB2312" w:hAnsi="仿宋_GB2312"/>
          <w:sz w:val="32"/>
          <w:szCs w:val="32"/>
        </w:rPr>
      </w:pPr>
      <w:r>
        <w:rPr>
          <w:rFonts w:ascii="仿宋_GB2312" w:eastAsia="仿宋_GB2312" w:hAnsi="仿宋_GB2312"/>
          <w:sz w:val="32"/>
          <w:szCs w:val="32"/>
        </w:rPr>
        <w:t>2021年政府性基金预算财政拨款支出0万元。</w:t>
      </w:r>
    </w:p>
    <w:p w14:paraId="1EA343EA" w14:textId="77777777" w:rsidR="00467D62" w:rsidRDefault="00AA4222">
      <w:pPr>
        <w:pStyle w:val="10"/>
        <w:spacing w:line="600" w:lineRule="exact"/>
        <w:ind w:firstLineChars="200" w:firstLine="643"/>
        <w:outlineLvl w:val="1"/>
        <w:rPr>
          <w:rFonts w:ascii="仿宋_GB2312" w:eastAsia="仿宋_GB2312" w:hAnsi="仿宋_GB2312"/>
          <w:b/>
          <w:bCs/>
          <w:sz w:val="32"/>
          <w:szCs w:val="32"/>
        </w:rPr>
      </w:pPr>
      <w:bookmarkStart w:id="62" w:name="_Toc921"/>
      <w:r>
        <w:rPr>
          <w:rFonts w:ascii="仿宋_GB2312" w:eastAsia="仿宋_GB2312" w:hAnsi="仿宋_GB2312"/>
          <w:b/>
          <w:bCs/>
          <w:sz w:val="32"/>
          <w:szCs w:val="32"/>
        </w:rPr>
        <w:t>九、</w:t>
      </w:r>
      <w:bookmarkStart w:id="63" w:name="_Toc15377219"/>
      <w:bookmarkStart w:id="64" w:name="_Toc15396611"/>
      <w:r>
        <w:rPr>
          <w:rFonts w:ascii="仿宋_GB2312" w:eastAsia="仿宋_GB2312" w:hAnsi="仿宋_GB2312"/>
          <w:b/>
          <w:bCs/>
          <w:sz w:val="32"/>
          <w:szCs w:val="32"/>
        </w:rPr>
        <w:t>国有资本经营预算支出决算情况说明</w:t>
      </w:r>
      <w:bookmarkEnd w:id="62"/>
      <w:bookmarkEnd w:id="63"/>
      <w:bookmarkEnd w:id="64"/>
    </w:p>
    <w:p w14:paraId="787131BC" w14:textId="77777777" w:rsidR="00467D62" w:rsidRDefault="00AA4222">
      <w:pPr>
        <w:pStyle w:val="10"/>
        <w:spacing w:line="600" w:lineRule="exact"/>
        <w:ind w:firstLineChars="200" w:firstLine="640"/>
        <w:rPr>
          <w:rFonts w:ascii="仿宋_GB2312" w:eastAsia="仿宋_GB2312" w:hAnsi="仿宋_GB2312"/>
          <w:sz w:val="32"/>
          <w:szCs w:val="32"/>
        </w:rPr>
      </w:pPr>
      <w:r>
        <w:rPr>
          <w:rFonts w:ascii="仿宋_GB2312" w:eastAsia="仿宋_GB2312" w:hAnsi="仿宋_GB2312"/>
          <w:sz w:val="32"/>
          <w:szCs w:val="32"/>
        </w:rPr>
        <w:t>2021年国有资本经营预算财政拨款支出0万元。</w:t>
      </w:r>
    </w:p>
    <w:p w14:paraId="298DEF50" w14:textId="77777777" w:rsidR="00467D62" w:rsidRDefault="00AA4222">
      <w:pPr>
        <w:pStyle w:val="10"/>
        <w:spacing w:line="600" w:lineRule="exact"/>
        <w:ind w:firstLineChars="200" w:firstLine="643"/>
        <w:outlineLvl w:val="1"/>
        <w:rPr>
          <w:rFonts w:ascii="仿宋_GB2312" w:eastAsia="仿宋_GB2312" w:hAnsi="仿宋_GB2312"/>
          <w:b/>
          <w:bCs/>
          <w:sz w:val="32"/>
          <w:szCs w:val="32"/>
        </w:rPr>
      </w:pPr>
      <w:bookmarkStart w:id="65" w:name="_Toc15377221"/>
      <w:bookmarkStart w:id="66" w:name="_Toc15396612"/>
      <w:bookmarkStart w:id="67" w:name="_Toc30969"/>
      <w:r>
        <w:rPr>
          <w:rFonts w:ascii="仿宋_GB2312" w:eastAsia="仿宋_GB2312" w:hAnsi="仿宋_GB2312" w:hint="eastAsia"/>
          <w:b/>
          <w:bCs/>
          <w:sz w:val="32"/>
          <w:szCs w:val="32"/>
        </w:rPr>
        <w:t>十、</w:t>
      </w:r>
      <w:r>
        <w:rPr>
          <w:rFonts w:ascii="仿宋_GB2312" w:eastAsia="仿宋_GB2312" w:hAnsi="仿宋_GB2312"/>
          <w:b/>
          <w:bCs/>
          <w:sz w:val="32"/>
          <w:szCs w:val="32"/>
        </w:rPr>
        <w:t>其他重要事项的情况说明</w:t>
      </w:r>
      <w:bookmarkEnd w:id="65"/>
      <w:bookmarkEnd w:id="66"/>
      <w:bookmarkEnd w:id="67"/>
    </w:p>
    <w:p w14:paraId="452286D6" w14:textId="77777777" w:rsidR="00467D62" w:rsidRDefault="00AA4222">
      <w:pPr>
        <w:pStyle w:val="10"/>
        <w:spacing w:line="600" w:lineRule="exact"/>
        <w:ind w:firstLineChars="200" w:firstLine="643"/>
        <w:outlineLvl w:val="2"/>
        <w:rPr>
          <w:rFonts w:ascii="仿宋" w:eastAsia="仿宋" w:hAnsi="仿宋"/>
          <w:sz w:val="32"/>
          <w:szCs w:val="32"/>
        </w:rPr>
      </w:pPr>
      <w:bookmarkStart w:id="68" w:name="_Toc15377222"/>
      <w:r>
        <w:rPr>
          <w:rFonts w:ascii="仿宋" w:eastAsia="仿宋" w:hAnsi="仿宋"/>
          <w:b/>
          <w:sz w:val="32"/>
          <w:szCs w:val="32"/>
        </w:rPr>
        <w:t>（一）机关运行经费支出情况</w:t>
      </w:r>
      <w:bookmarkEnd w:id="68"/>
    </w:p>
    <w:p w14:paraId="589B911D" w14:textId="77777777" w:rsidR="00467D62" w:rsidRDefault="00AA4222">
      <w:pPr>
        <w:pStyle w:val="10"/>
        <w:spacing w:line="600" w:lineRule="exact"/>
        <w:ind w:firstLineChars="200" w:firstLine="640"/>
        <w:rPr>
          <w:rFonts w:ascii="仿宋" w:eastAsia="仿宋_GB2312" w:hAnsi="仿宋"/>
          <w:b/>
          <w:sz w:val="32"/>
          <w:szCs w:val="32"/>
        </w:rPr>
      </w:pPr>
      <w:r w:rsidRPr="00E745C3">
        <w:rPr>
          <w:rFonts w:ascii="仿宋_GB2312" w:eastAsia="仿宋_GB2312" w:hAnsi="仿宋_GB2312"/>
          <w:sz w:val="32"/>
          <w:szCs w:val="32"/>
          <w:u w:val="thick" w:color="909090"/>
          <w:shd w:val="clear" w:color="auto" w:fill="DDDDDD"/>
        </w:rPr>
        <w:t>2021年</w:t>
      </w:r>
      <w:proofErr w:type="gramStart"/>
      <w:r w:rsidRPr="00E745C3">
        <w:rPr>
          <w:rFonts w:ascii="仿宋_GB2312" w:eastAsia="仿宋_GB2312" w:hAnsi="仿宋_GB2312"/>
          <w:sz w:val="32"/>
          <w:szCs w:val="32"/>
          <w:u w:val="thick" w:color="909090"/>
          <w:shd w:val="clear" w:color="auto" w:fill="DDDDDD"/>
        </w:rPr>
        <w:t>至诚镇药洪小学</w:t>
      </w:r>
      <w:proofErr w:type="gramEnd"/>
      <w:r w:rsidRPr="00E745C3">
        <w:rPr>
          <w:rFonts w:ascii="仿宋_GB2312" w:eastAsia="仿宋_GB2312" w:hAnsi="仿宋_GB2312"/>
          <w:sz w:val="32"/>
          <w:szCs w:val="32"/>
          <w:u w:val="thick" w:color="909090"/>
          <w:shd w:val="clear" w:color="auto" w:fill="DDDDDD"/>
        </w:rPr>
        <w:t>机关运行经费支出</w:t>
      </w:r>
      <w:r w:rsidR="00E275F4" w:rsidRPr="00E745C3">
        <w:rPr>
          <w:rFonts w:ascii="仿宋_GB2312" w:eastAsia="仿宋_GB2312" w:hAnsi="仿宋_GB2312" w:hint="eastAsia"/>
          <w:sz w:val="32"/>
          <w:szCs w:val="32"/>
          <w:u w:val="thick" w:color="909090"/>
          <w:shd w:val="clear" w:color="auto" w:fill="DDDDDD"/>
        </w:rPr>
        <w:t>为</w:t>
      </w:r>
      <w:r w:rsidRPr="00E745C3">
        <w:rPr>
          <w:rFonts w:ascii="仿宋_GB2312" w:eastAsia="仿宋_GB2312" w:hAnsi="仿宋_GB2312"/>
          <w:sz w:val="32"/>
          <w:szCs w:val="32"/>
          <w:u w:val="thick" w:color="909090"/>
          <w:shd w:val="clear" w:color="auto" w:fill="DDDDDD"/>
        </w:rPr>
        <w:t>0万元。</w:t>
      </w:r>
    </w:p>
    <w:p w14:paraId="631AE96A" w14:textId="77777777" w:rsidR="00467D62" w:rsidRDefault="00AA4222">
      <w:pPr>
        <w:pStyle w:val="10"/>
        <w:autoSpaceDE w:val="0"/>
        <w:autoSpaceDN w:val="0"/>
        <w:spacing w:line="600" w:lineRule="exact"/>
        <w:ind w:firstLineChars="200" w:firstLine="643"/>
        <w:jc w:val="left"/>
        <w:outlineLvl w:val="2"/>
        <w:rPr>
          <w:rFonts w:ascii="仿宋" w:eastAsia="仿宋" w:hAnsi="仿宋"/>
          <w:b/>
          <w:sz w:val="32"/>
          <w:szCs w:val="32"/>
        </w:rPr>
      </w:pPr>
      <w:bookmarkStart w:id="69" w:name="_Toc15377223"/>
      <w:r>
        <w:rPr>
          <w:rFonts w:ascii="仿宋" w:eastAsia="仿宋" w:hAnsi="仿宋"/>
          <w:b/>
          <w:sz w:val="32"/>
          <w:szCs w:val="32"/>
        </w:rPr>
        <w:t>（二）政府采购支出情况</w:t>
      </w:r>
      <w:bookmarkEnd w:id="69"/>
    </w:p>
    <w:p w14:paraId="1A796638" w14:textId="77777777" w:rsidR="00467D62" w:rsidRDefault="00AA4222">
      <w:pPr>
        <w:spacing w:line="600" w:lineRule="exact"/>
        <w:ind w:firstLineChars="200" w:firstLine="640"/>
        <w:rPr>
          <w:rFonts w:ascii="仿宋" w:eastAsia="仿宋" w:hAnsi="仿宋"/>
          <w:b/>
          <w:sz w:val="32"/>
          <w:szCs w:val="32"/>
        </w:rPr>
      </w:pPr>
      <w:r w:rsidRPr="00E745C3">
        <w:rPr>
          <w:rFonts w:ascii="仿宋_GB2312" w:eastAsia="仿宋_GB2312" w:hAnsi="仿宋_GB2312"/>
          <w:sz w:val="32"/>
          <w:szCs w:val="32"/>
          <w:u w:val="thick" w:color="909090"/>
          <w:shd w:val="clear" w:color="auto" w:fill="DDDDDD"/>
        </w:rPr>
        <w:t>2021年</w:t>
      </w:r>
      <w:proofErr w:type="gramStart"/>
      <w:r w:rsidRPr="00E745C3">
        <w:rPr>
          <w:rFonts w:ascii="仿宋_GB2312" w:eastAsia="仿宋_GB2312" w:hAnsi="仿宋_GB2312"/>
          <w:sz w:val="32"/>
          <w:szCs w:val="32"/>
          <w:u w:val="thick" w:color="909090"/>
          <w:shd w:val="clear" w:color="auto" w:fill="DDDDDD"/>
        </w:rPr>
        <w:t>至诚镇药洪小学</w:t>
      </w:r>
      <w:proofErr w:type="gramEnd"/>
      <w:r w:rsidRPr="00E745C3">
        <w:rPr>
          <w:rFonts w:ascii="仿宋_GB2312" w:eastAsia="仿宋_GB2312" w:hAnsi="仿宋_GB2312"/>
          <w:sz w:val="32"/>
          <w:szCs w:val="32"/>
          <w:u w:val="thick" w:color="909090"/>
          <w:shd w:val="clear" w:color="auto" w:fill="DDDDDD"/>
        </w:rPr>
        <w:t>政府采购支出总额0万元。</w:t>
      </w:r>
      <w:r>
        <w:rPr>
          <w:rFonts w:ascii="仿宋_GB2312" w:eastAsia="仿宋_GB2312" w:hint="eastAsia"/>
          <w:color w:val="000000"/>
          <w:sz w:val="32"/>
          <w:szCs w:val="32"/>
        </w:rPr>
        <w:t>授予中小企业合同金额0万元。</w:t>
      </w:r>
      <w:r>
        <w:commentReference w:id="10"/>
      </w:r>
    </w:p>
    <w:p w14:paraId="3E533C99" w14:textId="77777777" w:rsidR="00467D62" w:rsidRDefault="00AA4222">
      <w:pPr>
        <w:pStyle w:val="10"/>
        <w:autoSpaceDE w:val="0"/>
        <w:autoSpaceDN w:val="0"/>
        <w:spacing w:line="600" w:lineRule="exact"/>
        <w:ind w:firstLineChars="200" w:firstLine="643"/>
        <w:jc w:val="left"/>
        <w:outlineLvl w:val="2"/>
        <w:rPr>
          <w:rFonts w:ascii="仿宋" w:eastAsia="仿宋" w:hAnsi="仿宋"/>
          <w:b/>
          <w:sz w:val="32"/>
          <w:szCs w:val="32"/>
        </w:rPr>
      </w:pPr>
      <w:bookmarkStart w:id="70" w:name="_Toc15377224"/>
      <w:r>
        <w:rPr>
          <w:rFonts w:ascii="仿宋" w:eastAsia="仿宋" w:hAnsi="仿宋"/>
          <w:b/>
          <w:sz w:val="32"/>
          <w:szCs w:val="32"/>
        </w:rPr>
        <w:t>（三）国有资产占有使用情况</w:t>
      </w:r>
      <w:bookmarkEnd w:id="70"/>
    </w:p>
    <w:p w14:paraId="1A4893A6" w14:textId="77777777" w:rsidR="00467D62" w:rsidRDefault="00AA4222">
      <w:pPr>
        <w:pStyle w:val="10"/>
        <w:autoSpaceDE w:val="0"/>
        <w:autoSpaceDN w:val="0"/>
        <w:spacing w:line="600" w:lineRule="exact"/>
        <w:ind w:firstLineChars="200" w:firstLine="640"/>
        <w:jc w:val="left"/>
        <w:rPr>
          <w:rFonts w:ascii="仿宋" w:eastAsia="仿宋" w:hAnsi="仿宋"/>
          <w:b/>
          <w:sz w:val="32"/>
          <w:szCs w:val="32"/>
        </w:rPr>
      </w:pPr>
      <w:r>
        <w:rPr>
          <w:rFonts w:ascii="仿宋_GB2312" w:eastAsia="仿宋_GB2312" w:hAnsi="仿宋_GB2312"/>
          <w:sz w:val="32"/>
          <w:szCs w:val="32"/>
        </w:rPr>
        <w:t>截至2021年12月31日，</w:t>
      </w:r>
      <w:r>
        <w:rPr>
          <w:rFonts w:ascii="仿宋_GB2312" w:eastAsia="仿宋_GB2312" w:hAnsi="仿宋_GB2312" w:hint="eastAsia"/>
          <w:sz w:val="32"/>
          <w:szCs w:val="32"/>
        </w:rPr>
        <w:t>通江县</w:t>
      </w:r>
      <w:proofErr w:type="gramStart"/>
      <w:r>
        <w:rPr>
          <w:rFonts w:ascii="仿宋_GB2312" w:eastAsia="仿宋_GB2312" w:hAnsi="仿宋_GB2312" w:hint="eastAsia"/>
          <w:sz w:val="32"/>
          <w:szCs w:val="32"/>
        </w:rPr>
        <w:t>至诚镇药洪小学</w:t>
      </w:r>
      <w:proofErr w:type="gramEnd"/>
      <w:r>
        <w:rPr>
          <w:rFonts w:ascii="仿宋_GB2312" w:eastAsia="仿宋_GB2312" w:hAnsi="仿宋_GB2312"/>
          <w:sz w:val="32"/>
          <w:szCs w:val="32"/>
        </w:rPr>
        <w:t>共有车辆0辆</w:t>
      </w:r>
      <w:r>
        <w:rPr>
          <w:rFonts w:ascii="仿宋_GB2312" w:eastAsia="仿宋_GB2312" w:hAnsi="仿宋_GB2312" w:hint="eastAsia"/>
          <w:sz w:val="32"/>
          <w:szCs w:val="32"/>
        </w:rPr>
        <w:t>，</w:t>
      </w:r>
      <w:r>
        <w:rPr>
          <w:rFonts w:ascii="仿宋_GB2312" w:eastAsia="仿宋_GB2312" w:hAnsi="仿宋_GB2312"/>
          <w:sz w:val="32"/>
          <w:szCs w:val="32"/>
        </w:rPr>
        <w:t>单价50万元以上通用设备0台（套），单价100万元以上专用设备0台（套）。</w:t>
      </w:r>
    </w:p>
    <w:p w14:paraId="6D550784" w14:textId="77777777" w:rsidR="00467D62" w:rsidRDefault="00AA4222">
      <w:pPr>
        <w:pStyle w:val="10"/>
        <w:autoSpaceDE w:val="0"/>
        <w:autoSpaceDN w:val="0"/>
        <w:spacing w:line="600" w:lineRule="exact"/>
        <w:ind w:firstLineChars="200" w:firstLine="643"/>
        <w:jc w:val="left"/>
        <w:outlineLvl w:val="2"/>
        <w:rPr>
          <w:rFonts w:ascii="仿宋" w:eastAsia="仿宋" w:hAnsi="仿宋"/>
          <w:b/>
          <w:sz w:val="32"/>
          <w:szCs w:val="32"/>
        </w:rPr>
      </w:pPr>
      <w:r>
        <w:rPr>
          <w:rFonts w:ascii="仿宋" w:eastAsia="仿宋" w:hAnsi="仿宋"/>
          <w:b/>
          <w:sz w:val="32"/>
          <w:szCs w:val="32"/>
        </w:rPr>
        <w:t>（四）预算绩效管理情况</w:t>
      </w:r>
    </w:p>
    <w:p w14:paraId="720E4657" w14:textId="77777777" w:rsidR="00467D62" w:rsidRDefault="00AA4222">
      <w:pPr>
        <w:pStyle w:val="1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根据预算绩效管理要求，本单位在2021年度预算编制</w:t>
      </w:r>
      <w:r>
        <w:rPr>
          <w:rFonts w:ascii="仿宋_GB2312" w:eastAsia="仿宋_GB2312" w:hAnsi="仿宋_GB2312" w:cs="仿宋_GB2312"/>
          <w:sz w:val="32"/>
          <w:szCs w:val="32"/>
        </w:rPr>
        <w:lastRenderedPageBreak/>
        <w:t>阶段对项目开展了绩效自评，2021年特定目标类部门预算项目绩效目标自评表见附件（第四部分）。</w:t>
      </w:r>
    </w:p>
    <w:p w14:paraId="28AD6D52" w14:textId="77777777" w:rsidR="00467D62" w:rsidRDefault="00467D62">
      <w:pPr>
        <w:pStyle w:val="12"/>
        <w:rPr>
          <w:rFonts w:cs="仿宋_GB2312"/>
          <w:sz w:val="32"/>
          <w:szCs w:val="32"/>
        </w:rPr>
      </w:pPr>
    </w:p>
    <w:p w14:paraId="2047A40E" w14:textId="77777777" w:rsidR="00467D62" w:rsidRDefault="00AA4222">
      <w:pPr>
        <w:pStyle w:val="10"/>
        <w:numPr>
          <w:ilvl w:val="0"/>
          <w:numId w:val="9"/>
        </w:numPr>
        <w:spacing w:line="600" w:lineRule="exact"/>
        <w:ind w:firstLineChars="150" w:firstLine="660"/>
        <w:jc w:val="center"/>
        <w:outlineLvl w:val="0"/>
        <w:rPr>
          <w:rStyle w:val="1Char"/>
          <w:rFonts w:ascii="黑体" w:eastAsia="黑体" w:hAnsi="黑体"/>
          <w:b w:val="0"/>
        </w:rPr>
      </w:pPr>
      <w:bookmarkStart w:id="71" w:name="_Toc15396613"/>
      <w:bookmarkStart w:id="72" w:name="_Toc15377225"/>
      <w:bookmarkStart w:id="73" w:name="_Toc29812"/>
      <w:r>
        <w:rPr>
          <w:rFonts w:ascii="黑体" w:eastAsia="黑体" w:hAnsi="黑体"/>
          <w:sz w:val="44"/>
          <w:szCs w:val="44"/>
        </w:rPr>
        <w:t>名</w:t>
      </w:r>
      <w:r>
        <w:rPr>
          <w:rStyle w:val="1Char"/>
          <w:rFonts w:ascii="黑体" w:eastAsia="黑体" w:hAnsi="黑体"/>
          <w:b w:val="0"/>
        </w:rPr>
        <w:t>词解释</w:t>
      </w:r>
      <w:bookmarkEnd w:id="71"/>
      <w:bookmarkEnd w:id="72"/>
      <w:bookmarkEnd w:id="73"/>
    </w:p>
    <w:p w14:paraId="776D6893" w14:textId="77777777" w:rsidR="00467D62" w:rsidRDefault="00467D62">
      <w:pPr>
        <w:pStyle w:val="Default"/>
        <w:spacing w:line="560" w:lineRule="exact"/>
        <w:ind w:firstLineChars="200" w:firstLine="640"/>
        <w:rPr>
          <w:rFonts w:ascii="仿宋_GB2312" w:eastAsia="仿宋_GB2312"/>
          <w:sz w:val="32"/>
          <w:szCs w:val="32"/>
        </w:rPr>
      </w:pPr>
      <w:bookmarkStart w:id="74" w:name="_Toc15396614"/>
      <w:bookmarkStart w:id="75" w:name="_Toc15377226"/>
    </w:p>
    <w:p w14:paraId="3B51D826" w14:textId="77777777" w:rsidR="00467D62" w:rsidRDefault="00AA4222">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14:paraId="4DDDF050" w14:textId="77777777" w:rsidR="00467D62" w:rsidRDefault="00AA4222">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w:t>
      </w:r>
    </w:p>
    <w:p w14:paraId="565903FA" w14:textId="77777777" w:rsidR="00467D62" w:rsidRDefault="00AA4222">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w:t>
      </w:r>
    </w:p>
    <w:p w14:paraId="2FFA82A3" w14:textId="77777777" w:rsidR="00467D62" w:rsidRDefault="00AA4222">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w:t>
      </w:r>
    </w:p>
    <w:p w14:paraId="38726183" w14:textId="77777777" w:rsidR="00467D62" w:rsidRDefault="00AA4222">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使用非财政拨款结余：指事业单位使用以前年度积累的非财政拨款结余弥补当年收支差额的金额。</w:t>
      </w:r>
    </w:p>
    <w:p w14:paraId="17139E35" w14:textId="73E09293" w:rsidR="00467D62" w:rsidRDefault="00AA4222">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w:t>
      </w:r>
      <w:r w:rsidR="00E745C3" w:rsidRPr="00E745C3">
        <w:rPr>
          <w:rFonts w:ascii="仿宋_GB2312" w:eastAsia="仿宋_GB2312" w:hint="eastAsia"/>
          <w:sz w:val="32"/>
          <w:szCs w:val="32"/>
          <w:u w:color="46CD7E"/>
        </w:rPr>
        <w:t>本年度</w:t>
      </w:r>
      <w:r>
        <w:rPr>
          <w:rFonts w:ascii="仿宋_GB2312" w:eastAsia="仿宋_GB2312" w:hint="eastAsia"/>
          <w:sz w:val="32"/>
          <w:szCs w:val="32"/>
        </w:rPr>
        <w:t>有关规定继续使用的资金。</w:t>
      </w:r>
    </w:p>
    <w:p w14:paraId="66A912E5" w14:textId="77777777" w:rsidR="00467D62" w:rsidRDefault="00AA4222">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结余分配：指事业单位按照会计制度规定缴纳的所得税、提取的专用结余以及转入非财政拨款结余的金额等。</w:t>
      </w:r>
    </w:p>
    <w:p w14:paraId="7F46CB81" w14:textId="5BDF5D44" w:rsidR="00467D62" w:rsidRDefault="00AA4222">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sidR="00E745C3" w:rsidRPr="00E745C3">
        <w:rPr>
          <w:rFonts w:ascii="仿宋_GB2312" w:eastAsia="仿宋_GB2312"/>
          <w:sz w:val="32"/>
          <w:szCs w:val="32"/>
          <w:u w:color="46CD7E"/>
        </w:rPr>
        <w:t>.</w:t>
      </w:r>
      <w:r>
        <w:rPr>
          <w:rFonts w:ascii="仿宋_GB2312" w:eastAsia="仿宋_GB2312" w:hint="eastAsia"/>
          <w:sz w:val="32"/>
          <w:szCs w:val="32"/>
        </w:rPr>
        <w:t>年末结转和结余：指单位按有关规定结转到下年或以后年度继续使用的资金。</w:t>
      </w:r>
    </w:p>
    <w:p w14:paraId="59FA1EC7" w14:textId="77777777" w:rsidR="00467D62" w:rsidRDefault="00AA4222">
      <w:pPr>
        <w:ind w:firstLineChars="200" w:firstLine="640"/>
        <w:rPr>
          <w:rFonts w:ascii="仿宋_GB2312" w:eastAsia="仿宋_GB2312"/>
          <w:color w:val="000000"/>
          <w:sz w:val="32"/>
          <w:szCs w:val="32"/>
        </w:rPr>
      </w:pPr>
      <w:r w:rsidRPr="00E745C3">
        <w:rPr>
          <w:rFonts w:ascii="仿宋_GB2312" w:eastAsia="仿宋_GB2312" w:hint="eastAsia"/>
          <w:color w:val="000000"/>
          <w:sz w:val="32"/>
          <w:szCs w:val="32"/>
          <w:u w:color="FFB03A"/>
        </w:rPr>
        <w:t>9</w:t>
      </w:r>
      <w:r w:rsidRPr="00E745C3">
        <w:rPr>
          <w:rFonts w:ascii="仿宋_GB2312" w:eastAsia="仿宋_GB2312"/>
          <w:color w:val="000000"/>
          <w:sz w:val="32"/>
          <w:szCs w:val="32"/>
          <w:u w:color="FFB03A"/>
        </w:rPr>
        <w:t>.</w:t>
      </w:r>
      <w:r>
        <w:rPr>
          <w:rFonts w:ascii="仿宋_GB2312" w:eastAsia="仿宋_GB2312" w:hint="eastAsia"/>
          <w:color w:val="000000"/>
          <w:sz w:val="32"/>
          <w:szCs w:val="32"/>
        </w:rPr>
        <w:t>教育（类）普通教育（款）小学教育（项）：指反映各部门举办的小学教育支出，政府各部门对社会组织等举办的小学的资助</w:t>
      </w:r>
      <w:r>
        <w:t>，</w:t>
      </w:r>
      <w:r>
        <w:rPr>
          <w:rFonts w:ascii="仿宋_GB2312" w:eastAsia="仿宋_GB2312" w:hint="eastAsia"/>
          <w:color w:val="000000"/>
          <w:sz w:val="32"/>
          <w:szCs w:val="32"/>
        </w:rPr>
        <w:t>如捐赠、补贴等，也在本科目中反映。</w:t>
      </w:r>
    </w:p>
    <w:p w14:paraId="6B7BAF80" w14:textId="77777777" w:rsidR="00467D62" w:rsidRDefault="00AA4222">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1</w:t>
      </w:r>
      <w:r>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社会保障和就业（类）人力资源和社会保障管理事务（款）社会保险经办机构（项）：指反映机关事业单位实施养老保险制度由单位缴纳的基本养老保险费支出。</w:t>
      </w:r>
    </w:p>
    <w:p w14:paraId="0308C155" w14:textId="77777777" w:rsidR="00467D62" w:rsidRDefault="00AA4222">
      <w:pPr>
        <w:ind w:firstLineChars="200" w:firstLine="640"/>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1</w:t>
      </w:r>
      <w:r>
        <w:rPr>
          <w:rFonts w:ascii="仿宋_GB2312" w:eastAsia="仿宋_GB2312"/>
          <w:color w:val="000000"/>
          <w:sz w:val="32"/>
          <w:szCs w:val="32"/>
        </w:rPr>
        <w:t>.</w:t>
      </w:r>
      <w:r>
        <w:rPr>
          <w:rFonts w:ascii="仿宋_GB2312" w:eastAsia="仿宋_GB2312" w:hint="eastAsia"/>
          <w:color w:val="000000"/>
          <w:sz w:val="32"/>
          <w:szCs w:val="32"/>
        </w:rPr>
        <w:t>医疗卫生与计划生育（类）行政事业单位医疗（款）事业单位医疗（项）：指反映财政部门安排的事业单位基本医疗保险缴费经费，未参加医疗保险的事业单位的公费医疗经费，按国家规定享受离休人员待遇的医疗经费。</w:t>
      </w:r>
    </w:p>
    <w:p w14:paraId="01ED88DD" w14:textId="77777777" w:rsidR="00467D62" w:rsidRDefault="00AA4222">
      <w:pPr>
        <w:ind w:firstLineChars="200" w:firstLine="640"/>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2</w:t>
      </w:r>
      <w:r>
        <w:rPr>
          <w:rFonts w:ascii="仿宋_GB2312" w:eastAsia="仿宋_GB2312"/>
          <w:color w:val="000000"/>
          <w:sz w:val="32"/>
          <w:szCs w:val="32"/>
        </w:rPr>
        <w:t>.</w:t>
      </w:r>
      <w:r>
        <w:rPr>
          <w:rFonts w:ascii="仿宋_GB2312" w:eastAsia="仿宋_GB2312" w:hint="eastAsia"/>
          <w:color w:val="000000"/>
          <w:sz w:val="32"/>
          <w:szCs w:val="32"/>
        </w:rPr>
        <w:t>农林水（类）扶贫（款）其他扶贫支出（项）：指反映其他用于巩固拓展脱贫攻坚成果同乡村振兴有效衔接方面的支出。</w:t>
      </w:r>
    </w:p>
    <w:p w14:paraId="10A8357F" w14:textId="77777777" w:rsidR="00467D62" w:rsidRDefault="00AA4222">
      <w:pPr>
        <w:ind w:firstLineChars="200" w:firstLine="640"/>
        <w:rPr>
          <w:rFonts w:ascii="仿宋" w:eastAsia="仿宋" w:hAnsi="仿宋"/>
          <w:b/>
          <w:color w:val="000000"/>
          <w:sz w:val="32"/>
          <w:szCs w:val="32"/>
        </w:rPr>
      </w:pPr>
      <w:r>
        <w:rPr>
          <w:rFonts w:ascii="仿宋_GB2312" w:eastAsia="仿宋_GB2312" w:hint="eastAsia"/>
          <w:color w:val="000000"/>
          <w:sz w:val="32"/>
          <w:szCs w:val="32"/>
        </w:rPr>
        <w:t>13</w:t>
      </w:r>
      <w:r>
        <w:rPr>
          <w:rFonts w:ascii="仿宋_GB2312" w:eastAsia="仿宋_GB2312"/>
          <w:color w:val="000000"/>
          <w:sz w:val="32"/>
          <w:szCs w:val="32"/>
        </w:rPr>
        <w:t>.</w:t>
      </w:r>
      <w:r>
        <w:rPr>
          <w:rFonts w:ascii="仿宋_GB2312" w:eastAsia="仿宋_GB2312" w:hint="eastAsia"/>
          <w:color w:val="000000"/>
          <w:sz w:val="32"/>
          <w:szCs w:val="32"/>
        </w:rPr>
        <w:t>住房保障（类）住房保障（款）住房公积金（项）：指反映行政事业单位按人力资源和社会保障部、财政部规定的基本工资和津贴补贴以及规定比例为职工缴纳的住房公积金。</w:t>
      </w:r>
    </w:p>
    <w:p w14:paraId="2018FDE2" w14:textId="77777777" w:rsidR="00467D62" w:rsidRDefault="00AA4222">
      <w:pPr>
        <w:ind w:firstLineChars="200" w:firstLine="640"/>
        <w:rPr>
          <w:rFonts w:ascii="仿宋_GB2312" w:eastAsia="仿宋_GB2312"/>
          <w:color w:val="000000"/>
          <w:sz w:val="32"/>
          <w:szCs w:val="32"/>
        </w:rPr>
      </w:pPr>
      <w:r>
        <w:rPr>
          <w:rFonts w:ascii="仿宋_GB2312" w:eastAsia="仿宋_GB2312" w:hint="eastAsia"/>
          <w:color w:val="000000"/>
          <w:sz w:val="32"/>
          <w:szCs w:val="32"/>
        </w:rPr>
        <w:t>14</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14:paraId="79D09485" w14:textId="77777777" w:rsidR="00467D62" w:rsidRDefault="00AA4222">
      <w:pPr>
        <w:ind w:firstLineChars="200" w:firstLine="640"/>
        <w:rPr>
          <w:rFonts w:ascii="仿宋_GB2312" w:eastAsia="仿宋_GB2312"/>
          <w:color w:val="000000"/>
          <w:sz w:val="32"/>
          <w:szCs w:val="32"/>
        </w:rPr>
      </w:pPr>
      <w:r>
        <w:rPr>
          <w:rFonts w:ascii="仿宋_GB2312" w:eastAsia="仿宋_GB2312" w:hint="eastAsia"/>
          <w:color w:val="000000"/>
          <w:sz w:val="32"/>
          <w:szCs w:val="32"/>
        </w:rPr>
        <w:t>15</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p>
    <w:p w14:paraId="51DE9CA4" w14:textId="77777777" w:rsidR="00467D62" w:rsidRDefault="00AA4222">
      <w:pPr>
        <w:ind w:firstLineChars="200" w:firstLine="640"/>
        <w:rPr>
          <w:rFonts w:ascii="仿宋_GB2312" w:eastAsia="仿宋_GB2312"/>
          <w:color w:val="000000"/>
          <w:sz w:val="32"/>
          <w:szCs w:val="32"/>
        </w:rPr>
      </w:pPr>
      <w:r>
        <w:rPr>
          <w:rFonts w:ascii="仿宋_GB2312" w:eastAsia="仿宋_GB2312" w:hint="eastAsia"/>
          <w:color w:val="000000"/>
          <w:sz w:val="32"/>
          <w:szCs w:val="32"/>
        </w:rPr>
        <w:t>16</w:t>
      </w:r>
      <w:r>
        <w:rPr>
          <w:rFonts w:ascii="仿宋_GB2312" w:eastAsia="仿宋_GB2312"/>
          <w:color w:val="000000"/>
          <w:sz w:val="32"/>
          <w:szCs w:val="32"/>
        </w:rPr>
        <w:t>.</w:t>
      </w:r>
      <w:r>
        <w:rPr>
          <w:rFonts w:ascii="仿宋_GB2312" w:eastAsia="仿宋_GB2312" w:hint="eastAsia"/>
          <w:color w:val="000000"/>
          <w:sz w:val="32"/>
          <w:szCs w:val="32"/>
        </w:rPr>
        <w:t>经营支出：指事业单位在专业业务活动及其辅助活动之外开展非独立核算经营活动发生的支出。</w:t>
      </w:r>
    </w:p>
    <w:p w14:paraId="642C0FD3" w14:textId="77777777" w:rsidR="00467D62" w:rsidRDefault="00AA4222">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17</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w:t>
      </w:r>
      <w:r>
        <w:rPr>
          <w:rFonts w:ascii="仿宋_GB2312" w:eastAsia="仿宋_GB2312" w:hint="eastAsia"/>
          <w:sz w:val="32"/>
          <w:szCs w:val="32"/>
        </w:rPr>
        <w:lastRenderedPageBreak/>
        <w:t>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部门公务用车车辆购置支出（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购置税）及租用费、燃料费、维修费、过路过桥费、保险费等支出；公务接待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14:paraId="0968001A" w14:textId="77777777" w:rsidR="00467D62" w:rsidRDefault="00AA4222">
      <w:pPr>
        <w:pStyle w:val="Default"/>
        <w:spacing w:line="560" w:lineRule="exact"/>
        <w:ind w:firstLineChars="200" w:firstLine="640"/>
        <w:rPr>
          <w:rFonts w:ascii="黑体" w:eastAsia="黑体" w:hAnsi="黑体"/>
          <w:sz w:val="44"/>
          <w:szCs w:val="44"/>
        </w:rPr>
      </w:pPr>
      <w:r w:rsidRPr="00E745C3">
        <w:rPr>
          <w:rFonts w:ascii="仿宋_GB2312" w:eastAsia="仿宋_GB2312" w:hint="eastAsia"/>
          <w:sz w:val="32"/>
          <w:szCs w:val="32"/>
          <w:u w:color="46CD7E"/>
        </w:rPr>
        <w:t>18</w:t>
      </w:r>
      <w:r w:rsidRPr="00E745C3">
        <w:rPr>
          <w:rFonts w:ascii="仿宋_GB2312" w:eastAsia="仿宋_GB2312"/>
          <w:sz w:val="32"/>
          <w:szCs w:val="32"/>
          <w:u w:color="46CD7E"/>
        </w:rPr>
        <w:t>.</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5D88EE1" w14:textId="77777777" w:rsidR="00467D62" w:rsidRDefault="00467D62">
      <w:pPr>
        <w:pStyle w:val="10"/>
        <w:spacing w:line="600" w:lineRule="exact"/>
        <w:jc w:val="center"/>
        <w:rPr>
          <w:rFonts w:ascii="黑体" w:eastAsia="黑体" w:hAnsi="黑体"/>
          <w:sz w:val="44"/>
          <w:szCs w:val="44"/>
        </w:rPr>
      </w:pPr>
    </w:p>
    <w:p w14:paraId="0FEE38BD" w14:textId="77777777" w:rsidR="00467D62" w:rsidRDefault="00467D62">
      <w:pPr>
        <w:pStyle w:val="10"/>
        <w:spacing w:line="600" w:lineRule="exact"/>
        <w:jc w:val="center"/>
        <w:rPr>
          <w:rFonts w:ascii="黑体" w:eastAsia="黑体" w:hAnsi="黑体"/>
          <w:sz w:val="44"/>
          <w:szCs w:val="44"/>
        </w:rPr>
      </w:pPr>
    </w:p>
    <w:p w14:paraId="41036CD2" w14:textId="77777777" w:rsidR="00467D62" w:rsidRDefault="00AA4222">
      <w:pPr>
        <w:pStyle w:val="10"/>
        <w:numPr>
          <w:ilvl w:val="0"/>
          <w:numId w:val="5"/>
        </w:numPr>
        <w:spacing w:line="600" w:lineRule="exact"/>
        <w:jc w:val="center"/>
        <w:outlineLvl w:val="0"/>
        <w:rPr>
          <w:rStyle w:val="1Char"/>
          <w:rFonts w:ascii="黑体" w:eastAsia="黑体" w:hAnsi="黑体"/>
          <w:b w:val="0"/>
        </w:rPr>
      </w:pPr>
      <w:bookmarkStart w:id="76" w:name="_Toc10977"/>
      <w:r>
        <w:rPr>
          <w:rStyle w:val="1Char"/>
          <w:rFonts w:ascii="黑体" w:eastAsia="黑体" w:hAnsi="黑体"/>
          <w:b w:val="0"/>
        </w:rPr>
        <w:t>附件</w:t>
      </w:r>
      <w:bookmarkEnd w:id="74"/>
      <w:bookmarkEnd w:id="76"/>
    </w:p>
    <w:p w14:paraId="3B729D0A" w14:textId="77777777" w:rsidR="00467D62" w:rsidRDefault="00467D62">
      <w:pPr>
        <w:pStyle w:val="12"/>
      </w:pPr>
    </w:p>
    <w:p w14:paraId="36FF5FED" w14:textId="77777777" w:rsidR="00467D62" w:rsidRDefault="00AA4222">
      <w:pPr>
        <w:pStyle w:val="10"/>
        <w:jc w:val="center"/>
        <w:outlineLvl w:val="1"/>
        <w:rPr>
          <w:rFonts w:ascii="华文中宋" w:eastAsia="华文中宋" w:hAnsi="华文中宋"/>
          <w:b/>
          <w:sz w:val="40"/>
          <w:szCs w:val="40"/>
        </w:rPr>
      </w:pPr>
      <w:bookmarkStart w:id="77" w:name="_Toc6639"/>
      <w:r>
        <w:rPr>
          <w:rFonts w:ascii="华文中宋" w:eastAsia="华文中宋" w:hAnsi="华文中宋" w:hint="eastAsia"/>
          <w:b/>
          <w:sz w:val="40"/>
          <w:szCs w:val="40"/>
        </w:rPr>
        <w:t>通江县</w:t>
      </w:r>
      <w:proofErr w:type="gramStart"/>
      <w:r>
        <w:rPr>
          <w:rFonts w:ascii="华文中宋" w:eastAsia="华文中宋" w:hAnsi="华文中宋" w:hint="eastAsia"/>
          <w:b/>
          <w:sz w:val="40"/>
          <w:szCs w:val="40"/>
        </w:rPr>
        <w:t>至诚镇药洪</w:t>
      </w:r>
      <w:proofErr w:type="gramEnd"/>
      <w:r>
        <w:rPr>
          <w:rFonts w:ascii="华文中宋" w:eastAsia="华文中宋" w:hAnsi="华文中宋" w:hint="eastAsia"/>
          <w:b/>
          <w:sz w:val="40"/>
          <w:szCs w:val="40"/>
        </w:rPr>
        <w:t>小学</w:t>
      </w:r>
      <w:bookmarkEnd w:id="77"/>
    </w:p>
    <w:p w14:paraId="7E0FD206" w14:textId="77777777" w:rsidR="00467D62" w:rsidRDefault="00AA4222">
      <w:pPr>
        <w:pStyle w:val="a4"/>
        <w:spacing w:line="240" w:lineRule="auto"/>
        <w:jc w:val="center"/>
        <w:outlineLvl w:val="1"/>
        <w:rPr>
          <w:rFonts w:ascii="华文中宋" w:eastAsia="华文中宋" w:hAnsi="华文中宋"/>
          <w:b/>
          <w:sz w:val="40"/>
          <w:szCs w:val="40"/>
        </w:rPr>
      </w:pPr>
      <w:bookmarkStart w:id="78" w:name="_Toc12021"/>
      <w:r>
        <w:rPr>
          <w:rFonts w:ascii="华文中宋" w:eastAsia="华文中宋" w:hAnsi="华文中宋"/>
          <w:b/>
          <w:sz w:val="40"/>
          <w:szCs w:val="40"/>
        </w:rPr>
        <w:t>关于2021年度财政资金整体支出绩效自评</w:t>
      </w:r>
      <w:bookmarkEnd w:id="78"/>
    </w:p>
    <w:p w14:paraId="3FF92298" w14:textId="77777777" w:rsidR="00467D62" w:rsidRDefault="00AA4222">
      <w:pPr>
        <w:pStyle w:val="a4"/>
        <w:spacing w:line="240" w:lineRule="auto"/>
        <w:jc w:val="center"/>
        <w:outlineLvl w:val="1"/>
        <w:rPr>
          <w:rFonts w:ascii="华文中宋" w:eastAsia="华文中宋" w:hAnsi="华文中宋"/>
          <w:b/>
          <w:sz w:val="40"/>
          <w:szCs w:val="40"/>
        </w:rPr>
      </w:pPr>
      <w:bookmarkStart w:id="79" w:name="_Toc15805"/>
      <w:r>
        <w:rPr>
          <w:rFonts w:ascii="华文中宋" w:eastAsia="华文中宋" w:hAnsi="华文中宋"/>
          <w:b/>
          <w:sz w:val="40"/>
          <w:szCs w:val="40"/>
        </w:rPr>
        <w:t>报告</w:t>
      </w:r>
      <w:bookmarkEnd w:id="79"/>
    </w:p>
    <w:p w14:paraId="53B10925" w14:textId="77777777" w:rsidR="00467D62" w:rsidRDefault="00467D62">
      <w:pPr>
        <w:pStyle w:val="a4"/>
        <w:spacing w:line="240" w:lineRule="auto"/>
        <w:outlineLvl w:val="1"/>
        <w:rPr>
          <w:rFonts w:ascii="宋体" w:hAnsi="宋体"/>
          <w:b/>
          <w:bCs/>
          <w:sz w:val="32"/>
          <w:szCs w:val="32"/>
        </w:rPr>
      </w:pPr>
    </w:p>
    <w:p w14:paraId="49B8A7CF" w14:textId="77777777" w:rsidR="00467D62" w:rsidRDefault="00AA4222">
      <w:pPr>
        <w:pStyle w:val="a4"/>
        <w:spacing w:line="240" w:lineRule="auto"/>
        <w:ind w:firstLineChars="200" w:firstLine="640"/>
        <w:outlineLvl w:val="1"/>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为加强学校管理，充分发挥教育服务作用，调动我校人员的积极性。根据四川省教育系统绩效考核标准及通江县财政局关于全面实施预算绩效管理的通知《通财绩</w:t>
      </w:r>
      <w:r>
        <w:rPr>
          <w:rFonts w:ascii="仿宋_GB2312" w:eastAsia="仿宋_GB2312" w:hAnsi="仿宋_GB2312" w:cs="仿宋_GB2312" w:hint="eastAsia"/>
          <w:color w:val="auto"/>
          <w:kern w:val="2"/>
          <w:sz w:val="32"/>
          <w:szCs w:val="32"/>
        </w:rPr>
        <w:lastRenderedPageBreak/>
        <w:t>【2022】13号》文件精神，我校进行了自查自评，现将绩效自查情况报告如下：</w:t>
      </w:r>
    </w:p>
    <w:p w14:paraId="4C0A8218" w14:textId="77777777" w:rsidR="00467D62" w:rsidRDefault="00AA4222">
      <w:pPr>
        <w:pStyle w:val="10"/>
        <w:tabs>
          <w:tab w:val="left" w:pos="6804"/>
          <w:tab w:val="left" w:pos="7088"/>
          <w:tab w:val="left" w:pos="7513"/>
          <w:tab w:val="left" w:pos="8080"/>
        </w:tabs>
        <w:spacing w:line="520" w:lineRule="exact"/>
        <w:ind w:firstLineChars="200" w:firstLine="643"/>
        <w:jc w:val="left"/>
        <w:outlineLvl w:val="1"/>
        <w:rPr>
          <w:rFonts w:ascii="仿宋_GB2312" w:eastAsia="仿宋_GB2312" w:hAnsi="仿宋_GB2312" w:cs="仿宋_GB2312"/>
          <w:b/>
          <w:sz w:val="32"/>
          <w:szCs w:val="32"/>
        </w:rPr>
      </w:pPr>
      <w:bookmarkStart w:id="80" w:name="_Toc20637"/>
      <w:r>
        <w:rPr>
          <w:rFonts w:ascii="仿宋_GB2312" w:eastAsia="仿宋_GB2312" w:hAnsi="仿宋_GB2312" w:cs="仿宋_GB2312" w:hint="eastAsia"/>
          <w:b/>
          <w:sz w:val="32"/>
          <w:szCs w:val="32"/>
        </w:rPr>
        <w:t>一、学校基本情况</w:t>
      </w:r>
      <w:bookmarkEnd w:id="80"/>
    </w:p>
    <w:p w14:paraId="4A2DC103" w14:textId="77777777" w:rsidR="00467D62" w:rsidRDefault="00AA4222">
      <w:pPr>
        <w:pStyle w:val="10"/>
        <w:snapToGrid w:val="0"/>
        <w:spacing w:line="560" w:lineRule="exact"/>
        <w:ind w:firstLine="72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药洪小学</w:t>
      </w:r>
      <w:proofErr w:type="gramEnd"/>
      <w:r>
        <w:rPr>
          <w:rFonts w:ascii="仿宋_GB2312" w:eastAsia="仿宋_GB2312" w:hAnsi="仿宋_GB2312" w:cs="仿宋_GB2312" w:hint="eastAsia"/>
          <w:sz w:val="32"/>
          <w:szCs w:val="32"/>
        </w:rPr>
        <w:t>属于财政拨款事业单位，全面实施素质教育，培养德、智、体、美等全面发展的社会主义事业接班人。年末编制数20人，实际在岗教职工23人（其中，专技人员22人），遗属人员2人，年末财政供养人员39人。年末实有小学生54人。</w:t>
      </w:r>
    </w:p>
    <w:p w14:paraId="58527850" w14:textId="77777777" w:rsidR="00467D62" w:rsidRDefault="00AA4222">
      <w:pPr>
        <w:pStyle w:val="10"/>
        <w:tabs>
          <w:tab w:val="left" w:pos="6804"/>
          <w:tab w:val="left" w:pos="7088"/>
          <w:tab w:val="left" w:pos="7513"/>
          <w:tab w:val="left" w:pos="8080"/>
        </w:tabs>
        <w:spacing w:line="520" w:lineRule="exact"/>
        <w:ind w:firstLineChars="200" w:firstLine="643"/>
        <w:jc w:val="left"/>
        <w:outlineLvl w:val="1"/>
        <w:rPr>
          <w:rFonts w:ascii="仿宋_GB2312" w:eastAsia="仿宋_GB2312" w:hAnsi="仿宋_GB2312" w:cs="仿宋_GB2312"/>
          <w:b/>
          <w:sz w:val="32"/>
          <w:szCs w:val="32"/>
        </w:rPr>
      </w:pPr>
      <w:bookmarkStart w:id="81" w:name="_Toc28953"/>
      <w:r>
        <w:rPr>
          <w:rFonts w:ascii="仿宋_GB2312" w:eastAsia="仿宋_GB2312" w:hAnsi="仿宋_GB2312" w:cs="仿宋_GB2312" w:hint="eastAsia"/>
          <w:b/>
          <w:sz w:val="32"/>
          <w:szCs w:val="32"/>
        </w:rPr>
        <w:t>二、财政资金收支情况</w:t>
      </w:r>
      <w:bookmarkEnd w:id="81"/>
    </w:p>
    <w:p w14:paraId="6EDE884D" w14:textId="77777777" w:rsidR="00467D62" w:rsidRDefault="00AA4222">
      <w:pPr>
        <w:pStyle w:val="1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（一）财政资金收入</w:t>
      </w:r>
    </w:p>
    <w:p w14:paraId="6A1FD9BF" w14:textId="77777777" w:rsidR="00467D62" w:rsidRDefault="00AA4222">
      <w:pPr>
        <w:pStyle w:val="1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2021年度财政拨款资金为314.5137万元，其中：人员经费283.1937万元，公用经费21.25万元，项目资金10.07万元。开支用于学校教职工工资福利支出及商品服务支出等，支出依据合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合法，资金支付与预算相符。</w:t>
      </w:r>
    </w:p>
    <w:p w14:paraId="62F16441" w14:textId="77777777" w:rsidR="00467D62" w:rsidRDefault="00AA4222">
      <w:pPr>
        <w:pStyle w:val="1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（二）财政资金支出</w:t>
      </w:r>
    </w:p>
    <w:p w14:paraId="619FF2B8" w14:textId="77777777" w:rsidR="00467D62" w:rsidRDefault="00AA4222">
      <w:pPr>
        <w:pStyle w:val="1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2021年度财政资金支出314.5137万元，其中：人员经费283.1937万元，公用经费21.25万元，项目资金10.07万元。</w:t>
      </w:r>
    </w:p>
    <w:p w14:paraId="502F6644" w14:textId="77777777" w:rsidR="00467D62" w:rsidRDefault="00AA4222">
      <w:pPr>
        <w:pStyle w:val="10"/>
        <w:snapToGrid w:val="0"/>
        <w:spacing w:line="560" w:lineRule="exact"/>
        <w:ind w:firstLine="720"/>
        <w:outlineLvl w:val="1"/>
        <w:rPr>
          <w:rFonts w:ascii="仿宋_GB2312" w:eastAsia="仿宋_GB2312" w:hAnsi="仿宋_GB2312" w:cs="仿宋_GB2312"/>
          <w:b/>
          <w:sz w:val="32"/>
          <w:szCs w:val="32"/>
        </w:rPr>
      </w:pPr>
      <w:bookmarkStart w:id="82" w:name="_Toc3850"/>
      <w:r>
        <w:rPr>
          <w:rFonts w:ascii="仿宋_GB2312" w:eastAsia="仿宋_GB2312" w:hAnsi="仿宋_GB2312" w:cs="仿宋_GB2312" w:hint="eastAsia"/>
          <w:b/>
          <w:sz w:val="32"/>
          <w:szCs w:val="32"/>
        </w:rPr>
        <w:t>三、学校整体预算绩效管理情况</w:t>
      </w:r>
      <w:bookmarkEnd w:id="82"/>
    </w:p>
    <w:p w14:paraId="45732E59" w14:textId="77777777" w:rsidR="00467D62" w:rsidRDefault="00AA4222">
      <w:pPr>
        <w:pStyle w:val="10"/>
        <w:snapToGrid w:val="0"/>
        <w:spacing w:line="560" w:lineRule="exact"/>
        <w:ind w:firstLine="720"/>
        <w:rPr>
          <w:rFonts w:ascii="仿宋_GB2312" w:eastAsia="仿宋_GB2312" w:hAnsi="仿宋_GB2312" w:cs="仿宋_GB2312"/>
          <w:b/>
          <w:sz w:val="32"/>
          <w:szCs w:val="32"/>
        </w:rPr>
      </w:pPr>
      <w:r>
        <w:rPr>
          <w:rFonts w:ascii="仿宋_GB2312" w:eastAsia="仿宋_GB2312" w:hAnsi="仿宋_GB2312" w:cs="仿宋_GB2312" w:hint="eastAsia"/>
          <w:b/>
          <w:sz w:val="32"/>
          <w:szCs w:val="32"/>
          <w:lang w:val="zh-CN"/>
        </w:rPr>
        <w:t>（一）学校预算项目绩效管理</w:t>
      </w:r>
      <w:r>
        <w:rPr>
          <w:rFonts w:ascii="仿宋_GB2312" w:eastAsia="仿宋_GB2312" w:hAnsi="仿宋_GB2312" w:cs="仿宋_GB2312" w:hint="eastAsia"/>
          <w:b/>
          <w:sz w:val="32"/>
          <w:szCs w:val="32"/>
        </w:rPr>
        <w:t>。</w:t>
      </w:r>
    </w:p>
    <w:p w14:paraId="6EC5D888" w14:textId="77777777" w:rsidR="00467D62" w:rsidRDefault="00AA4222">
      <w:pPr>
        <w:pStyle w:val="1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所有项目的日常管理工作均按照我校相关管理制度执行，建立了工作有计划、实施有方案、日常有监督的管理机制，工作取得了较好的成效，效能得到了提高，获得了社会各界的好评，学校成立了绩效管理考核领导小组，组</w:t>
      </w:r>
      <w:r>
        <w:rPr>
          <w:rFonts w:ascii="仿宋_GB2312" w:eastAsia="仿宋_GB2312" w:hAnsi="仿宋_GB2312" w:cs="仿宋_GB2312" w:hint="eastAsia"/>
          <w:sz w:val="32"/>
          <w:szCs w:val="32"/>
        </w:rPr>
        <w:lastRenderedPageBreak/>
        <w:t>织教职工讨论绩效实施细则，由学校工会监督执行，绩效考核按照学校绩效分配制度执行。</w:t>
      </w:r>
    </w:p>
    <w:p w14:paraId="3710CF32" w14:textId="77777777" w:rsidR="00467D62" w:rsidRDefault="00AA4222">
      <w:pPr>
        <w:pStyle w:val="10"/>
        <w:snapToGrid w:val="0"/>
        <w:spacing w:line="560"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（二）结果应用情况。</w:t>
      </w:r>
    </w:p>
    <w:p w14:paraId="1AE97953" w14:textId="77777777" w:rsidR="00467D62" w:rsidRDefault="00AA4222">
      <w:pPr>
        <w:pStyle w:val="10"/>
        <w:snapToGrid w:val="0"/>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1.目标任务量完成情况。</w:t>
      </w:r>
    </w:p>
    <w:p w14:paraId="09E0158F" w14:textId="77777777" w:rsidR="00467D62" w:rsidRDefault="00AA4222">
      <w:pPr>
        <w:pStyle w:val="1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全校教职工完成学期目标任务，达到了相关教学要求，学校整体工作取得了较好成效。</w:t>
      </w:r>
    </w:p>
    <w:p w14:paraId="74A7CF76" w14:textId="77777777" w:rsidR="00467D62" w:rsidRDefault="00AA4222">
      <w:pPr>
        <w:pStyle w:val="1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2.目标质量完成情况。</w:t>
      </w:r>
    </w:p>
    <w:p w14:paraId="64CECAC4" w14:textId="77777777" w:rsidR="00467D62" w:rsidRDefault="00AA4222">
      <w:pPr>
        <w:pStyle w:val="1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按照年初目标任务，实际完成较好，个别教职工做得很优秀。</w:t>
      </w:r>
    </w:p>
    <w:p w14:paraId="6C45A66E" w14:textId="77777777" w:rsidR="00467D62" w:rsidRDefault="00AA4222">
      <w:pPr>
        <w:pStyle w:val="10"/>
        <w:snapToGrid w:val="0"/>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3.目标进度完成情况。</w:t>
      </w:r>
    </w:p>
    <w:p w14:paraId="470EB303" w14:textId="77777777" w:rsidR="00467D62" w:rsidRDefault="00AA4222">
      <w:pPr>
        <w:pStyle w:val="10"/>
        <w:snapToGrid w:val="0"/>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对照预定计划，全部完成了目标任务。</w:t>
      </w:r>
    </w:p>
    <w:p w14:paraId="19F6470B" w14:textId="77777777" w:rsidR="00467D62" w:rsidRDefault="00AA4222">
      <w:pPr>
        <w:pStyle w:val="1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4.项目效益情况实施目标绩效考核，充分调动了教职工积极性，学校各方面工作都有序，高质量完成，产生较好的社会效益，严格执行目标管理，充分保障学校正常运转。</w:t>
      </w:r>
    </w:p>
    <w:p w14:paraId="18103961" w14:textId="77777777" w:rsidR="00467D62" w:rsidRDefault="00AA4222">
      <w:pPr>
        <w:pStyle w:val="10"/>
        <w:tabs>
          <w:tab w:val="left" w:pos="6804"/>
          <w:tab w:val="left" w:pos="7088"/>
          <w:tab w:val="left" w:pos="7513"/>
          <w:tab w:val="left" w:pos="8080"/>
        </w:tabs>
        <w:spacing w:line="520" w:lineRule="exact"/>
        <w:ind w:firstLineChars="200" w:firstLine="643"/>
        <w:jc w:val="left"/>
        <w:outlineLvl w:val="1"/>
        <w:rPr>
          <w:rFonts w:ascii="仿宋_GB2312" w:eastAsia="仿宋_GB2312" w:hAnsi="仿宋_GB2312" w:cs="仿宋_GB2312"/>
          <w:b/>
          <w:sz w:val="32"/>
          <w:szCs w:val="32"/>
        </w:rPr>
      </w:pPr>
      <w:bookmarkStart w:id="83" w:name="_Toc28863"/>
      <w:r>
        <w:rPr>
          <w:rFonts w:ascii="仿宋_GB2312" w:eastAsia="仿宋_GB2312" w:hAnsi="仿宋_GB2312" w:cs="仿宋_GB2312" w:hint="eastAsia"/>
          <w:b/>
          <w:sz w:val="32"/>
          <w:szCs w:val="32"/>
        </w:rPr>
        <w:t>四、评价结论及建议</w:t>
      </w:r>
      <w:bookmarkEnd w:id="83"/>
    </w:p>
    <w:p w14:paraId="4176038C" w14:textId="77777777" w:rsidR="00467D62" w:rsidRDefault="00AA4222">
      <w:pPr>
        <w:pStyle w:val="1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进一步健全和完善财务管理制度及内部控制制度，创新管理手段，用新思路、新方法，改进完善财务管理办法，按照财政支出绩效管理的要求，应建立科学的财政资金效益考评制度体系，不断提高财政资金使用管理水平和效率。</w:t>
      </w:r>
    </w:p>
    <w:p w14:paraId="6772EC5F" w14:textId="77777777" w:rsidR="00467D62" w:rsidRDefault="00467D62">
      <w:pPr>
        <w:pStyle w:val="12"/>
        <w:spacing w:before="93"/>
        <w:rPr>
          <w:rFonts w:cs="仿宋_GB2312"/>
          <w:sz w:val="32"/>
          <w:szCs w:val="32"/>
        </w:rPr>
      </w:pPr>
    </w:p>
    <w:p w14:paraId="3EE2E289" w14:textId="77777777" w:rsidR="00467D62" w:rsidRDefault="00467D62">
      <w:pPr>
        <w:pStyle w:val="12"/>
        <w:spacing w:before="93"/>
        <w:rPr>
          <w:rFonts w:ascii="黑体" w:eastAsia="黑体" w:hAnsi="黑体" w:cs="黑体"/>
          <w:sz w:val="32"/>
          <w:szCs w:val="32"/>
        </w:rPr>
      </w:pPr>
    </w:p>
    <w:p w14:paraId="21197C6F" w14:textId="77777777" w:rsidR="00467D62" w:rsidRDefault="00467D62">
      <w:pPr>
        <w:pStyle w:val="10"/>
        <w:spacing w:line="600" w:lineRule="exact"/>
        <w:jc w:val="center"/>
        <w:rPr>
          <w:rFonts w:ascii="黑体" w:eastAsia="黑体" w:hAnsi="黑体"/>
          <w:sz w:val="44"/>
          <w:szCs w:val="44"/>
        </w:rPr>
      </w:pPr>
      <w:bookmarkStart w:id="84" w:name="_Toc15396618"/>
    </w:p>
    <w:p w14:paraId="69C77FEB" w14:textId="77777777" w:rsidR="00467D62" w:rsidRDefault="00467D62">
      <w:pPr>
        <w:pStyle w:val="10"/>
        <w:spacing w:line="600" w:lineRule="exact"/>
        <w:jc w:val="center"/>
        <w:rPr>
          <w:rFonts w:ascii="黑体" w:eastAsia="黑体" w:hAnsi="黑体"/>
          <w:sz w:val="44"/>
          <w:szCs w:val="44"/>
        </w:rPr>
      </w:pPr>
    </w:p>
    <w:p w14:paraId="25835328" w14:textId="77777777" w:rsidR="00467D62" w:rsidRDefault="00467D62">
      <w:pPr>
        <w:pStyle w:val="10"/>
        <w:spacing w:line="600" w:lineRule="exact"/>
        <w:jc w:val="center"/>
        <w:rPr>
          <w:rFonts w:ascii="黑体" w:eastAsia="黑体" w:hAnsi="黑体"/>
          <w:sz w:val="44"/>
          <w:szCs w:val="44"/>
        </w:rPr>
      </w:pPr>
    </w:p>
    <w:p w14:paraId="3A19F7E1" w14:textId="77777777" w:rsidR="00467D62" w:rsidRDefault="00AA4222">
      <w:pPr>
        <w:pStyle w:val="10"/>
        <w:spacing w:line="600" w:lineRule="exact"/>
        <w:jc w:val="center"/>
        <w:outlineLvl w:val="0"/>
        <w:rPr>
          <w:rFonts w:ascii="仿宋" w:eastAsia="仿宋" w:hAnsi="仿宋"/>
        </w:rPr>
      </w:pPr>
      <w:bookmarkStart w:id="85" w:name="_Toc11255"/>
      <w:r>
        <w:rPr>
          <w:rFonts w:ascii="黑体" w:eastAsia="黑体" w:hAnsi="黑体"/>
          <w:sz w:val="44"/>
          <w:szCs w:val="44"/>
        </w:rPr>
        <w:t>第</w:t>
      </w:r>
      <w:r>
        <w:rPr>
          <w:rStyle w:val="1Char"/>
          <w:rFonts w:ascii="黑体" w:eastAsia="黑体" w:hAnsi="黑体"/>
          <w:b w:val="0"/>
        </w:rPr>
        <w:t>五部分附表</w:t>
      </w:r>
      <w:bookmarkStart w:id="86" w:name="_Toc15396619"/>
      <w:bookmarkEnd w:id="75"/>
      <w:bookmarkEnd w:id="84"/>
      <w:bookmarkEnd w:id="85"/>
    </w:p>
    <w:p w14:paraId="11473E1F" w14:textId="77777777" w:rsidR="00467D62" w:rsidRDefault="00467D62">
      <w:pPr>
        <w:pStyle w:val="21"/>
        <w:spacing w:before="0" w:after="0" w:line="640" w:lineRule="exact"/>
        <w:rPr>
          <w:rFonts w:ascii="仿宋" w:eastAsia="仿宋" w:hAnsi="仿宋"/>
          <w:b w:val="0"/>
        </w:rPr>
      </w:pPr>
      <w:bookmarkStart w:id="87" w:name="_Toc24694"/>
    </w:p>
    <w:p w14:paraId="7526D465" w14:textId="77777777" w:rsidR="00467D62" w:rsidRDefault="00AA4222">
      <w:pPr>
        <w:pStyle w:val="21"/>
        <w:spacing w:before="0" w:after="0" w:line="640" w:lineRule="exact"/>
        <w:rPr>
          <w:rFonts w:ascii="仿宋" w:eastAsia="仿宋" w:hAnsi="仿宋"/>
        </w:rPr>
      </w:pPr>
      <w:r>
        <w:rPr>
          <w:rFonts w:ascii="仿宋" w:eastAsia="仿宋" w:hAnsi="仿宋"/>
          <w:b w:val="0"/>
        </w:rPr>
        <w:t>一、收</w:t>
      </w:r>
      <w:r>
        <w:rPr>
          <w:rStyle w:val="2Char"/>
          <w:rFonts w:ascii="仿宋" w:eastAsia="仿宋" w:hAnsi="仿宋"/>
        </w:rPr>
        <w:t>入支出</w:t>
      </w:r>
      <w:r>
        <w:rPr>
          <w:rFonts w:ascii="仿宋" w:eastAsia="仿宋" w:hAnsi="仿宋"/>
          <w:b w:val="0"/>
          <w:bCs w:val="0"/>
        </w:rPr>
        <w:t>决算总表</w:t>
      </w:r>
      <w:bookmarkEnd w:id="86"/>
      <w:bookmarkEnd w:id="87"/>
    </w:p>
    <w:p w14:paraId="6DAF1C2D" w14:textId="77777777" w:rsidR="00467D62" w:rsidRDefault="00AA4222">
      <w:pPr>
        <w:pStyle w:val="21"/>
        <w:spacing w:before="0" w:after="0" w:line="640" w:lineRule="exact"/>
        <w:rPr>
          <w:rFonts w:ascii="仿宋" w:eastAsia="仿宋" w:hAnsi="仿宋"/>
        </w:rPr>
      </w:pPr>
      <w:bookmarkStart w:id="88" w:name="_Toc15396620"/>
      <w:bookmarkStart w:id="89" w:name="_Toc15090"/>
      <w:r w:rsidRPr="00E745C3">
        <w:rPr>
          <w:rFonts w:ascii="仿宋" w:eastAsia="仿宋" w:hAnsi="仿宋"/>
          <w:b w:val="0"/>
          <w:u w:color="46CD7E"/>
        </w:rPr>
        <w:t>二、</w:t>
      </w:r>
      <w:r>
        <w:rPr>
          <w:rFonts w:ascii="仿宋" w:eastAsia="仿宋" w:hAnsi="仿宋"/>
          <w:b w:val="0"/>
        </w:rPr>
        <w:t>收</w:t>
      </w:r>
      <w:r>
        <w:rPr>
          <w:rStyle w:val="2Char"/>
          <w:rFonts w:ascii="仿宋" w:eastAsia="仿宋" w:hAnsi="仿宋"/>
        </w:rPr>
        <w:t>入决算表</w:t>
      </w:r>
      <w:bookmarkEnd w:id="88"/>
      <w:bookmarkEnd w:id="89"/>
    </w:p>
    <w:p w14:paraId="71D8E35B" w14:textId="77777777" w:rsidR="00467D62" w:rsidRDefault="00AA4222">
      <w:pPr>
        <w:pStyle w:val="21"/>
        <w:spacing w:before="0" w:after="0" w:line="640" w:lineRule="exact"/>
        <w:rPr>
          <w:rFonts w:ascii="仿宋" w:eastAsia="仿宋" w:hAnsi="仿宋"/>
        </w:rPr>
      </w:pPr>
      <w:bookmarkStart w:id="90" w:name="_Toc15396621"/>
      <w:bookmarkStart w:id="91" w:name="_Toc1094"/>
      <w:r>
        <w:rPr>
          <w:rStyle w:val="2Char"/>
          <w:rFonts w:ascii="仿宋" w:eastAsia="仿宋" w:hAnsi="仿宋"/>
        </w:rPr>
        <w:t>三、</w:t>
      </w:r>
      <w:r>
        <w:rPr>
          <w:rFonts w:ascii="仿宋" w:eastAsia="仿宋" w:hAnsi="仿宋"/>
          <w:b w:val="0"/>
        </w:rPr>
        <w:t>支</w:t>
      </w:r>
      <w:r>
        <w:rPr>
          <w:rStyle w:val="2Char"/>
          <w:rFonts w:ascii="仿宋" w:eastAsia="仿宋" w:hAnsi="仿宋"/>
        </w:rPr>
        <w:t>出</w:t>
      </w:r>
      <w:r>
        <w:rPr>
          <w:rFonts w:ascii="仿宋" w:eastAsia="仿宋" w:hAnsi="仿宋"/>
          <w:b w:val="0"/>
          <w:bCs w:val="0"/>
        </w:rPr>
        <w:t>决算表</w:t>
      </w:r>
      <w:bookmarkEnd w:id="90"/>
      <w:bookmarkEnd w:id="91"/>
    </w:p>
    <w:p w14:paraId="28970163" w14:textId="77777777" w:rsidR="00467D62" w:rsidRDefault="00AA4222">
      <w:pPr>
        <w:pStyle w:val="21"/>
        <w:spacing w:before="0" w:after="0" w:line="640" w:lineRule="exact"/>
        <w:rPr>
          <w:rFonts w:ascii="仿宋" w:eastAsia="仿宋" w:hAnsi="仿宋"/>
          <w:b w:val="0"/>
        </w:rPr>
      </w:pPr>
      <w:bookmarkStart w:id="92" w:name="_Toc15396622"/>
      <w:bookmarkStart w:id="93" w:name="_Toc7142"/>
      <w:r>
        <w:rPr>
          <w:rStyle w:val="2Char"/>
          <w:rFonts w:ascii="仿宋" w:eastAsia="仿宋" w:hAnsi="仿宋"/>
        </w:rPr>
        <w:t>四、</w:t>
      </w:r>
      <w:r>
        <w:rPr>
          <w:rFonts w:ascii="仿宋" w:eastAsia="仿宋" w:hAnsi="仿宋"/>
          <w:b w:val="0"/>
        </w:rPr>
        <w:t>财</w:t>
      </w:r>
      <w:r>
        <w:rPr>
          <w:rStyle w:val="2Char"/>
          <w:rFonts w:ascii="仿宋" w:eastAsia="仿宋" w:hAnsi="仿宋"/>
        </w:rPr>
        <w:t>政拨款收入支出</w:t>
      </w:r>
      <w:r>
        <w:rPr>
          <w:rFonts w:ascii="仿宋" w:eastAsia="仿宋" w:hAnsi="仿宋"/>
          <w:b w:val="0"/>
          <w:bCs w:val="0"/>
        </w:rPr>
        <w:t>决算总表</w:t>
      </w:r>
      <w:bookmarkEnd w:id="92"/>
      <w:bookmarkEnd w:id="93"/>
    </w:p>
    <w:p w14:paraId="441CF906" w14:textId="77777777" w:rsidR="00467D62" w:rsidRDefault="00AA4222">
      <w:pPr>
        <w:pStyle w:val="21"/>
        <w:spacing w:before="0" w:after="0" w:line="640" w:lineRule="exact"/>
        <w:rPr>
          <w:rStyle w:val="2Char"/>
          <w:rFonts w:ascii="仿宋" w:eastAsia="仿宋" w:hAnsi="仿宋"/>
        </w:rPr>
      </w:pPr>
      <w:bookmarkStart w:id="94" w:name="_Toc15396623"/>
      <w:bookmarkStart w:id="95" w:name="_Toc16481"/>
      <w:r>
        <w:rPr>
          <w:rStyle w:val="2Char"/>
          <w:rFonts w:ascii="仿宋" w:eastAsia="仿宋" w:hAnsi="仿宋"/>
        </w:rPr>
        <w:t>五、</w:t>
      </w:r>
      <w:r>
        <w:rPr>
          <w:rFonts w:ascii="仿宋" w:eastAsia="仿宋" w:hAnsi="仿宋"/>
          <w:b w:val="0"/>
        </w:rPr>
        <w:t>财</w:t>
      </w:r>
      <w:r>
        <w:rPr>
          <w:rStyle w:val="2Char"/>
          <w:rFonts w:ascii="仿宋" w:eastAsia="仿宋" w:hAnsi="仿宋"/>
        </w:rPr>
        <w:t>政拨款支出</w:t>
      </w:r>
      <w:r>
        <w:rPr>
          <w:rFonts w:ascii="仿宋" w:eastAsia="仿宋" w:hAnsi="仿宋"/>
          <w:b w:val="0"/>
          <w:bCs w:val="0"/>
        </w:rPr>
        <w:t>决算明细表</w:t>
      </w:r>
      <w:bookmarkStart w:id="96" w:name="_Toc15396624"/>
      <w:bookmarkEnd w:id="94"/>
      <w:bookmarkEnd w:id="95"/>
    </w:p>
    <w:p w14:paraId="268A2EA7" w14:textId="77777777" w:rsidR="00467D62" w:rsidRDefault="00AA4222">
      <w:pPr>
        <w:pStyle w:val="21"/>
        <w:spacing w:before="0" w:after="0" w:line="640" w:lineRule="exact"/>
        <w:rPr>
          <w:rFonts w:ascii="仿宋" w:eastAsia="仿宋" w:hAnsi="仿宋"/>
        </w:rPr>
      </w:pPr>
      <w:bookmarkStart w:id="97" w:name="_Toc32331"/>
      <w:r>
        <w:rPr>
          <w:rStyle w:val="2Char"/>
          <w:rFonts w:ascii="仿宋" w:eastAsia="仿宋" w:hAnsi="仿宋"/>
        </w:rPr>
        <w:t>六、</w:t>
      </w:r>
      <w:r>
        <w:rPr>
          <w:rFonts w:ascii="仿宋" w:eastAsia="仿宋" w:hAnsi="仿宋"/>
          <w:b w:val="0"/>
        </w:rPr>
        <w:t>一</w:t>
      </w:r>
      <w:r>
        <w:rPr>
          <w:rStyle w:val="2Char"/>
          <w:rFonts w:ascii="仿宋" w:eastAsia="仿宋" w:hAnsi="仿宋"/>
        </w:rPr>
        <w:t>般公共预算</w:t>
      </w:r>
      <w:r>
        <w:rPr>
          <w:rFonts w:ascii="仿宋" w:eastAsia="仿宋" w:hAnsi="仿宋"/>
          <w:b w:val="0"/>
          <w:bCs w:val="0"/>
        </w:rPr>
        <w:t>财政拨款支出决算表</w:t>
      </w:r>
      <w:bookmarkEnd w:id="96"/>
      <w:bookmarkEnd w:id="97"/>
    </w:p>
    <w:p w14:paraId="1E2C7D7C" w14:textId="77777777" w:rsidR="00467D62" w:rsidRDefault="00AA4222">
      <w:pPr>
        <w:pStyle w:val="21"/>
        <w:spacing w:before="0" w:after="0" w:line="640" w:lineRule="exact"/>
        <w:rPr>
          <w:rFonts w:ascii="仿宋" w:eastAsia="仿宋" w:hAnsi="仿宋"/>
        </w:rPr>
      </w:pPr>
      <w:bookmarkStart w:id="98" w:name="_Toc15396625"/>
      <w:bookmarkStart w:id="99" w:name="_Toc14895"/>
      <w:r>
        <w:rPr>
          <w:rStyle w:val="2Char"/>
          <w:rFonts w:ascii="仿宋" w:eastAsia="仿宋" w:hAnsi="仿宋"/>
        </w:rPr>
        <w:t>七、</w:t>
      </w:r>
      <w:r>
        <w:rPr>
          <w:rFonts w:ascii="仿宋" w:eastAsia="仿宋" w:hAnsi="仿宋"/>
          <w:b w:val="0"/>
        </w:rPr>
        <w:t>一</w:t>
      </w:r>
      <w:r>
        <w:rPr>
          <w:rStyle w:val="2Char"/>
          <w:rFonts w:ascii="仿宋" w:eastAsia="仿宋" w:hAnsi="仿宋"/>
        </w:rPr>
        <w:t>般公共预算</w:t>
      </w:r>
      <w:r>
        <w:rPr>
          <w:rFonts w:ascii="仿宋" w:eastAsia="仿宋" w:hAnsi="仿宋"/>
          <w:b w:val="0"/>
          <w:bCs w:val="0"/>
        </w:rPr>
        <w:t>财政拨款支出决算明细表</w:t>
      </w:r>
      <w:bookmarkEnd w:id="98"/>
      <w:bookmarkEnd w:id="99"/>
    </w:p>
    <w:p w14:paraId="2BD6B618" w14:textId="77777777" w:rsidR="00467D62" w:rsidRDefault="00AA4222">
      <w:pPr>
        <w:pStyle w:val="21"/>
        <w:spacing w:before="0" w:after="0" w:line="640" w:lineRule="exact"/>
        <w:rPr>
          <w:rFonts w:ascii="仿宋" w:eastAsia="仿宋" w:hAnsi="仿宋"/>
        </w:rPr>
      </w:pPr>
      <w:bookmarkStart w:id="100" w:name="_Toc15396626"/>
      <w:bookmarkStart w:id="101" w:name="_Toc32397"/>
      <w:r>
        <w:rPr>
          <w:rStyle w:val="2Char"/>
          <w:rFonts w:ascii="仿宋" w:eastAsia="仿宋" w:hAnsi="仿宋"/>
        </w:rPr>
        <w:t>八、</w:t>
      </w:r>
      <w:r>
        <w:rPr>
          <w:rFonts w:ascii="仿宋" w:eastAsia="仿宋" w:hAnsi="仿宋"/>
          <w:b w:val="0"/>
        </w:rPr>
        <w:t>一</w:t>
      </w:r>
      <w:r>
        <w:rPr>
          <w:rStyle w:val="2Char"/>
          <w:rFonts w:ascii="仿宋" w:eastAsia="仿宋" w:hAnsi="仿宋"/>
        </w:rPr>
        <w:t>般公共预算</w:t>
      </w:r>
      <w:r>
        <w:rPr>
          <w:rFonts w:ascii="仿宋" w:eastAsia="仿宋" w:hAnsi="仿宋"/>
          <w:b w:val="0"/>
          <w:bCs w:val="0"/>
        </w:rPr>
        <w:t>财政拨款基本支出决算表</w:t>
      </w:r>
      <w:bookmarkEnd w:id="100"/>
      <w:bookmarkEnd w:id="101"/>
    </w:p>
    <w:p w14:paraId="67148B76" w14:textId="77777777" w:rsidR="00467D62" w:rsidRDefault="00AA4222">
      <w:pPr>
        <w:pStyle w:val="21"/>
        <w:spacing w:before="0" w:after="0" w:line="640" w:lineRule="exact"/>
        <w:rPr>
          <w:rFonts w:ascii="仿宋" w:eastAsia="仿宋" w:hAnsi="仿宋"/>
        </w:rPr>
      </w:pPr>
      <w:bookmarkStart w:id="102" w:name="_Toc15396627"/>
      <w:bookmarkStart w:id="103" w:name="_Toc32385"/>
      <w:r>
        <w:rPr>
          <w:rStyle w:val="2Char"/>
          <w:rFonts w:ascii="仿宋" w:eastAsia="仿宋" w:hAnsi="仿宋"/>
        </w:rPr>
        <w:t>九、</w:t>
      </w:r>
      <w:r>
        <w:rPr>
          <w:rFonts w:ascii="仿宋" w:eastAsia="仿宋" w:hAnsi="仿宋"/>
          <w:b w:val="0"/>
        </w:rPr>
        <w:t>一</w:t>
      </w:r>
      <w:r>
        <w:rPr>
          <w:rStyle w:val="2Char"/>
          <w:rFonts w:ascii="仿宋" w:eastAsia="仿宋" w:hAnsi="仿宋"/>
        </w:rPr>
        <w:t>般公共预算</w:t>
      </w:r>
      <w:r>
        <w:rPr>
          <w:rFonts w:ascii="仿宋" w:eastAsia="仿宋" w:hAnsi="仿宋"/>
          <w:b w:val="0"/>
          <w:bCs w:val="0"/>
        </w:rPr>
        <w:t>财政拨款项目支出决算表</w:t>
      </w:r>
      <w:bookmarkEnd w:id="102"/>
      <w:bookmarkEnd w:id="103"/>
    </w:p>
    <w:p w14:paraId="1A37186B" w14:textId="77777777" w:rsidR="00467D62" w:rsidRDefault="00AA4222">
      <w:pPr>
        <w:pStyle w:val="21"/>
        <w:spacing w:before="0" w:after="0" w:line="640" w:lineRule="exact"/>
        <w:rPr>
          <w:rFonts w:ascii="仿宋" w:eastAsia="仿宋" w:hAnsi="仿宋"/>
        </w:rPr>
      </w:pPr>
      <w:bookmarkStart w:id="104" w:name="_Toc15396628"/>
      <w:bookmarkStart w:id="105" w:name="_Toc14317"/>
      <w:r>
        <w:rPr>
          <w:rStyle w:val="2Char"/>
          <w:rFonts w:ascii="仿宋" w:eastAsia="仿宋" w:hAnsi="仿宋"/>
        </w:rPr>
        <w:t>十、</w:t>
      </w:r>
      <w:r>
        <w:rPr>
          <w:rFonts w:ascii="仿宋" w:eastAsia="仿宋" w:hAnsi="仿宋"/>
          <w:b w:val="0"/>
        </w:rPr>
        <w:t>一</w:t>
      </w:r>
      <w:r>
        <w:rPr>
          <w:rStyle w:val="2Char"/>
          <w:rFonts w:ascii="仿宋" w:eastAsia="仿宋" w:hAnsi="仿宋"/>
        </w:rPr>
        <w:t>般公共预算</w:t>
      </w:r>
      <w:r>
        <w:rPr>
          <w:rFonts w:ascii="仿宋" w:eastAsia="仿宋" w:hAnsi="仿宋"/>
          <w:b w:val="0"/>
          <w:bCs w:val="0"/>
        </w:rPr>
        <w:t>财政拨款“三公”经费支出决算表</w:t>
      </w:r>
      <w:bookmarkEnd w:id="104"/>
      <w:bookmarkEnd w:id="105"/>
    </w:p>
    <w:p w14:paraId="4EB07F96" w14:textId="77777777" w:rsidR="00467D62" w:rsidRDefault="00AA4222">
      <w:pPr>
        <w:pStyle w:val="21"/>
        <w:spacing w:before="0" w:after="0" w:line="640" w:lineRule="exact"/>
        <w:rPr>
          <w:rFonts w:ascii="仿宋" w:eastAsia="仿宋" w:hAnsi="仿宋"/>
        </w:rPr>
      </w:pPr>
      <w:bookmarkStart w:id="106" w:name="_Toc15396629"/>
      <w:bookmarkStart w:id="107" w:name="_Toc16001"/>
      <w:r>
        <w:rPr>
          <w:rStyle w:val="2Char"/>
          <w:rFonts w:ascii="仿宋" w:eastAsia="仿宋" w:hAnsi="仿宋"/>
        </w:rPr>
        <w:t>十一、</w:t>
      </w:r>
      <w:r>
        <w:rPr>
          <w:rFonts w:ascii="仿宋" w:eastAsia="仿宋" w:hAnsi="仿宋"/>
          <w:b w:val="0"/>
        </w:rPr>
        <w:t>政</w:t>
      </w:r>
      <w:r>
        <w:rPr>
          <w:rStyle w:val="2Char"/>
          <w:rFonts w:ascii="仿宋" w:eastAsia="仿宋" w:hAnsi="仿宋"/>
        </w:rPr>
        <w:t>府性基金预算</w:t>
      </w:r>
      <w:r>
        <w:rPr>
          <w:rFonts w:ascii="仿宋" w:eastAsia="仿宋" w:hAnsi="仿宋"/>
          <w:b w:val="0"/>
          <w:bCs w:val="0"/>
        </w:rPr>
        <w:t>财政拨款收入支出决算表</w:t>
      </w:r>
      <w:bookmarkEnd w:id="106"/>
      <w:bookmarkEnd w:id="107"/>
    </w:p>
    <w:p w14:paraId="641B789A" w14:textId="77777777" w:rsidR="00467D62" w:rsidRDefault="00AA4222">
      <w:pPr>
        <w:pStyle w:val="21"/>
        <w:spacing w:before="0" w:after="0" w:line="640" w:lineRule="exact"/>
        <w:rPr>
          <w:rFonts w:ascii="仿宋" w:eastAsia="仿宋" w:hAnsi="仿宋"/>
        </w:rPr>
      </w:pPr>
      <w:bookmarkStart w:id="108" w:name="_Toc15396630"/>
      <w:bookmarkStart w:id="109" w:name="_Toc13868"/>
      <w:r>
        <w:rPr>
          <w:rStyle w:val="2Char"/>
          <w:rFonts w:ascii="仿宋" w:eastAsia="仿宋" w:hAnsi="仿宋"/>
        </w:rPr>
        <w:t>十二、</w:t>
      </w:r>
      <w:r>
        <w:rPr>
          <w:rFonts w:ascii="仿宋" w:eastAsia="仿宋" w:hAnsi="仿宋"/>
          <w:b w:val="0"/>
        </w:rPr>
        <w:t>政</w:t>
      </w:r>
      <w:r>
        <w:rPr>
          <w:rStyle w:val="2Char"/>
          <w:rFonts w:ascii="仿宋" w:eastAsia="仿宋" w:hAnsi="仿宋"/>
        </w:rPr>
        <w:t>府性基金预算</w:t>
      </w:r>
      <w:r>
        <w:rPr>
          <w:rFonts w:ascii="仿宋" w:eastAsia="仿宋" w:hAnsi="仿宋"/>
          <w:b w:val="0"/>
          <w:bCs w:val="0"/>
        </w:rPr>
        <w:t>财政拨款“三公”经费支出决算表</w:t>
      </w:r>
      <w:bookmarkEnd w:id="108"/>
      <w:bookmarkEnd w:id="109"/>
    </w:p>
    <w:p w14:paraId="0CEEA75B" w14:textId="77777777" w:rsidR="00467D62" w:rsidRDefault="00AA4222">
      <w:pPr>
        <w:pStyle w:val="21"/>
        <w:spacing w:before="0" w:after="0" w:line="640" w:lineRule="exact"/>
        <w:rPr>
          <w:rStyle w:val="2Char"/>
          <w:rFonts w:ascii="仿宋" w:eastAsia="仿宋" w:hAnsi="仿宋"/>
        </w:rPr>
      </w:pPr>
      <w:bookmarkStart w:id="110" w:name="_Toc15396631"/>
      <w:bookmarkStart w:id="111" w:name="_Toc294"/>
      <w:r>
        <w:rPr>
          <w:rStyle w:val="2Char"/>
          <w:rFonts w:ascii="仿宋" w:eastAsia="仿宋" w:hAnsi="仿宋"/>
        </w:rPr>
        <w:t>十三、</w:t>
      </w:r>
      <w:r>
        <w:rPr>
          <w:rFonts w:ascii="仿宋" w:eastAsia="仿宋" w:hAnsi="仿宋"/>
          <w:b w:val="0"/>
        </w:rPr>
        <w:t>国</w:t>
      </w:r>
      <w:r>
        <w:rPr>
          <w:rStyle w:val="2Char"/>
          <w:rFonts w:ascii="仿宋" w:eastAsia="仿宋" w:hAnsi="仿宋"/>
        </w:rPr>
        <w:t>有资本经营预算</w:t>
      </w:r>
      <w:r>
        <w:rPr>
          <w:rFonts w:ascii="仿宋" w:eastAsia="仿宋" w:hAnsi="仿宋"/>
          <w:b w:val="0"/>
          <w:bCs w:val="0"/>
        </w:rPr>
        <w:t>财政拨款收入支出决算表</w:t>
      </w:r>
      <w:bookmarkEnd w:id="110"/>
      <w:bookmarkEnd w:id="111"/>
    </w:p>
    <w:p w14:paraId="3A9707C1" w14:textId="77777777" w:rsidR="00467D62" w:rsidRDefault="00AA4222">
      <w:pPr>
        <w:pStyle w:val="10"/>
        <w:spacing w:line="640" w:lineRule="exact"/>
        <w:rPr>
          <w:rFonts w:eastAsia="仿宋"/>
          <w:sz w:val="32"/>
          <w:szCs w:val="32"/>
        </w:rPr>
      </w:pPr>
      <w:bookmarkStart w:id="112" w:name="_Toc19897"/>
      <w:r>
        <w:rPr>
          <w:rStyle w:val="2Char"/>
          <w:rFonts w:ascii="仿宋" w:eastAsia="仿宋" w:hAnsi="仿宋"/>
          <w:b w:val="0"/>
          <w:bCs w:val="0"/>
        </w:rPr>
        <w:t>十四、国有资本经营预算</w:t>
      </w:r>
      <w:r w:rsidRPr="00304878">
        <w:rPr>
          <w:rFonts w:ascii="仿宋" w:eastAsia="仿宋" w:hAnsi="仿宋"/>
          <w:sz w:val="32"/>
          <w:szCs w:val="32"/>
        </w:rPr>
        <w:t>财政拨款支出决算表</w:t>
      </w:r>
      <w:bookmarkEnd w:id="112"/>
    </w:p>
    <w:sectPr w:rsidR="00467D62" w:rsidSect="00BE3A94">
      <w:headerReference w:type="default" r:id="rId31"/>
      <w:footerReference w:type="default" r:id="rId32"/>
      <w:pgSz w:w="11906" w:h="16838"/>
      <w:pgMar w:top="1440" w:right="1800" w:bottom="1440" w:left="1800" w:header="851" w:footer="992" w:gutter="0"/>
      <w:pgNumType w:start="1"/>
      <w:cols w:space="425"/>
      <w:formProt w:val="0"/>
      <w:titlePg/>
      <w:docGrid w:type="lines" w:linePitch="312" w:charSpace="28774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 w:date="2023-02-24T09:13:00Z" w:initials="">
    <w:p w14:paraId="5A0FA0C9" w14:textId="77777777" w:rsidR="00467D62" w:rsidRDefault="00AA4222">
      <w:r>
        <w:t>检测时间：</w:t>
      </w:r>
      <w:r>
        <w:t xml:space="preserve">2023-02-24 09:13:51 </w:t>
      </w:r>
    </w:p>
    <w:p w14:paraId="2498229A" w14:textId="77777777" w:rsidR="00467D62" w:rsidRDefault="00AA4222">
      <w:r>
        <w:t>错误词：药洪</w:t>
      </w:r>
      <w:r>
        <w:t xml:space="preserve"> </w:t>
      </w:r>
    </w:p>
    <w:p w14:paraId="7B7430C7" w14:textId="77777777" w:rsidR="00467D62" w:rsidRDefault="00AA4222">
      <w:r>
        <w:t>建议词：</w:t>
      </w:r>
      <w:r>
        <w:t>[]</w:t>
      </w:r>
    </w:p>
    <w:p w14:paraId="33804365" w14:textId="77777777" w:rsidR="00467D62" w:rsidRDefault="00AA4222">
      <w:r>
        <w:t>错误类型：多字错误</w:t>
      </w:r>
    </w:p>
    <w:p w14:paraId="5AA65255" w14:textId="77777777" w:rsidR="00467D62" w:rsidRDefault="00AA4222">
      <w:r>
        <w:t>可信度：一般</w:t>
      </w:r>
      <w:r>
        <w:t xml:space="preserve"> </w:t>
      </w:r>
    </w:p>
    <w:p w14:paraId="39B15C26" w14:textId="77777777" w:rsidR="00467D62" w:rsidRDefault="00AA4222">
      <w:r>
        <w:t>处理建议：重点检查</w:t>
      </w:r>
    </w:p>
  </w:comment>
  <w:comment w:id="46" w:author="" w:date="2023-02-24T09:13:00Z" w:initials="">
    <w:p w14:paraId="6428EC67" w14:textId="77777777" w:rsidR="00467D62" w:rsidRDefault="00AA4222">
      <w:r>
        <w:t>检测时间：</w:t>
      </w:r>
      <w:r>
        <w:t xml:space="preserve">2023-02-24 09:13:51 </w:t>
      </w:r>
    </w:p>
    <w:p w14:paraId="11021A04" w14:textId="77777777" w:rsidR="00467D62" w:rsidRDefault="00AA4222">
      <w:r>
        <w:t>错误词：（</w:t>
      </w:r>
      <w:r>
        <w:t xml:space="preserve"> </w:t>
      </w:r>
    </w:p>
    <w:p w14:paraId="18ACC2D4" w14:textId="77777777" w:rsidR="00467D62" w:rsidRDefault="00AA4222">
      <w:r>
        <w:t>建议词：</w:t>
      </w:r>
      <w:r>
        <w:t>[]</w:t>
      </w:r>
    </w:p>
    <w:p w14:paraId="36BAFB69" w14:textId="77777777" w:rsidR="00467D62" w:rsidRDefault="00AA4222">
      <w:r>
        <w:t>错误类型：标点符号差错</w:t>
      </w:r>
    </w:p>
    <w:p w14:paraId="3E4BAE0E" w14:textId="77777777" w:rsidR="00467D62" w:rsidRDefault="00AA4222">
      <w:r>
        <w:t>可信度：疑错</w:t>
      </w:r>
      <w:r>
        <w:t xml:space="preserve"> </w:t>
      </w:r>
    </w:p>
    <w:p w14:paraId="786130CA" w14:textId="77777777" w:rsidR="00467D62" w:rsidRDefault="00AA4222">
      <w:r>
        <w:t>处理建议：重点检查</w:t>
      </w:r>
    </w:p>
  </w:comment>
  <w:comment w:id="10" w:author="" w:date="2023-02-24T09:13:00Z" w:initials="">
    <w:p w14:paraId="4399B031" w14:textId="77777777" w:rsidR="00467D62" w:rsidRDefault="00AA4222">
      <w:r>
        <w:t>检测时间：</w:t>
      </w:r>
      <w:r>
        <w:t xml:space="preserve">2023-02-24 09:13:51 </w:t>
      </w:r>
    </w:p>
    <w:p w14:paraId="7A09168C" w14:textId="77777777" w:rsidR="00467D62" w:rsidRDefault="00AA4222">
      <w:r>
        <w:t>错误词：</w:t>
      </w:r>
      <w:r>
        <w:t>2021</w:t>
      </w:r>
      <w:r>
        <w:t>年至诚镇药洪小学政府采购支出总额</w:t>
      </w:r>
      <w:r>
        <w:t>0</w:t>
      </w:r>
      <w:r>
        <w:t>万元。</w:t>
      </w:r>
      <w:r>
        <w:t xml:space="preserve"> </w:t>
      </w:r>
    </w:p>
    <w:p w14:paraId="49B2F564" w14:textId="77777777" w:rsidR="00467D62" w:rsidRDefault="00AA4222">
      <w:r>
        <w:t>建议词：</w:t>
      </w:r>
      <w:r>
        <w:t>[]</w:t>
      </w:r>
    </w:p>
    <w:p w14:paraId="717CD2F8" w14:textId="77777777" w:rsidR="00467D62" w:rsidRDefault="00AA4222">
      <w:r>
        <w:t>错误类型：句式杂糅</w:t>
      </w:r>
    </w:p>
    <w:p w14:paraId="5CB66589" w14:textId="77777777" w:rsidR="00467D62" w:rsidRDefault="00AA4222">
      <w:r>
        <w:t>可信度：疑错</w:t>
      </w:r>
      <w:r>
        <w:t xml:space="preserve"> </w:t>
      </w:r>
    </w:p>
    <w:p w14:paraId="5C6212E8" w14:textId="77777777" w:rsidR="00467D62" w:rsidRDefault="00AA4222">
      <w:r>
        <w:t>处理建议：重点检查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B15C26" w15:done="0"/>
  <w15:commentEx w15:paraId="786130CA" w15:done="0"/>
  <w15:commentEx w15:paraId="5C6212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B15C26" w16cid:durableId="2874CF9A"/>
  <w16cid:commentId w16cid:paraId="786130CA" w16cid:durableId="2874CF9B"/>
  <w16cid:commentId w16cid:paraId="5C6212E8" w16cid:durableId="2874CF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810E0" w14:textId="77777777" w:rsidR="008E2DED" w:rsidRDefault="008E2DED" w:rsidP="00467D62">
      <w:r>
        <w:separator/>
      </w:r>
    </w:p>
  </w:endnote>
  <w:endnote w:type="continuationSeparator" w:id="0">
    <w:p w14:paraId="75C1903D" w14:textId="77777777" w:rsidR="008E2DED" w:rsidRDefault="008E2DED" w:rsidP="0046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40001" w:csb1="00000000"/>
  </w:font>
  <w:font w:name="方正小标宋简体">
    <w:altName w:val="微软雅黑"/>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F432" w14:textId="77777777" w:rsidR="00467D62" w:rsidRDefault="00467D62">
    <w:pPr>
      <w:pStyle w:val="13"/>
      <w:jc w:val="center"/>
    </w:pPr>
    <w:r>
      <w:rPr>
        <w:lang w:val="zh-CN"/>
      </w:rPr>
      <w:fldChar w:fldCharType="begin"/>
    </w:r>
    <w:r w:rsidR="00AA4222">
      <w:rPr>
        <w:lang w:val="zh-CN"/>
      </w:rPr>
      <w:instrText>PAGE</w:instrText>
    </w:r>
    <w:r>
      <w:rPr>
        <w:lang w:val="zh-CN"/>
      </w:rPr>
      <w:fldChar w:fldCharType="separate"/>
    </w:r>
    <w:r w:rsidR="00E275F4">
      <w:rPr>
        <w:noProof/>
        <w:lang w:val="zh-CN"/>
      </w:rPr>
      <w:t>17</w:t>
    </w:r>
    <w:r>
      <w:rPr>
        <w:lang w:val="zh-CN"/>
      </w:rPr>
      <w:fldChar w:fldCharType="end"/>
    </w:r>
  </w:p>
  <w:p w14:paraId="18FF011A" w14:textId="77777777" w:rsidR="00467D62" w:rsidRDefault="00467D62">
    <w:pPr>
      <w:pStyle w:val="1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838E3" w14:textId="77777777" w:rsidR="008E2DED" w:rsidRDefault="008E2DED" w:rsidP="00467D62">
      <w:r>
        <w:separator/>
      </w:r>
    </w:p>
  </w:footnote>
  <w:footnote w:type="continuationSeparator" w:id="0">
    <w:p w14:paraId="54BCE3C6" w14:textId="77777777" w:rsidR="008E2DED" w:rsidRDefault="008E2DED" w:rsidP="00467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A7C0" w14:textId="77777777" w:rsidR="00467D62" w:rsidRDefault="00467D62">
    <w:pPr>
      <w:pStyle w:val="1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6E6D"/>
    <w:multiLevelType w:val="singleLevel"/>
    <w:tmpl w:val="464A0260"/>
    <w:lvl w:ilvl="0">
      <w:start w:val="4"/>
      <w:numFmt w:val="chineseCounting"/>
      <w:suff w:val="space"/>
      <w:lvlText w:val="第%1部分"/>
      <w:lvlJc w:val="left"/>
      <w:rPr>
        <w:rFonts w:hint="eastAsia"/>
      </w:rPr>
    </w:lvl>
  </w:abstractNum>
  <w:abstractNum w:abstractNumId="1" w15:restartNumberingAfterBreak="0">
    <w:nsid w:val="22333619"/>
    <w:multiLevelType w:val="multilevel"/>
    <w:tmpl w:val="3FAE62B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28C3723C"/>
    <w:multiLevelType w:val="multilevel"/>
    <w:tmpl w:val="504865EE"/>
    <w:lvl w:ilvl="0">
      <w:start w:val="1"/>
      <w:numFmt w:val="chineseCountingThousand"/>
      <w:suff w:val="nothing"/>
      <w:lvlText w:val="（%1）"/>
      <w:lvlJc w:val="left"/>
      <w:pPr>
        <w:tabs>
          <w:tab w:val="left" w:pos="0"/>
        </w:tabs>
        <w:ind w:left="0" w:firstLine="0"/>
      </w:pPr>
      <w:rPr>
        <w:lang w:val="en-US"/>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 w15:restartNumberingAfterBreak="0">
    <w:nsid w:val="33C13E54"/>
    <w:multiLevelType w:val="multilevel"/>
    <w:tmpl w:val="DAEC49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34E158B5"/>
    <w:multiLevelType w:val="multilevel"/>
    <w:tmpl w:val="E67A6DF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3B1A0A37"/>
    <w:multiLevelType w:val="multilevel"/>
    <w:tmpl w:val="0492C30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5085362A"/>
    <w:multiLevelType w:val="multilevel"/>
    <w:tmpl w:val="50E016C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5EBC10BE"/>
    <w:multiLevelType w:val="multilevel"/>
    <w:tmpl w:val="DF2E68B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60206548"/>
    <w:multiLevelType w:val="multilevel"/>
    <w:tmpl w:val="6AC47A0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73392BDA"/>
    <w:multiLevelType w:val="multilevel"/>
    <w:tmpl w:val="0E261FAC"/>
    <w:lvl w:ilvl="0">
      <w:start w:val="3"/>
      <w:numFmt w:val="chineseCountingThousand"/>
      <w:suff w:val="space"/>
      <w:lvlText w:val="第%1部分"/>
      <w:lvlJc w:val="left"/>
      <w:pPr>
        <w:tabs>
          <w:tab w:val="left" w:pos="0"/>
        </w:tabs>
        <w:ind w:left="0" w:firstLine="0"/>
      </w:pPr>
      <w:rPr>
        <w:rFonts w:ascii="黑体" w:eastAsia="黑体" w:hAnsi="黑体" w:cs="黑体"/>
        <w:sz w:val="44"/>
        <w:szCs w:val="44"/>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0" w15:restartNumberingAfterBreak="0">
    <w:nsid w:val="7998050D"/>
    <w:multiLevelType w:val="multilevel"/>
    <w:tmpl w:val="E9C4B36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16cid:durableId="1527057070">
    <w:abstractNumId w:val="5"/>
  </w:num>
  <w:num w:numId="2" w16cid:durableId="1891572177">
    <w:abstractNumId w:val="1"/>
  </w:num>
  <w:num w:numId="3" w16cid:durableId="532378913">
    <w:abstractNumId w:val="6"/>
  </w:num>
  <w:num w:numId="4" w16cid:durableId="706179875">
    <w:abstractNumId w:val="4"/>
  </w:num>
  <w:num w:numId="5" w16cid:durableId="87773228">
    <w:abstractNumId w:val="0"/>
  </w:num>
  <w:num w:numId="6" w16cid:durableId="403797993">
    <w:abstractNumId w:val="3"/>
  </w:num>
  <w:num w:numId="7" w16cid:durableId="1909341760">
    <w:abstractNumId w:val="7"/>
  </w:num>
  <w:num w:numId="8" w16cid:durableId="494997703">
    <w:abstractNumId w:val="10"/>
  </w:num>
  <w:num w:numId="9" w16cid:durableId="32392463">
    <w:abstractNumId w:val="9"/>
  </w:num>
  <w:num w:numId="10" w16cid:durableId="1053895541">
    <w:abstractNumId w:val="2"/>
  </w:num>
  <w:num w:numId="11" w16cid:durableId="1586233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ocumentProtection w:edit="trackedChanges" w:enforcement="0"/>
  <w:defaultTabStop w:val="420"/>
  <w:autoHyphenatio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ulTrailSpace/>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WRiYWM3NDJhYzYxMGQ3YmM2NjU2YTNkNzkwMmZjOTEifQ=="/>
  </w:docVars>
  <w:rsids>
    <w:rsidRoot w:val="00467D62"/>
    <w:rsid w:val="00467D62"/>
    <w:rsid w:val="008E2DED"/>
    <w:rsid w:val="00AA4222"/>
    <w:rsid w:val="00E275F4"/>
    <w:rsid w:val="00E74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07EF0"/>
  <w15:docId w15:val="{44109555-ABA5-4F7D-AAFF-891EFFAE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A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BE3A94"/>
    <w:rPr>
      <w:rFonts w:cs="Times New Roman"/>
      <w:b/>
    </w:rPr>
  </w:style>
  <w:style w:type="character" w:customStyle="1" w:styleId="1">
    <w:name w:val="要点1"/>
    <w:basedOn w:val="a0"/>
    <w:uiPriority w:val="99"/>
    <w:qFormat/>
    <w:rsid w:val="00BE3A94"/>
    <w:rPr>
      <w:b/>
    </w:rPr>
  </w:style>
  <w:style w:type="character" w:customStyle="1" w:styleId="1Char">
    <w:name w:val="标题 1 Char"/>
    <w:basedOn w:val="a0"/>
    <w:uiPriority w:val="9"/>
    <w:qFormat/>
    <w:rsid w:val="00BE3A94"/>
    <w:rPr>
      <w:rFonts w:ascii="Times New Roman" w:hAnsi="Times New Roman"/>
      <w:b/>
      <w:bCs/>
      <w:kern w:val="2"/>
      <w:sz w:val="44"/>
      <w:szCs w:val="44"/>
    </w:rPr>
  </w:style>
  <w:style w:type="paragraph" w:customStyle="1" w:styleId="11">
    <w:name w:val="标题 11"/>
    <w:basedOn w:val="10"/>
    <w:uiPriority w:val="9"/>
    <w:qFormat/>
    <w:rsid w:val="00BE3A94"/>
    <w:pPr>
      <w:keepNext/>
      <w:keepLines/>
      <w:spacing w:before="340" w:after="330" w:line="578" w:lineRule="auto"/>
      <w:outlineLvl w:val="0"/>
    </w:pPr>
    <w:rPr>
      <w:b/>
      <w:bCs/>
      <w:sz w:val="44"/>
      <w:szCs w:val="44"/>
    </w:rPr>
  </w:style>
  <w:style w:type="paragraph" w:customStyle="1" w:styleId="10">
    <w:name w:val="正文1"/>
    <w:qFormat/>
    <w:rsid w:val="00BE3A94"/>
    <w:pPr>
      <w:widowControl w:val="0"/>
      <w:jc w:val="both"/>
    </w:pPr>
    <w:rPr>
      <w:kern w:val="2"/>
      <w:sz w:val="21"/>
      <w:szCs w:val="24"/>
    </w:rPr>
  </w:style>
  <w:style w:type="paragraph" w:customStyle="1" w:styleId="12">
    <w:name w:val="正文文本1"/>
    <w:basedOn w:val="10"/>
    <w:uiPriority w:val="99"/>
    <w:qFormat/>
    <w:rsid w:val="00BE3A94"/>
    <w:rPr>
      <w:rFonts w:ascii="仿宋_GB2312" w:eastAsia="仿宋_GB2312" w:hAnsi="仿宋_GB2312"/>
      <w:kern w:val="0"/>
      <w:sz w:val="30"/>
    </w:rPr>
  </w:style>
  <w:style w:type="character" w:customStyle="1" w:styleId="2Char">
    <w:name w:val="标题 2 Char"/>
    <w:basedOn w:val="a0"/>
    <w:uiPriority w:val="9"/>
    <w:qFormat/>
    <w:rsid w:val="00BE3A94"/>
    <w:rPr>
      <w:rFonts w:asciiTheme="majorHAnsi" w:eastAsiaTheme="majorEastAsia" w:hAnsiTheme="majorHAnsi" w:cstheme="majorBidi"/>
      <w:b/>
      <w:bCs/>
      <w:kern w:val="2"/>
      <w:sz w:val="32"/>
      <w:szCs w:val="32"/>
    </w:rPr>
  </w:style>
  <w:style w:type="paragraph" w:customStyle="1" w:styleId="21">
    <w:name w:val="标题 21"/>
    <w:basedOn w:val="10"/>
    <w:uiPriority w:val="9"/>
    <w:unhideWhenUsed/>
    <w:qFormat/>
    <w:rsid w:val="00BE3A94"/>
    <w:pPr>
      <w:keepNext/>
      <w:keepLines/>
      <w:spacing w:before="260" w:after="260" w:line="415" w:lineRule="auto"/>
      <w:outlineLvl w:val="1"/>
    </w:pPr>
    <w:rPr>
      <w:rFonts w:asciiTheme="majorHAnsi" w:eastAsiaTheme="majorEastAsia" w:hAnsiTheme="majorHAnsi" w:cstheme="majorBidi"/>
      <w:b/>
      <w:bCs/>
      <w:sz w:val="32"/>
      <w:szCs w:val="32"/>
    </w:rPr>
  </w:style>
  <w:style w:type="paragraph" w:customStyle="1" w:styleId="13">
    <w:name w:val="页脚1"/>
    <w:basedOn w:val="10"/>
    <w:uiPriority w:val="99"/>
    <w:qFormat/>
    <w:rsid w:val="00BE3A94"/>
    <w:pPr>
      <w:tabs>
        <w:tab w:val="center" w:pos="4153"/>
        <w:tab w:val="right" w:pos="8306"/>
      </w:tabs>
      <w:snapToGrid w:val="0"/>
      <w:jc w:val="left"/>
    </w:pPr>
    <w:rPr>
      <w:rFonts w:ascii="Calibri" w:hAnsi="Calibri"/>
      <w:kern w:val="0"/>
      <w:sz w:val="18"/>
      <w:szCs w:val="18"/>
    </w:rPr>
  </w:style>
  <w:style w:type="paragraph" w:customStyle="1" w:styleId="14">
    <w:name w:val="页眉1"/>
    <w:basedOn w:val="10"/>
    <w:uiPriority w:val="99"/>
    <w:semiHidden/>
    <w:qFormat/>
    <w:rsid w:val="00BE3A94"/>
    <w:pPr>
      <w:pBdr>
        <w:bottom w:val="single" w:sz="6" w:space="1" w:color="000000"/>
      </w:pBdr>
      <w:tabs>
        <w:tab w:val="center" w:pos="4153"/>
        <w:tab w:val="right" w:pos="8306"/>
      </w:tabs>
      <w:snapToGrid w:val="0"/>
      <w:jc w:val="center"/>
    </w:pPr>
    <w:rPr>
      <w:rFonts w:ascii="Calibri" w:hAnsi="Calibri"/>
      <w:kern w:val="0"/>
      <w:sz w:val="18"/>
      <w:szCs w:val="18"/>
    </w:rPr>
  </w:style>
  <w:style w:type="paragraph" w:customStyle="1" w:styleId="110">
    <w:name w:val="目录 11"/>
    <w:basedOn w:val="10"/>
    <w:uiPriority w:val="39"/>
    <w:unhideWhenUsed/>
    <w:qFormat/>
    <w:rsid w:val="00BE3A94"/>
    <w:pPr>
      <w:tabs>
        <w:tab w:val="right" w:leader="dot" w:pos="8296"/>
      </w:tabs>
      <w:spacing w:before="93"/>
      <w:jc w:val="center"/>
    </w:pPr>
    <w:rPr>
      <w:rFonts w:ascii="仿宋" w:eastAsia="仿宋" w:hAnsi="仿宋"/>
      <w:sz w:val="28"/>
      <w:szCs w:val="28"/>
    </w:rPr>
  </w:style>
  <w:style w:type="paragraph" w:customStyle="1" w:styleId="210">
    <w:name w:val="目录 21"/>
    <w:basedOn w:val="10"/>
    <w:uiPriority w:val="39"/>
    <w:unhideWhenUsed/>
    <w:qFormat/>
    <w:rsid w:val="00BE3A94"/>
    <w:pPr>
      <w:tabs>
        <w:tab w:val="right" w:leader="dot" w:pos="8296"/>
      </w:tabs>
      <w:ind w:leftChars="200" w:left="420"/>
    </w:pPr>
  </w:style>
  <w:style w:type="paragraph" w:customStyle="1" w:styleId="Default">
    <w:name w:val="Default"/>
    <w:uiPriority w:val="99"/>
    <w:qFormat/>
    <w:rsid w:val="00BE3A94"/>
    <w:pPr>
      <w:widowControl w:val="0"/>
    </w:pPr>
    <w:rPr>
      <w:rFonts w:ascii="仿宋" w:eastAsia="仿宋" w:hAnsi="仿宋" w:cs="仿宋"/>
      <w:color w:val="000000"/>
      <w:sz w:val="24"/>
      <w:szCs w:val="24"/>
    </w:rPr>
  </w:style>
  <w:style w:type="paragraph" w:customStyle="1" w:styleId="15">
    <w:name w:val="列表段落1"/>
    <w:basedOn w:val="10"/>
    <w:uiPriority w:val="34"/>
    <w:qFormat/>
    <w:rsid w:val="00BE3A94"/>
    <w:pPr>
      <w:ind w:firstLineChars="200" w:firstLine="200"/>
    </w:pPr>
  </w:style>
  <w:style w:type="paragraph" w:customStyle="1" w:styleId="a4">
    <w:name w:val="四号正文"/>
    <w:basedOn w:val="10"/>
    <w:qFormat/>
    <w:rsid w:val="00BE3A94"/>
    <w:pPr>
      <w:spacing w:line="360" w:lineRule="auto"/>
    </w:pPr>
    <w:rPr>
      <w:rFonts w:ascii="??" w:hAnsi="??" w:cs="宋体"/>
      <w:color w:val="000000"/>
      <w:kern w:val="0"/>
      <w:sz w:val="28"/>
      <w:szCs w:val="21"/>
    </w:rPr>
  </w:style>
  <w:style w:type="paragraph" w:customStyle="1" w:styleId="WPSOffice1">
    <w:name w:val="WPSOffice手动目录 1"/>
    <w:qFormat/>
    <w:rsid w:val="00BE3A94"/>
  </w:style>
  <w:style w:type="paragraph" w:customStyle="1" w:styleId="WPSOffice2">
    <w:name w:val="WPSOffice手动目录 2"/>
    <w:qFormat/>
    <w:rsid w:val="00BE3A94"/>
    <w:pPr>
      <w:ind w:leftChars="200" w:left="200"/>
    </w:pPr>
  </w:style>
  <w:style w:type="table" w:styleId="a5">
    <w:name w:val="Table Grid"/>
    <w:basedOn w:val="a1"/>
    <w:rsid w:val="00BE3A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annotation text"/>
    <w:basedOn w:val="a"/>
    <w:uiPriority w:val="99"/>
    <w:semiHidden/>
    <w:unhideWhenUsed/>
    <w:rsid w:val="00BE3A94"/>
    <w:pPr>
      <w:jc w:val="left"/>
    </w:pPr>
  </w:style>
  <w:style w:type="character" w:customStyle="1" w:styleId="Char">
    <w:name w:val="批注文字 Char"/>
    <w:basedOn w:val="a0"/>
    <w:uiPriority w:val="99"/>
    <w:semiHidden/>
    <w:rsid w:val="00BE3A94"/>
  </w:style>
  <w:style w:type="character" w:styleId="a7">
    <w:name w:val="annotation reference"/>
    <w:basedOn w:val="a0"/>
    <w:uiPriority w:val="99"/>
    <w:semiHidden/>
    <w:unhideWhenUsed/>
    <w:rsid w:val="00BE3A94"/>
    <w:rPr>
      <w:sz w:val="21"/>
      <w:szCs w:val="21"/>
    </w:rPr>
  </w:style>
  <w:style w:type="paragraph" w:styleId="a8">
    <w:name w:val="Balloon Text"/>
    <w:basedOn w:val="a"/>
    <w:uiPriority w:val="99"/>
    <w:semiHidden/>
    <w:unhideWhenUsed/>
    <w:qFormat/>
    <w:rsid w:val="00304878"/>
    <w:rPr>
      <w:sz w:val="18"/>
      <w:szCs w:val="18"/>
    </w:rPr>
  </w:style>
  <w:style w:type="character" w:customStyle="1" w:styleId="Char0">
    <w:name w:val="批注框文本 Char"/>
    <w:basedOn w:val="a0"/>
    <w:uiPriority w:val="99"/>
    <w:semiHidden/>
    <w:rsid w:val="00304878"/>
    <w:rPr>
      <w:sz w:val="18"/>
      <w:szCs w:val="18"/>
    </w:rPr>
  </w:style>
  <w:style w:type="paragraph" w:customStyle="1" w:styleId="2">
    <w:name w:val="页眉2"/>
    <w:basedOn w:val="a"/>
    <w:uiPriority w:val="99"/>
    <w:semiHidden/>
    <w:qFormat/>
    <w:rsid w:val="0030487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uiPriority w:val="99"/>
    <w:semiHidden/>
    <w:rsid w:val="00304878"/>
    <w:rPr>
      <w:sz w:val="18"/>
      <w:szCs w:val="18"/>
    </w:rPr>
  </w:style>
  <w:style w:type="paragraph" w:customStyle="1" w:styleId="20">
    <w:name w:val="页脚2"/>
    <w:basedOn w:val="a"/>
    <w:uiPriority w:val="99"/>
    <w:qFormat/>
    <w:rsid w:val="00304878"/>
    <w:pPr>
      <w:tabs>
        <w:tab w:val="center" w:pos="4153"/>
        <w:tab w:val="right" w:pos="8306"/>
      </w:tabs>
      <w:snapToGrid w:val="0"/>
      <w:jc w:val="left"/>
    </w:pPr>
    <w:rPr>
      <w:sz w:val="18"/>
      <w:szCs w:val="18"/>
    </w:rPr>
  </w:style>
  <w:style w:type="character" w:customStyle="1" w:styleId="Char2">
    <w:name w:val="页脚 Char"/>
    <w:basedOn w:val="a0"/>
    <w:uiPriority w:val="99"/>
    <w:rsid w:val="00304878"/>
    <w:rPr>
      <w:sz w:val="18"/>
      <w:szCs w:val="18"/>
    </w:rPr>
  </w:style>
  <w:style w:type="paragraph" w:styleId="a9">
    <w:name w:val="header"/>
    <w:basedOn w:val="a"/>
    <w:link w:val="aa"/>
    <w:uiPriority w:val="99"/>
    <w:semiHidden/>
    <w:qFormat/>
    <w:rsid w:val="00E275F4"/>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semiHidden/>
    <w:rsid w:val="00E275F4"/>
    <w:rPr>
      <w:sz w:val="18"/>
      <w:szCs w:val="18"/>
    </w:rPr>
  </w:style>
  <w:style w:type="paragraph" w:styleId="ab">
    <w:name w:val="footer"/>
    <w:basedOn w:val="a"/>
    <w:link w:val="ac"/>
    <w:uiPriority w:val="99"/>
    <w:qFormat/>
    <w:rsid w:val="00E275F4"/>
    <w:pPr>
      <w:tabs>
        <w:tab w:val="center" w:pos="4153"/>
        <w:tab w:val="right" w:pos="8306"/>
      </w:tabs>
      <w:snapToGrid w:val="0"/>
      <w:jc w:val="left"/>
    </w:pPr>
    <w:rPr>
      <w:sz w:val="18"/>
      <w:szCs w:val="18"/>
    </w:rPr>
  </w:style>
  <w:style w:type="character" w:customStyle="1" w:styleId="ac">
    <w:name w:val="页脚 字符"/>
    <w:basedOn w:val="a0"/>
    <w:link w:val="ab"/>
    <w:uiPriority w:val="99"/>
    <w:rsid w:val="00E275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chart" Target="charts/chart3.xml"/><Relationship Id="rId3" Type="http://schemas.openxmlformats.org/officeDocument/2006/relationships/customXml" Target="../customXml/item3.xml"/><Relationship Id="rId21" Type="http://schemas.openxmlformats.org/officeDocument/2006/relationships/comments" Target="comments.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chart" Target="charts/chart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hart" Target="charts/chart1.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numbering" Target="numbering.xml"/><Relationship Id="rId23" Type="http://schemas.microsoft.com/office/2016/09/relationships/commentsIds" Target="commentsIds.xml"/><Relationship Id="rId28" Type="http://schemas.openxmlformats.org/officeDocument/2006/relationships/chart" Target="charts/chart5.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microsoft.com/office/2011/relationships/commentsExtended" Target="commentsExtended.xml"/><Relationship Id="rId27" Type="http://schemas.openxmlformats.org/officeDocument/2006/relationships/chart" Target="charts/chart4.xml"/><Relationship Id="rId30"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2007___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2007____1.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AppData\Local\Temp\wps.CJpwqm\Workbook3.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2007____2.xlsx"/></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AppData\Local\Temp\wps.ALbJPr\Workbook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AppData\Local\Temp\wps.PQvlgg\Workbook6.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2007____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2021</a:t>
            </a:r>
            <a:r>
              <a:rPr lang="zh-CN" altLang="en-US"/>
              <a:t>年、</a:t>
            </a:r>
            <a:r>
              <a:rPr lang="en-US" altLang="zh-CN"/>
              <a:t>2020</a:t>
            </a:r>
            <a:r>
              <a:rPr lang="zh-CN" altLang="en-US"/>
              <a:t>年收、支决算变动情况图</a:t>
            </a:r>
          </a:p>
        </c:rich>
      </c:tx>
      <c:overlay val="0"/>
      <c:spPr>
        <a:noFill/>
        <a:ln>
          <a:noFill/>
        </a:ln>
        <a:effectLst/>
      </c:spPr>
    </c:title>
    <c:autoTitleDeleted val="0"/>
    <c:plotArea>
      <c:layout>
        <c:manualLayout>
          <c:layoutTarget val="inner"/>
          <c:xMode val="edge"/>
          <c:yMode val="edge"/>
          <c:x val="5.8582322790348813E-2"/>
          <c:y val="0.12755555555555589"/>
          <c:w val="0.89381249999999957"/>
          <c:h val="0.71611111111111103"/>
        </c:manualLayout>
      </c:layout>
      <c:barChart>
        <c:barDir val="col"/>
        <c:grouping val="clustered"/>
        <c:varyColors val="0"/>
        <c:ser>
          <c:idx val="0"/>
          <c:order val="0"/>
          <c:tx>
            <c:strRef>
              <c:f>Sheet1!$B$1</c:f>
              <c:strCache>
                <c:ptCount val="1"/>
                <c:pt idx="0">
                  <c:v>2021年收支决算</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1"/>
            <c:showLeaderLines val="0"/>
            <c:extLst>
              <c:ext xmlns:c15="http://schemas.microsoft.com/office/drawing/2012/chart" uri="{CE6537A1-D6FC-4f65-9D91-7224C49458BB}">
                <c15:showLeaderLines val="0"/>
              </c:ext>
            </c:extLst>
          </c:dLbls>
          <c:val>
            <c:numRef>
              <c:f>Sheet1!$B$2</c:f>
              <c:numCache>
                <c:formatCode>General</c:formatCode>
                <c:ptCount val="1"/>
                <c:pt idx="0">
                  <c:v>314.5136999999998</c:v>
                </c:pt>
              </c:numCache>
            </c:numRef>
          </c:val>
          <c:extLst>
            <c:ext xmlns:c16="http://schemas.microsoft.com/office/drawing/2014/chart" uri="{C3380CC4-5D6E-409C-BE32-E72D297353CC}">
              <c16:uniqueId val="{00000000-2EA2-4785-BB95-031367BFB545}"/>
            </c:ext>
          </c:extLst>
        </c:ser>
        <c:ser>
          <c:idx val="1"/>
          <c:order val="1"/>
          <c:tx>
            <c:strRef>
              <c:f>Sheet1!$C$1</c:f>
              <c:strCache>
                <c:ptCount val="1"/>
                <c:pt idx="0">
                  <c:v>2020年收支决算</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1"/>
            <c:showLeaderLines val="0"/>
            <c:extLst>
              <c:ext xmlns:c15="http://schemas.microsoft.com/office/drawing/2012/chart" uri="{CE6537A1-D6FC-4f65-9D91-7224C49458BB}">
                <c15:showLeaderLines val="0"/>
              </c:ext>
            </c:extLst>
          </c:dLbls>
          <c:val>
            <c:numRef>
              <c:f>Sheet1!$C$2</c:f>
              <c:numCache>
                <c:formatCode>General</c:formatCode>
                <c:ptCount val="1"/>
                <c:pt idx="0">
                  <c:v>305.02</c:v>
                </c:pt>
              </c:numCache>
            </c:numRef>
          </c:val>
          <c:extLst>
            <c:ext xmlns:c16="http://schemas.microsoft.com/office/drawing/2014/chart" uri="{C3380CC4-5D6E-409C-BE32-E72D297353CC}">
              <c16:uniqueId val="{00000001-2EA2-4785-BB95-031367BFB545}"/>
            </c:ext>
          </c:extLst>
        </c:ser>
        <c:dLbls>
          <c:showLegendKey val="0"/>
          <c:showVal val="1"/>
          <c:showCatName val="0"/>
          <c:showSerName val="0"/>
          <c:showPercent val="0"/>
          <c:showBubbleSize val="1"/>
        </c:dLbls>
        <c:gapWidth val="219"/>
        <c:overlap val="-27"/>
        <c:axId val="208472704"/>
        <c:axId val="208524032"/>
      </c:barChart>
      <c:catAx>
        <c:axId val="208472704"/>
        <c:scaling>
          <c:orientation val="minMax"/>
        </c:scaling>
        <c:delete val="0"/>
        <c:axPos val="b"/>
        <c:numFmt formatCode="[$-804]yyyy/m/d"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8524032"/>
        <c:crosses val="autoZero"/>
        <c:auto val="1"/>
        <c:lblAlgn val="ctr"/>
        <c:lblOffset val="100"/>
        <c:noMultiLvlLbl val="0"/>
      </c:catAx>
      <c:valAx>
        <c:axId val="208524032"/>
        <c:scaling>
          <c:orientation val="minMax"/>
          <c:max val="1600"/>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8472704"/>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400" b="0" i="0" u="none" strike="noStrike" kern="1200" spc="4" baseline="0">
                <a:solidFill>
                  <a:srgbClr val="808080"/>
                </a:solidFill>
                <a:latin typeface="Calibri" panose="020F0502020204030204"/>
                <a:ea typeface="+mn-ea"/>
                <a:cs typeface="+mn-cs"/>
              </a:defRPr>
            </a:pPr>
            <a:r>
              <a:rPr lang="en-US" sz="1400" b="0" strike="noStrike" spc="4">
                <a:solidFill>
                  <a:srgbClr val="808080"/>
                </a:solidFill>
                <a:latin typeface="Calibri" panose="020F0502020204030204"/>
              </a:rPr>
              <a:t>2021年收入决算结构图</a:t>
            </a:r>
          </a:p>
        </c:rich>
      </c:tx>
      <c:overlay val="0"/>
      <c:spPr>
        <a:noFill/>
        <a:ln w="0">
          <a:noFill/>
        </a:ln>
      </c:spPr>
    </c:title>
    <c:autoTitleDeleted val="0"/>
    <c:plotArea>
      <c:layout/>
      <c:pieChart>
        <c:varyColors val="1"/>
        <c:ser>
          <c:idx val="0"/>
          <c:order val="0"/>
          <c:tx>
            <c:strRef>
              <c:f>label 0</c:f>
              <c:strCache>
                <c:ptCount val="1"/>
                <c:pt idx="0">
                  <c:v>2021年收入决算结构图</c:v>
                </c:pt>
              </c:strCache>
            </c:strRef>
          </c:tx>
          <c:spPr>
            <a:solidFill>
              <a:srgbClr val="4F81BD"/>
            </a:solidFill>
            <a:ln w="0">
              <a:noFill/>
            </a:ln>
          </c:spPr>
          <c:dPt>
            <c:idx val="0"/>
            <c:bubble3D val="0"/>
            <c:spPr>
              <a:gradFill>
                <a:gsLst>
                  <a:gs pos="0">
                    <a:srgbClr val="BFD4FE"/>
                  </a:gs>
                  <a:gs pos="100000">
                    <a:srgbClr val="E5EFFF"/>
                  </a:gs>
                </a:gsLst>
                <a:lin ang="16200000"/>
              </a:gradFill>
              <a:ln w="9360">
                <a:solidFill>
                  <a:srgbClr val="4D7EB8"/>
                </a:solidFill>
                <a:round/>
              </a:ln>
            </c:spPr>
            <c:extLst>
              <c:ext xmlns:c16="http://schemas.microsoft.com/office/drawing/2014/chart" uri="{C3380CC4-5D6E-409C-BE32-E72D297353CC}">
                <c16:uniqueId val="{00000000-6297-4CFD-AF26-E7C5A13028E3}"/>
              </c:ext>
            </c:extLst>
          </c:dPt>
          <c:dLbls>
            <c:dLbl>
              <c:idx val="0"/>
              <c:tx>
                <c:rich>
                  <a:bodyPr rot="0" spcFirstLastPara="0" vertOverflow="ellipsis" vert="horz" wrap="square" lIns="38100" tIns="19050" rIns="38100" bIns="19050" anchor="ctr" anchorCtr="1"/>
                  <a:lstStyle/>
                  <a:p>
                    <a:pPr>
                      <a:defRPr lang="zh-CN" sz="1000" b="0" i="0" u="none" strike="noStrike" kern="1200" spc="-1" baseline="0">
                        <a:solidFill>
                          <a:srgbClr val="000000"/>
                        </a:solidFill>
                        <a:latin typeface="Calibri" panose="020F0502020204030204"/>
                        <a:ea typeface="+mn-ea"/>
                        <a:cs typeface="+mn-cs"/>
                      </a:defRPr>
                    </a:pPr>
                    <a:r>
                      <a:rPr lang="en-US" altLang="zh-CN" sz="1000" b="0" strike="noStrike" spc="-1">
                        <a:solidFill>
                          <a:srgbClr val="000000"/>
                        </a:solidFill>
                        <a:latin typeface="Calibri" panose="020F0502020204030204"/>
                      </a:rPr>
                      <a:t>100%</a:t>
                    </a:r>
                  </a:p>
                </c:rich>
              </c:tx>
              <c:numFmt formatCode="General" sourceLinked="0"/>
              <c:spPr>
                <a:noFill/>
                <a:ln>
                  <a:noFill/>
                </a:ln>
                <a:effectLst/>
              </c:spPr>
              <c:dLblPos val="bestFit"/>
              <c:showLegendKey val="0"/>
              <c:showVal val="1"/>
              <c:showCatName val="0"/>
              <c:showSerName val="0"/>
              <c:showPercent val="0"/>
              <c:showBubbleSize val="1"/>
              <c:separator>; </c:separator>
              <c:extLst>
                <c:ext xmlns:c15="http://schemas.microsoft.com/office/drawing/2012/chart" uri="{CE6537A1-D6FC-4f65-9D91-7224C49458BB}">
                  <c15:showDataLabelsRange val="0"/>
                </c:ext>
                <c:ext xmlns:c16="http://schemas.microsoft.com/office/drawing/2014/chart" uri="{C3380CC4-5D6E-409C-BE32-E72D297353CC}">
                  <c16:uniqueId val="{00000000-6297-4CFD-AF26-E7C5A13028E3}"/>
                </c:ext>
              </c:extLst>
            </c:dLbl>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spc="-1" baseline="0">
                    <a:solidFill>
                      <a:srgbClr val="595959"/>
                    </a:solidFill>
                    <a:latin typeface="Calibri" panose="020F0502020204030204"/>
                    <a:ea typeface="+mn-ea"/>
                    <a:cs typeface="+mn-cs"/>
                  </a:defRPr>
                </a:pPr>
                <a:endParaRPr lang="zh-CN"/>
              </a:p>
            </c:txPr>
            <c:dLblPos val="bestFit"/>
            <c:showLegendKey val="0"/>
            <c:showVal val="1"/>
            <c:showCatName val="0"/>
            <c:showSerName val="0"/>
            <c:showPercent val="0"/>
            <c:showBubbleSize val="1"/>
            <c:separator>; </c:separator>
            <c:showLeaderLines val="0"/>
            <c:extLst>
              <c:ext xmlns:c15="http://schemas.microsoft.com/office/drawing/2012/chart" uri="{CE6537A1-D6FC-4f65-9D91-7224C49458BB}"/>
            </c:extLst>
          </c:dLbls>
          <c:cat>
            <c:strRef>
              <c:f>categories</c:f>
              <c:strCache>
                <c:ptCount val="1"/>
                <c:pt idx="0">
                  <c:v>一般公共预算财政拨款收入</c:v>
                </c:pt>
              </c:strCache>
            </c:strRef>
          </c:cat>
          <c:val>
            <c:numRef>
              <c:f>0</c:f>
              <c:numCache>
                <c:formatCode>General</c:formatCode>
                <c:ptCount val="1"/>
                <c:pt idx="0">
                  <c:v>1821.21</c:v>
                </c:pt>
              </c:numCache>
            </c:numRef>
          </c:val>
          <c:extLst>
            <c:ext xmlns:c16="http://schemas.microsoft.com/office/drawing/2014/chart" uri="{C3380CC4-5D6E-409C-BE32-E72D297353CC}">
              <c16:uniqueId val="{00000001-6297-4CFD-AF26-E7C5A13028E3}"/>
            </c:ext>
          </c:extLst>
        </c:ser>
        <c:dLbls>
          <c:showLegendKey val="0"/>
          <c:showVal val="1"/>
          <c:showCatName val="0"/>
          <c:showSerName val="0"/>
          <c:showPercent val="0"/>
          <c:showBubbleSize val="1"/>
          <c:showLeaderLines val="0"/>
        </c:dLbls>
        <c:firstSliceAng val="0"/>
      </c:pieChart>
      <c:spPr>
        <a:noFill/>
        <a:ln w="0">
          <a:noFill/>
        </a:ln>
      </c:spPr>
    </c:plotArea>
    <c:legend>
      <c:legendPos val="b"/>
      <c:overlay val="0"/>
      <c:spPr>
        <a:noFill/>
        <a:ln w="0">
          <a:noFill/>
        </a:ln>
      </c:spPr>
      <c:txPr>
        <a:bodyPr rot="0" spcFirstLastPara="0" vertOverflow="ellipsis" vert="horz" wrap="square" anchor="ctr" anchorCtr="1"/>
        <a:lstStyle/>
        <a:p>
          <a:pPr>
            <a:defRPr lang="zh-CN" sz="900" b="0" i="0" u="none" strike="noStrike" kern="1200" spc="-1" baseline="0">
              <a:solidFill>
                <a:srgbClr val="808080"/>
              </a:solidFill>
              <a:latin typeface="Calibri" panose="020F0502020204030204"/>
              <a:ea typeface="+mn-ea"/>
              <a:cs typeface="+mn-cs"/>
            </a:defRPr>
          </a:pPr>
          <a:endParaRPr lang="zh-CN"/>
        </a:p>
      </c:txPr>
    </c:legend>
    <c:plotVisOnly val="1"/>
    <c:dispBlanksAs val="zero"/>
    <c:showDLblsOverMax val="0"/>
  </c:chart>
  <c:spPr>
    <a:solidFill>
      <a:srgbClr val="FFFFFF"/>
    </a:solidFill>
    <a:ln w="9360" cap="flat" cmpd="sng" algn="ctr">
      <a:solidFill>
        <a:srgbClr val="D9D9D9"/>
      </a:solidFill>
      <a:prstDash val="solid"/>
      <a:round/>
    </a:ln>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0.31554444444444435"/>
          <c:y val="0.27266666666666722"/>
          <c:w val="0.35224444444444408"/>
          <c:h val="0.58707407407407441"/>
        </c:manualLayout>
      </c:layout>
      <c:pieChart>
        <c:varyColors val="1"/>
        <c:ser>
          <c:idx val="0"/>
          <c:order val="0"/>
          <c:tx>
            <c:strRef>
              <c:f>[Workbook3.xlsx]Sheet1!$B$1</c:f>
              <c:strCache>
                <c:ptCount val="1"/>
                <c:pt idx="0">
                  <c:v>2021年支出决算结构图</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0-AF91-4666-AA69-B0593C02BD9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AF91-4666-AA69-B0593C02BD9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AF91-4666-AA69-B0593C02BD9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AF91-4666-AA69-B0593C02BD9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4-AF91-4666-AA69-B0593C02BD9E}"/>
              </c:ext>
            </c:extLst>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[Workbook3.xlsx]Sheet1!$A$2:$A$6</c:f>
              <c:strCache>
                <c:ptCount val="5"/>
                <c:pt idx="0">
                  <c:v>基本支出</c:v>
                </c:pt>
                <c:pt idx="1">
                  <c:v>项目支出</c:v>
                </c:pt>
                <c:pt idx="2">
                  <c:v>上缴上级支出</c:v>
                </c:pt>
                <c:pt idx="3">
                  <c:v>经营支出</c:v>
                </c:pt>
                <c:pt idx="4">
                  <c:v>对附属单位补助支出</c:v>
                </c:pt>
              </c:strCache>
            </c:strRef>
          </c:cat>
          <c:val>
            <c:numRef>
              <c:f>[Workbook3.xlsx]Sheet1!$B$2:$B$6</c:f>
              <c:numCache>
                <c:formatCode>General</c:formatCode>
                <c:ptCount val="5"/>
                <c:pt idx="0">
                  <c:v>304.44460000000021</c:v>
                </c:pt>
                <c:pt idx="1">
                  <c:v>10.069000000000004</c:v>
                </c:pt>
                <c:pt idx="2">
                  <c:v>0</c:v>
                </c:pt>
                <c:pt idx="3">
                  <c:v>0</c:v>
                </c:pt>
                <c:pt idx="4">
                  <c:v>0</c:v>
                </c:pt>
              </c:numCache>
            </c:numRef>
          </c:val>
          <c:extLst>
            <c:ext xmlns:c16="http://schemas.microsoft.com/office/drawing/2014/chart" uri="{C3380CC4-5D6E-409C-BE32-E72D297353CC}">
              <c16:uniqueId val="{00000005-AF91-4666-AA69-B0593C02BD9E}"/>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1" baseline="0">
                <a:solidFill>
                  <a:srgbClr val="595959"/>
                </a:solidFill>
                <a:latin typeface="Calibri" panose="020F0502020204030204"/>
                <a:ea typeface="+mn-ea"/>
                <a:cs typeface="+mn-cs"/>
              </a:defRPr>
            </a:pPr>
            <a:r>
              <a:rPr lang="zh-CN" altLang="en-US" sz="1400" b="0" strike="noStrike" spc="-1">
                <a:solidFill>
                  <a:srgbClr val="595959"/>
                </a:solidFill>
                <a:latin typeface="Calibri" panose="020F0502020204030204"/>
              </a:rPr>
              <a:t>财政拨款收、支决算总计变动情况</a:t>
            </a:r>
          </a:p>
        </c:rich>
      </c:tx>
      <c:layout>
        <c:manualLayout>
          <c:xMode val="edge"/>
          <c:yMode val="edge"/>
          <c:x val="0.16305398315615111"/>
          <c:y val="3.8913362701909038E-2"/>
        </c:manualLayout>
      </c:layout>
      <c:overlay val="0"/>
      <c:spPr>
        <a:noFill/>
        <a:ln w="0">
          <a:noFill/>
        </a:ln>
      </c:spPr>
    </c:title>
    <c:autoTitleDeleted val="0"/>
    <c:plotArea>
      <c:layout>
        <c:manualLayout>
          <c:layoutTarget val="inner"/>
          <c:xMode val="edge"/>
          <c:yMode val="edge"/>
          <c:x val="7.1666869596980418E-2"/>
          <c:y val="0.18699818699818718"/>
          <c:w val="0.8965542432728596"/>
          <c:h val="0.57508417508417542"/>
        </c:manualLayout>
      </c:layout>
      <c:barChart>
        <c:barDir val="col"/>
        <c:grouping val="clustered"/>
        <c:varyColors val="0"/>
        <c:ser>
          <c:idx val="0"/>
          <c:order val="0"/>
          <c:tx>
            <c:strRef>
              <c:f>Sheet1!$B$1</c:f>
              <c:strCache>
                <c:ptCount val="1"/>
                <c:pt idx="0">
                  <c:v>2021年财政拨款收、支决算</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1"/>
            <c:showLeaderLines val="0"/>
            <c:extLst>
              <c:ext xmlns:c15="http://schemas.microsoft.com/office/drawing/2012/chart" uri="{CE6537A1-D6FC-4f65-9D91-7224C49458BB}">
                <c15:showLeaderLines val="0"/>
              </c:ext>
            </c:extLst>
          </c:dLbls>
          <c:val>
            <c:numRef>
              <c:f>Sheet1!$B$2</c:f>
              <c:numCache>
                <c:formatCode>General</c:formatCode>
                <c:ptCount val="1"/>
                <c:pt idx="0">
                  <c:v>314.5136999999998</c:v>
                </c:pt>
              </c:numCache>
            </c:numRef>
          </c:val>
          <c:extLst>
            <c:ext xmlns:c16="http://schemas.microsoft.com/office/drawing/2014/chart" uri="{C3380CC4-5D6E-409C-BE32-E72D297353CC}">
              <c16:uniqueId val="{00000000-C69B-45F8-BDBA-BF5F3CA7A899}"/>
            </c:ext>
          </c:extLst>
        </c:ser>
        <c:ser>
          <c:idx val="1"/>
          <c:order val="1"/>
          <c:tx>
            <c:strRef>
              <c:f>Sheet1!$C$1</c:f>
              <c:strCache>
                <c:ptCount val="1"/>
                <c:pt idx="0">
                  <c:v>2020年财政拨款收、支决算</c:v>
                </c:pt>
              </c:strCache>
            </c:strRef>
          </c:tx>
          <c:invertIfNegative val="0"/>
          <c:dLbls>
            <c:delete val="1"/>
          </c:dLbls>
          <c:val>
            <c:numRef>
              <c:f>Sheet1!$C$2</c:f>
              <c:numCache>
                <c:formatCode>General</c:formatCode>
                <c:ptCount val="1"/>
                <c:pt idx="0">
                  <c:v>305.02</c:v>
                </c:pt>
              </c:numCache>
            </c:numRef>
          </c:val>
          <c:extLst>
            <c:ext xmlns:c16="http://schemas.microsoft.com/office/drawing/2014/chart" uri="{C3380CC4-5D6E-409C-BE32-E72D297353CC}">
              <c16:uniqueId val="{00000001-C69B-45F8-BDBA-BF5F3CA7A899}"/>
            </c:ext>
          </c:extLst>
        </c:ser>
        <c:dLbls>
          <c:showLegendKey val="0"/>
          <c:showVal val="1"/>
          <c:showCatName val="0"/>
          <c:showSerName val="0"/>
          <c:showPercent val="0"/>
          <c:showBubbleSize val="1"/>
        </c:dLbls>
        <c:gapWidth val="219"/>
        <c:overlap val="-27"/>
        <c:axId val="264928256"/>
        <c:axId val="264958720"/>
      </c:barChart>
      <c:catAx>
        <c:axId val="264928256"/>
        <c:scaling>
          <c:orientation val="minMax"/>
        </c:scaling>
        <c:delete val="0"/>
        <c:axPos val="b"/>
        <c:numFmt formatCode="[$-804]yyyy/m/d" sourceLinked="0"/>
        <c:majorTickMark val="none"/>
        <c:minorTickMark val="none"/>
        <c:tickLblPos val="nextTo"/>
        <c:spPr>
          <a:ln w="9360" cap="flat" cmpd="sng" algn="ctr">
            <a:solidFill>
              <a:srgbClr val="D9D9D9"/>
            </a:solidFill>
            <a:prstDash val="solid"/>
            <a:round/>
          </a:ln>
        </c:spPr>
        <c:txPr>
          <a:bodyPr rot="-60000000" spcFirstLastPara="0" vertOverflow="ellipsis" vert="horz" wrap="square" anchor="ctr" anchorCtr="1"/>
          <a:lstStyle/>
          <a:p>
            <a:pPr>
              <a:defRPr lang="zh-CN" sz="900" b="0" i="0" u="none" strike="noStrike" kern="1200" spc="-1" baseline="0">
                <a:solidFill>
                  <a:srgbClr val="595959"/>
                </a:solidFill>
                <a:latin typeface="Calibri" panose="020F0502020204030204"/>
                <a:ea typeface="+mn-ea"/>
                <a:cs typeface="+mn-cs"/>
              </a:defRPr>
            </a:pPr>
            <a:endParaRPr lang="zh-CN"/>
          </a:p>
        </c:txPr>
        <c:crossAx val="264958720"/>
        <c:crosses val="autoZero"/>
        <c:auto val="1"/>
        <c:lblAlgn val="ctr"/>
        <c:lblOffset val="100"/>
        <c:noMultiLvlLbl val="0"/>
      </c:catAx>
      <c:valAx>
        <c:axId val="264958720"/>
        <c:scaling>
          <c:orientation val="minMax"/>
          <c:max val="1600"/>
        </c:scaling>
        <c:delete val="0"/>
        <c:axPos val="l"/>
        <c:majorGridlines>
          <c:spPr>
            <a:ln w="9360" cap="flat" cmpd="sng" algn="ctr">
              <a:solidFill>
                <a:srgbClr val="D9D9D9"/>
              </a:solidFill>
              <a:prstDash val="solid"/>
              <a:round/>
            </a:ln>
          </c:spPr>
        </c:majorGridlines>
        <c:numFmt formatCode="General" sourceLinked="0"/>
        <c:majorTickMark val="none"/>
        <c:minorTickMark val="none"/>
        <c:tickLblPos val="nextTo"/>
        <c:spPr>
          <a:ln w="9360" cap="flat" cmpd="sng" algn="ctr">
            <a:noFill/>
            <a:prstDash val="solid"/>
            <a:round/>
          </a:ln>
        </c:spPr>
        <c:txPr>
          <a:bodyPr rot="-60000000" spcFirstLastPara="0" vertOverflow="ellipsis" vert="horz" wrap="square" anchor="ctr" anchorCtr="1"/>
          <a:lstStyle/>
          <a:p>
            <a:pPr>
              <a:defRPr lang="zh-CN" sz="900" b="0" i="0" u="none" strike="noStrike" kern="1200" spc="-1" baseline="0">
                <a:solidFill>
                  <a:srgbClr val="595959"/>
                </a:solidFill>
                <a:latin typeface="Calibri" panose="020F0502020204030204"/>
                <a:ea typeface="+mn-ea"/>
                <a:cs typeface="+mn-cs"/>
              </a:defRPr>
            </a:pPr>
            <a:endParaRPr lang="zh-CN"/>
          </a:p>
        </c:txPr>
        <c:crossAx val="264928256"/>
        <c:crosses val="autoZero"/>
        <c:crossBetween val="between"/>
      </c:valAx>
      <c:spPr>
        <a:noFill/>
        <a:ln w="0">
          <a:noFill/>
        </a:ln>
      </c:spPr>
    </c:plotArea>
    <c:legend>
      <c:legendPos val="b"/>
      <c:layout>
        <c:manualLayout>
          <c:xMode val="edge"/>
          <c:yMode val="edge"/>
          <c:x val="0.2660625000000002"/>
          <c:y val="0.89711111111111097"/>
          <c:w val="0.55140946309144301"/>
          <c:h val="5.6228469829981101E-2"/>
        </c:manualLayout>
      </c:layout>
      <c:overlay val="0"/>
      <c:spPr>
        <a:noFill/>
        <a:ln w="0">
          <a:noFill/>
        </a:ln>
      </c:spPr>
      <c:txPr>
        <a:bodyPr rot="0" spcFirstLastPara="0" vertOverflow="ellipsis" vert="horz" wrap="square" anchor="ctr" anchorCtr="1"/>
        <a:lstStyle/>
        <a:p>
          <a:pPr>
            <a:defRPr lang="zh-CN" sz="900" b="0" i="0" u="none" strike="noStrike" kern="1200" spc="-1" baseline="0">
              <a:solidFill>
                <a:srgbClr val="595959"/>
              </a:solidFill>
              <a:latin typeface="Calibri" panose="020F0502020204030204"/>
              <a:ea typeface="+mn-ea"/>
              <a:cs typeface="+mn-cs"/>
            </a:defRPr>
          </a:pPr>
          <a:endParaRPr lang="zh-CN"/>
        </a:p>
      </c:txPr>
    </c:legend>
    <c:plotVisOnly val="1"/>
    <c:dispBlanksAs val="gap"/>
    <c:showDLblsOverMax val="0"/>
  </c:chart>
  <c:spPr>
    <a:solidFill>
      <a:srgbClr val="FFFFFF"/>
    </a:solidFill>
    <a:ln w="9360" cap="flat" cmpd="sng" algn="ctr">
      <a:solidFill>
        <a:srgbClr val="D9D9D9"/>
      </a:solidFill>
      <a:prstDash val="solid"/>
      <a:round/>
    </a:ln>
  </c:spPr>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19444444444407"/>
          <c:y val="6.8750000000000019E-2"/>
          <c:w val="0.89463888888888943"/>
          <c:h val="0.711666666666667"/>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[Workbook5.xlsx]Sheet1!$B$1:$C$1</c:f>
              <c:strCache>
                <c:ptCount val="2"/>
                <c:pt idx="0">
                  <c:v>2021年一般财政公共预算拨款支出决算</c:v>
                </c:pt>
                <c:pt idx="1">
                  <c:v>2020年一般财政公共预算拨款支出决算</c:v>
                </c:pt>
              </c:strCache>
            </c:strRef>
          </c:cat>
          <c:val>
            <c:numRef>
              <c:f>[Workbook5.xlsx]Sheet1!$B$2:$C$2</c:f>
              <c:numCache>
                <c:formatCode>General</c:formatCode>
                <c:ptCount val="2"/>
                <c:pt idx="0">
                  <c:v>314.5136999999998</c:v>
                </c:pt>
                <c:pt idx="1">
                  <c:v>305.02</c:v>
                </c:pt>
              </c:numCache>
            </c:numRef>
          </c:val>
          <c:extLst>
            <c:ext xmlns:c16="http://schemas.microsoft.com/office/drawing/2014/chart" uri="{C3380CC4-5D6E-409C-BE32-E72D297353CC}">
              <c16:uniqueId val="{00000000-C2AB-46AB-BF29-0DE8AD9F20DB}"/>
            </c:ext>
          </c:extLst>
        </c:ser>
        <c:dLbls>
          <c:showLegendKey val="0"/>
          <c:showVal val="1"/>
          <c:showCatName val="0"/>
          <c:showSerName val="0"/>
          <c:showPercent val="0"/>
          <c:showBubbleSize val="0"/>
        </c:dLbls>
        <c:gapWidth val="219"/>
        <c:overlap val="-27"/>
        <c:axId val="268331648"/>
        <c:axId val="317964672"/>
      </c:barChart>
      <c:catAx>
        <c:axId val="26833164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17964672"/>
        <c:crosses val="autoZero"/>
        <c:auto val="1"/>
        <c:lblAlgn val="ctr"/>
        <c:lblOffset val="100"/>
        <c:noMultiLvlLbl val="0"/>
      </c:catAx>
      <c:valAx>
        <c:axId val="317964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68331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[Workbook6.xlsx]Sheet1!$B$1</c:f>
              <c:strCache>
                <c:ptCount val="1"/>
                <c:pt idx="0">
                  <c:v>金额（元）</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0-DCE8-4447-ABB3-4B419E91E87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DCE8-4447-ABB3-4B419E91E87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DCE8-4447-ABB3-4B419E91E87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DCE8-4447-ABB3-4B419E91E87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4-DCE8-4447-ABB3-4B419E91E87D}"/>
              </c:ext>
            </c:extLst>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[Workbook6.xlsx]Sheet1!$A$2:$A$6</c:f>
              <c:strCache>
                <c:ptCount val="5"/>
                <c:pt idx="0">
                  <c:v>教育支出</c:v>
                </c:pt>
                <c:pt idx="1">
                  <c:v>社会保障和就业支出</c:v>
                </c:pt>
                <c:pt idx="2">
                  <c:v>卫生健康支出</c:v>
                </c:pt>
                <c:pt idx="3">
                  <c:v>农林水支出</c:v>
                </c:pt>
                <c:pt idx="4">
                  <c:v>住房保障支出</c:v>
                </c:pt>
              </c:strCache>
            </c:strRef>
          </c:cat>
          <c:val>
            <c:numRef>
              <c:f>[Workbook6.xlsx]Sheet1!$B$2:$B$6</c:f>
              <c:numCache>
                <c:formatCode>General</c:formatCode>
                <c:ptCount val="5"/>
                <c:pt idx="0">
                  <c:v>250.28</c:v>
                </c:pt>
                <c:pt idx="1">
                  <c:v>29.41</c:v>
                </c:pt>
                <c:pt idx="2">
                  <c:v>14.99</c:v>
                </c:pt>
                <c:pt idx="3">
                  <c:v>0.5</c:v>
                </c:pt>
                <c:pt idx="4">
                  <c:v>19.34</c:v>
                </c:pt>
              </c:numCache>
            </c:numRef>
          </c:val>
          <c:extLst>
            <c:ext xmlns:c16="http://schemas.microsoft.com/office/drawing/2014/chart" uri="{C3380CC4-5D6E-409C-BE32-E72D297353CC}">
              <c16:uniqueId val="{00000005-DCE8-4447-ABB3-4B419E91E87D}"/>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1" baseline="0">
                <a:solidFill>
                  <a:srgbClr val="595959"/>
                </a:solidFill>
                <a:latin typeface="Calibri" panose="020F0502020204030204"/>
                <a:ea typeface="+mn-ea"/>
                <a:cs typeface="+mn-cs"/>
              </a:defRPr>
            </a:pPr>
            <a:r>
              <a:rPr lang="zh-CN" altLang="en-US" sz="1400" b="0" strike="noStrike" spc="-1">
                <a:solidFill>
                  <a:srgbClr val="595959"/>
                </a:solidFill>
                <a:latin typeface="Calibri" panose="020F0502020204030204"/>
              </a:rPr>
              <a:t>“三公经”费财政拨款支出结构图</a:t>
            </a:r>
          </a:p>
        </c:rich>
      </c:tx>
      <c:overlay val="0"/>
      <c:spPr>
        <a:noFill/>
        <a:ln w="0">
          <a:noFill/>
        </a:ln>
      </c:spPr>
    </c:title>
    <c:autoTitleDeleted val="0"/>
    <c:plotArea>
      <c:layout/>
      <c:pieChart>
        <c:varyColors val="1"/>
        <c:ser>
          <c:idx val="0"/>
          <c:order val="0"/>
          <c:tx>
            <c:strRef>
              <c:f>label 0</c:f>
              <c:strCache>
                <c:ptCount val="1"/>
                <c:pt idx="0">
                  <c:v>销售额</c:v>
                </c:pt>
              </c:strCache>
            </c:strRef>
          </c:tx>
          <c:spPr>
            <a:solidFill>
              <a:srgbClr val="4F81BD"/>
            </a:solidFill>
            <a:ln w="0">
              <a:noFill/>
            </a:ln>
          </c:spPr>
          <c:dPt>
            <c:idx val="0"/>
            <c:bubble3D val="0"/>
            <c:spPr>
              <a:solidFill>
                <a:srgbClr val="4F81BD"/>
              </a:solidFill>
              <a:ln w="19080">
                <a:solidFill>
                  <a:srgbClr val="FFFFFF"/>
                </a:solidFill>
                <a:round/>
              </a:ln>
            </c:spPr>
            <c:extLst>
              <c:ext xmlns:c16="http://schemas.microsoft.com/office/drawing/2014/chart" uri="{C3380CC4-5D6E-409C-BE32-E72D297353CC}">
                <c16:uniqueId val="{00000000-E35F-43BD-A821-CEB4295F3B27}"/>
              </c:ext>
            </c:extLst>
          </c:dPt>
          <c:dPt>
            <c:idx val="1"/>
            <c:bubble3D val="0"/>
            <c:spPr>
              <a:solidFill>
                <a:srgbClr val="C0504D"/>
              </a:solidFill>
              <a:ln w="19080">
                <a:solidFill>
                  <a:srgbClr val="FFFFFF"/>
                </a:solidFill>
                <a:round/>
              </a:ln>
            </c:spPr>
            <c:extLst>
              <c:ext xmlns:c16="http://schemas.microsoft.com/office/drawing/2014/chart" uri="{C3380CC4-5D6E-409C-BE32-E72D297353CC}">
                <c16:uniqueId val="{00000001-E35F-43BD-A821-CEB4295F3B27}"/>
              </c:ext>
            </c:extLst>
          </c:dPt>
          <c:dPt>
            <c:idx val="2"/>
            <c:bubble3D val="0"/>
            <c:spPr>
              <a:solidFill>
                <a:srgbClr val="9BBB59"/>
              </a:solidFill>
              <a:ln w="19080">
                <a:solidFill>
                  <a:srgbClr val="FFFFFF"/>
                </a:solidFill>
                <a:round/>
              </a:ln>
            </c:spPr>
            <c:extLst>
              <c:ext xmlns:c16="http://schemas.microsoft.com/office/drawing/2014/chart" uri="{C3380CC4-5D6E-409C-BE32-E72D297353CC}">
                <c16:uniqueId val="{00000002-E35F-43BD-A821-CEB4295F3B27}"/>
              </c:ext>
            </c:extLst>
          </c:dPt>
          <c:dPt>
            <c:idx val="3"/>
            <c:bubble3D val="0"/>
            <c:spPr>
              <a:solidFill>
                <a:srgbClr val="8064A2"/>
              </a:solidFill>
              <a:ln w="19080">
                <a:solidFill>
                  <a:srgbClr val="FFFFFF"/>
                </a:solidFill>
                <a:round/>
              </a:ln>
            </c:spPr>
            <c:extLst>
              <c:ext xmlns:c16="http://schemas.microsoft.com/office/drawing/2014/chart" uri="{C3380CC4-5D6E-409C-BE32-E72D297353CC}">
                <c16:uniqueId val="{00000003-E35F-43BD-A821-CEB4295F3B27}"/>
              </c:ext>
            </c:extLst>
          </c:dPt>
          <c:dLbls>
            <c:dLbl>
              <c:idx val="2"/>
              <c:tx>
                <c:rich>
                  <a:bodyPr rot="0" spcFirstLastPara="0" vertOverflow="ellipsis" vert="horz" wrap="square" lIns="38100" tIns="19050" rIns="38100" bIns="19050" anchor="ctr" anchorCtr="1"/>
                  <a:lstStyle/>
                  <a:p>
                    <a:pPr>
                      <a:defRPr lang="zh-CN" sz="1000" b="0" i="0" u="none" strike="noStrike" kern="1200" spc="-1" baseline="0">
                        <a:solidFill>
                          <a:srgbClr val="000000"/>
                        </a:solidFill>
                        <a:latin typeface="Calibri" panose="020F0502020204030204"/>
                        <a:ea typeface="+mn-ea"/>
                        <a:cs typeface="+mn-cs"/>
                      </a:defRPr>
                    </a:pPr>
                    <a:r>
                      <a:rPr lang="en-US" altLang="zh-CN" sz="1000" b="0" strike="noStrike" spc="-1">
                        <a:solidFill>
                          <a:srgbClr val="000000"/>
                        </a:solidFill>
                        <a:latin typeface="Calibri" panose="020F0502020204030204"/>
                      </a:rPr>
                      <a:t>100%</a:t>
                    </a:r>
                  </a:p>
                </c:rich>
              </c:tx>
              <c:numFmt formatCode="General" sourceLinked="0"/>
              <c:spPr>
                <a:noFill/>
                <a:ln>
                  <a:noFill/>
                </a:ln>
                <a:effectLst/>
              </c:spPr>
              <c:dLblPos val="bestFit"/>
              <c:showLegendKey val="0"/>
              <c:showVal val="1"/>
              <c:showCatName val="0"/>
              <c:showSerName val="0"/>
              <c:showPercent val="0"/>
              <c:showBubbleSize val="1"/>
              <c:separator>; </c:separator>
              <c:extLst>
                <c:ext xmlns:c15="http://schemas.microsoft.com/office/drawing/2012/chart" uri="{CE6537A1-D6FC-4f65-9D91-7224C49458BB}">
                  <c15:showDataLabelsRange val="0"/>
                </c:ext>
                <c:ext xmlns:c16="http://schemas.microsoft.com/office/drawing/2014/chart" uri="{C3380CC4-5D6E-409C-BE32-E72D297353CC}">
                  <c16:uniqueId val="{00000002-E35F-43BD-A821-CEB4295F3B27}"/>
                </c:ext>
              </c:extLst>
            </c:dLbl>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spc="-1" baseline="0">
                    <a:solidFill>
                      <a:srgbClr val="404040"/>
                    </a:solidFill>
                    <a:latin typeface="Calibri" panose="020F0502020204030204"/>
                    <a:ea typeface="+mn-ea"/>
                    <a:cs typeface="+mn-cs"/>
                  </a:defRPr>
                </a:pPr>
                <a:endParaRPr lang="zh-CN"/>
              </a:p>
            </c:txPr>
            <c:dLblPos val="bestFit"/>
            <c:showLegendKey val="0"/>
            <c:showVal val="1"/>
            <c:showCatName val="0"/>
            <c:showSerName val="0"/>
            <c:showPercent val="0"/>
            <c:showBubbleSize val="1"/>
            <c:separator>; </c:separator>
            <c:showLeaderLines val="0"/>
            <c:extLst>
              <c:ext xmlns:c15="http://schemas.microsoft.com/office/drawing/2012/chart" uri="{CE6537A1-D6FC-4f65-9D91-7224C49458BB}"/>
            </c:extLst>
          </c:dLbls>
          <c:cat>
            <c:strRef>
              <c:f>categories</c:f>
              <c:strCache>
                <c:ptCount val="4"/>
                <c:pt idx="0">
                  <c:v>     因公出国（境）费</c:v>
                </c:pt>
                <c:pt idx="1">
                  <c:v>     公务用车购置及运行维护费</c:v>
                </c:pt>
                <c:pt idx="2">
                  <c:v>     公务接待费</c:v>
                </c:pt>
              </c:strCache>
            </c:strRef>
          </c:cat>
          <c:val>
            <c:numRef>
              <c:f>0</c:f>
              <c:numCache>
                <c:formatCode>General</c:formatCode>
                <c:ptCount val="4"/>
                <c:pt idx="0">
                  <c:v>0</c:v>
                </c:pt>
                <c:pt idx="1">
                  <c:v>0</c:v>
                </c:pt>
                <c:pt idx="2">
                  <c:v>10200</c:v>
                </c:pt>
              </c:numCache>
            </c:numRef>
          </c:val>
          <c:extLst>
            <c:ext xmlns:c16="http://schemas.microsoft.com/office/drawing/2014/chart" uri="{C3380CC4-5D6E-409C-BE32-E72D297353CC}">
              <c16:uniqueId val="{00000004-E35F-43BD-A821-CEB4295F3B27}"/>
            </c:ext>
          </c:extLst>
        </c:ser>
        <c:dLbls>
          <c:showLegendKey val="0"/>
          <c:showVal val="1"/>
          <c:showCatName val="0"/>
          <c:showSerName val="0"/>
          <c:showPercent val="0"/>
          <c:showBubbleSize val="1"/>
          <c:showLeaderLines val="0"/>
        </c:dLbls>
        <c:firstSliceAng val="0"/>
      </c:pieChart>
      <c:spPr>
        <a:noFill/>
        <a:ln w="0">
          <a:noFill/>
        </a:ln>
      </c:spPr>
    </c:plotArea>
    <c:legend>
      <c:legendPos val="b"/>
      <c:overlay val="0"/>
      <c:spPr>
        <a:noFill/>
        <a:ln w="0">
          <a:noFill/>
        </a:ln>
      </c:spPr>
      <c:txPr>
        <a:bodyPr rot="0" spcFirstLastPara="0" vertOverflow="ellipsis" vert="horz" wrap="square" anchor="ctr" anchorCtr="1"/>
        <a:lstStyle/>
        <a:p>
          <a:pPr>
            <a:defRPr lang="zh-CN" sz="900" b="0" i="0" u="none" strike="noStrike" kern="1200" spc="-1" baseline="0">
              <a:solidFill>
                <a:srgbClr val="595959"/>
              </a:solidFill>
              <a:latin typeface="Calibri" panose="020F0502020204030204"/>
              <a:ea typeface="+mn-ea"/>
              <a:cs typeface="+mn-cs"/>
            </a:defRPr>
          </a:pPr>
          <a:endParaRPr lang="zh-CN"/>
        </a:p>
      </c:txPr>
    </c:legend>
    <c:plotVisOnly val="1"/>
    <c:dispBlanksAs val="zero"/>
    <c:showDLblsOverMax val="0"/>
  </c:chart>
  <c:spPr>
    <a:solidFill>
      <a:srgbClr val="FFFFFF"/>
    </a:solidFill>
    <a:ln w="9360" cap="flat" cmpd="sng" algn="ctr">
      <a:solidFill>
        <a:srgbClr val="D9D9D9"/>
      </a:solidFill>
      <a:prstDash val="solid"/>
      <a:round/>
    </a:ln>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24</cp:revision>
  <cp:lastPrinted>2022-09-06T14:16:00Z</cp:lastPrinted>
  <dcterms:created xsi:type="dcterms:W3CDTF">2020-08-05T01:49:00Z</dcterms:created>
  <dcterms:modified xsi:type="dcterms:W3CDTF">2023-02-24T01:13:00Z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asd</cp:lastModifiedBy>
  <cp:lastPrinted>2022-09-06T14:16:00Z</cp:lastPrinted>
  <dcterms:modified xsi:type="dcterms:W3CDTF">2022-11-04T07:52:00Z</dcterms:modified>
  <dc:title>四川省***</dc:title>
  <cp:revision>22</cp:revision>
</cp:core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s:customData xmlns="http://www.wps.cn/officeDocument/2013/wpsCustomData" xmlns:s="http://www.wps.cn/officeDocument/2013/wpsCustomData">
  <customSectProps>
    <customSectPr/>
  </customSectProps>
</s:customData>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24</cp:revision>
  <cp:lastPrinted>2022-09-06T14:16:00Z</cp:lastPrinted>
  <dcterms:created xsi:type="dcterms:W3CDTF">2020-08-05T01:49:00Z</dcterms:created>
  <dcterms:modified xsi:type="dcterms:W3CDTF">2023-02-24T01:13:00Z</dcterms:modified>
</cp:coreProperties>
</file>

<file path=customXml/item14.xml><?xml version="1.0" encoding="utf-8"?>
<Properties xmlns:vt="http://schemas.openxmlformats.org/officeDocument/2006/docPropsVTypes" xmlns="http://schemas.openxmlformats.org/officeDocument/2006/custom-properties">
  <property fmtid="{D5CDD505-2E9C-101B-9397-08002B2CF9AE}" pid="2" name="ICV">
    <vt:lpstr>BCE8DF4894C540E0B242B679E068C1E2</vt:lpstr>
  </property>
  <property fmtid="{D5CDD505-2E9C-101B-9397-08002B2CF9AE}" pid="3" name="KSOProductBuildVer">
    <vt:lpstr>2052-11.1.0.9208</vt:lp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ICV">
    <vt:lpwstr>BCE8DF4894C540E0B242B679E068C1E2</vt:lpwstr>
  </property>
  <property fmtid="{D5CDD505-2E9C-101B-9397-08002B2CF9AE}" pid="3" name="KSOProductBuildVer">
    <vt:lpwstr>2052-11.1.0.9208</vt:lpwstr>
  </property>
</Properties>
</file>

<file path=customXml/item3.xml><?xml version="1.0" encoding="utf-8"?>
<Properties xmlns="http://schemas.openxmlformats.org/officeDocument/2006/custom-properties" xmlns:vt="http://schemas.openxmlformats.org/officeDocument/2006/docPropsVTypes">
  <property fmtid="{D5CDD505-2E9C-101B-9397-08002B2CF9AE}" pid="2" name="ICV">
    <vt:lpwstr>BCE8DF4894C540E0B242B679E068C1E2</vt:lpwstr>
  </property>
  <property fmtid="{D5CDD505-2E9C-101B-9397-08002B2CF9AE}" pid="3" name="KSOProductBuildVer">
    <vt:lpwstr>2052-11.1.0.9208</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asd</cp:lastModifiedBy>
  <cp:revision>22</cp:revision>
  <cp:lastPrinted>2022-09-06T14:16:00Z</cp:lastPrinted>
  <dcterms:created xsi:type="dcterms:W3CDTF">2020-08-05T01:49:00Z</dcterms:created>
  <dcterms:modified xsi:type="dcterms:W3CDTF">2022-11-04T07:52:00Z</dcterms:modified>
</cp:coreProperties>
</file>

<file path=customXml/item5.xml><?xml version="1.0" encoding="utf-8"?>
<Properties xmlns:vt="http://schemas.openxmlformats.org/officeDocument/2006/docPropsVTypes" xmlns="http://schemas.openxmlformats.org/officeDocument/2006/extended-properties">
  <Template>Normal</Template>
  <TotalTime>37</TotalTime>
  <Pages>17</Pages>
  <Words>1141</Words>
  <Characters>6504</Characters>
  <Application>Microsoft Office Word</Application>
  <DocSecurity>0</DocSecurity>
  <Lines>54</Lines>
  <Paragraphs>15</Paragraphs>
  <Company>四川省财政厅</Company>
  <CharactersWithSpaces>7630</CharactersWithSpaces>
  <AppVersion>12.0000</AppVersion>
</Properties>
</file>

<file path=customXml/item6.xml><?xml version="1.0" encoding="utf-8"?>
<Properties xmlns:vt="http://schemas.openxmlformats.org/officeDocument/2006/docPropsVTypes" xmlns="http://schemas.openxmlformats.org/officeDocument/2006/custom-properties">
  <property fmtid="{D5CDD505-2E9C-101B-9397-08002B2CF9AE}" pid="2" name="ICV">
    <vt:lpstr>BCE8DF4894C540E0B242B679E068C1E2</vt:lpstr>
  </property>
  <property fmtid="{D5CDD505-2E9C-101B-9397-08002B2CF9AE}" pid="3" name="KSOProductBuildVer">
    <vt:lpstr>2052-11.1.0.9208</vt:lpstr>
  </property>
</Properties>
</file>

<file path=customXml/item7.xml><?xml version="1.0" encoding="utf-8"?>
<Properties xmlns="http://schemas.openxmlformats.org/officeDocument/2006/extended-properties" xmlns:vt="http://schemas.openxmlformats.org/officeDocument/2006/docPropsVTypes">
  <Template>Normal</Template>
  <TotalTime>37</TotalTime>
  <Pages>17</Pages>
  <Words>1141</Words>
  <Characters>6504</Characters>
  <Application>Microsoft Office Word</Application>
  <DocSecurity>0</DocSecurity>
  <Lines>54</Lines>
  <Paragraphs>15</Paragraphs>
  <ScaleCrop>false</ScaleCrop>
  <Company>四川省财政厅</Company>
  <LinksUpToDate>false</LinksUpToDate>
  <CharactersWithSpaces>7630</CharactersWithSpaces>
  <SharedDoc>false</SharedDoc>
  <HyperlinksChanged>false</HyperlinksChanged>
  <AppVersion>12.0000</AppVersion>
</Properties>
</file>

<file path=customXml/item8.xml><?xml version="1.0" encoding="utf-8"?>
<Properties xmlns="http://schemas.openxmlformats.org/officeDocument/2006/extended-properties" xmlns:vt="http://schemas.openxmlformats.org/officeDocument/2006/docPropsVTypes">
  <Template>Normal</Template>
  <Company>四川省财政厅</Company>
  <Pages>20</Pages>
  <Words>6052</Words>
  <Characters>7955</Characters>
  <Paragraphs>175</Paragraphs>
  <TotalTime>31</TotalTime>
  <ScaleCrop>false</ScaleCrop>
  <LinksUpToDate>false</LinksUpToDate>
  <CharactersWithSpaces>7994</CharactersWithSpaces>
  <Application>WPS Office_11.1.0.9208_F1E327BC-269C-435d-A152-05C5408002CA</Application>
</Properties>
</file>

<file path=customXml/item9.xml><?xml version="1.0" encoding="utf-8"?>
<Properties xmlns:vt="http://schemas.openxmlformats.org/officeDocument/2006/docPropsVTypes" xmlns="http://schemas.openxmlformats.org/officeDocument/2006/extended-properties">
  <Template>Normal</Template>
  <TotalTime>31</TotalTime>
  <Pages>20</Pages>
  <Words>6052</Words>
  <Characters>7955</Characters>
  <Application>WPS Office_11.1.0.9208_F1E327BC-269C-435d-A152-05C5408002CA</Application>
  <Paragraphs>175</Paragraphs>
  <Company>四川省财政厅</Company>
  <CharactersWithSpaces>7994</CharactersWithSpaces>
  <AppVersion>14.0000</AppVersion>
</Properties>
</file>

<file path=customXml/itemProps1.xml><?xml version="1.0" encoding="utf-8"?>
<ds:datastoreItem xmlns:ds="http://schemas.openxmlformats.org/officeDocument/2006/customXml" ds:itemID="{012CA5B6-91D3-456F-9554-8A038F495883}">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0ECF2CE8-B6ED-4079-9A45-6B2E94CE9C60}">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10FF0837-139E-48AF-886A-0A8C2BBE1F67}">
  <ds:schemaRefs>
    <ds:schemaRef ds:uri="http://schemas.openxmlformats.org/officeDocument/2006/bibliography"/>
  </ds:schemaRefs>
</ds:datastoreItem>
</file>

<file path=customXml/itemProps1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3.xml><?xml version="1.0" encoding="utf-8"?>
<ds:datastoreItem xmlns:ds="http://schemas.openxmlformats.org/officeDocument/2006/customXml" ds:itemID="{1AA83342-BE38-4F35-A9C4-ACAF3FCE8451}">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A5B74DF0-4745-447F-B455-EB387D941F34}">
  <ds:schemaRefs>
    <ds:schemaRef ds:uri="http://schemas.openxmlformats.org/officeDocument/2006/docPropsVTypes"/>
    <ds:schemaRef ds:uri="http://schemas.openxmlformats.org/officeDocument/2006/custom-properties"/>
  </ds:schemaRefs>
</ds:datastoreItem>
</file>

<file path=customXml/itemProps2.xml><?xml version="1.0" encoding="utf-8"?>
<ds:datastoreItem xmlns:ds="http://schemas.openxmlformats.org/officeDocument/2006/customXml" ds:itemID="{86EF0CFC-4F1C-4848-9ED4-BF108A128C1A}">
  <ds:schemaRefs>
    <ds:schemaRef ds:uri="http://schemas.openxmlformats.org/officeDocument/2006/custom-properties"/>
    <ds:schemaRef ds:uri="http://schemas.openxmlformats.org/officeDocument/2006/docPropsVTypes"/>
  </ds:schemaRefs>
</ds:datastoreItem>
</file>

<file path=customXml/itemProps3.xml><?xml version="1.0" encoding="utf-8"?>
<ds:datastoreItem xmlns:ds="http://schemas.openxmlformats.org/officeDocument/2006/customXml" ds:itemID="{2CE32065-00DF-4BB6-BA8E-9D220DF57FE7}">
  <ds:schemaRefs>
    <ds:schemaRef ds:uri="http://schemas.openxmlformats.org/officeDocument/2006/custom-properties"/>
    <ds:schemaRef ds:uri="http://schemas.openxmlformats.org/officeDocument/2006/docPropsVTypes"/>
  </ds:schemaRefs>
</ds:datastoreItem>
</file>

<file path=customXml/itemProps4.xml><?xml version="1.0" encoding="utf-8"?>
<ds:datastoreItem xmlns:ds="http://schemas.openxmlformats.org/officeDocument/2006/customXml" ds:itemID="{CDAF18D9-9B03-48B5-B872-408FD925A597}">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65C1A560-E458-4BA2-B952-7CD8A8D0360D}">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1CE1331F-1779-49F8-9BD3-3439F218288F}">
  <ds:schemaRefs>
    <ds:schemaRef ds:uri="http://schemas.openxmlformats.org/officeDocument/2006/docPropsVTypes"/>
    <ds:schemaRef ds:uri="http://schemas.openxmlformats.org/officeDocument/2006/custom-properties"/>
  </ds:schemaRefs>
</ds:datastoreItem>
</file>

<file path=customXml/itemProps7.xml><?xml version="1.0" encoding="utf-8"?>
<ds:datastoreItem xmlns:ds="http://schemas.openxmlformats.org/officeDocument/2006/customXml" ds:itemID="{1C7151B8-48F5-47CF-9A73-0B06C98000ED}">
  <ds:schemaRefs>
    <ds:schemaRef ds:uri="http://schemas.openxmlformats.org/officeDocument/2006/extended-properties"/>
    <ds:schemaRef ds:uri="http://schemas.openxmlformats.org/officeDocument/2006/docPropsVTypes"/>
  </ds:schemaRefs>
</ds:datastoreItem>
</file>

<file path=customXml/itemProps8.xml><?xml version="1.0" encoding="utf-8"?>
<ds:datastoreItem xmlns:ds="http://schemas.openxmlformats.org/officeDocument/2006/customXml" ds:itemID="{C7D91E5D-32A2-4DDB-A682-E0B77FE7A684}">
  <ds:schemaRefs>
    <ds:schemaRef ds:uri="http://schemas.openxmlformats.org/officeDocument/2006/extended-properties"/>
    <ds:schemaRef ds:uri="http://schemas.openxmlformats.org/officeDocument/2006/docPropsVTypes"/>
  </ds:schemaRefs>
</ds:datastoreItem>
</file>

<file path=customXml/itemProps9.xml><?xml version="1.0" encoding="utf-8"?>
<ds:datastoreItem xmlns:ds="http://schemas.openxmlformats.org/officeDocument/2006/customXml" ds:itemID="{2D24321B-B04A-4748-A6EF-BC3808221EDB}">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1131</Words>
  <Characters>6452</Characters>
  <Application>Microsoft Office Word</Application>
  <DocSecurity>0</DocSecurity>
  <Lines>53</Lines>
  <Paragraphs>15</Paragraphs>
  <ScaleCrop>false</ScaleCrop>
  <Company>四川省财政厅</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Windows 用户</cp:lastModifiedBy>
  <cp:revision>27</cp:revision>
  <cp:lastPrinted>2022-09-06T14:16:00Z</cp:lastPrinted>
  <dcterms:created xsi:type="dcterms:W3CDTF">2020-08-05T01:49:00Z</dcterms:created>
  <dcterms:modified xsi:type="dcterms:W3CDTF">2023-08-02T04:53:00Z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BCE8DF4894C540E0B242B679E068C1E2</vt:lpwstr>
  </property>
  <property fmtid="{D5CDD505-2E9C-101B-9397-08002B2CF9AE}" pid="3" name="KSOProductBuildVer">
    <vt:lpwstr>2052-11.1.0.9208</vt:lpwstr>
  </property>
</Properties>
</file>