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360" w:lineRule="auto"/>
        <w:jc w:val="center"/>
        <w:rPr>
          <w:rFonts w:hint="eastAsia" w:ascii="方正小标宋简体" w:hAnsi="方正小标宋简体" w:eastAsia="方正小标宋简体"/>
          <w:kern w:val="2"/>
          <w:sz w:val="72"/>
          <w:szCs w:val="24"/>
          <w:lang w:val="zh-CN"/>
        </w:rPr>
      </w:pPr>
    </w:p>
    <w:p>
      <w:pPr>
        <w:spacing w:beforeLines="0" w:afterLines="0"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2022年度</w:t>
      </w:r>
    </w:p>
    <w:p>
      <w:pPr>
        <w:spacing w:beforeLines="0" w:afterLines="0"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通江县工业合作联社</w:t>
      </w:r>
    </w:p>
    <w:p>
      <w:pPr>
        <w:spacing w:beforeLines="0" w:afterLines="0"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部门决算</w:t>
      </w:r>
    </w:p>
    <w:p>
      <w:pPr>
        <w:keepNext/>
        <w:keepLines/>
        <w:tabs>
          <w:tab w:val="right" w:leader="dot" w:pos="8296"/>
        </w:tabs>
        <w:spacing w:beforeLines="0" w:afterLines="0" w:line="576" w:lineRule="exact"/>
        <w:rPr>
          <w:rFonts w:hint="eastAsia" w:ascii="黑体" w:hAnsi="黑体" w:eastAsia="黑体"/>
          <w:b/>
          <w:color w:val="FF0000"/>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spacing w:beforeLines="0" w:afterLines="0"/>
        <w:jc w:val="center"/>
        <w:rPr>
          <w:rFonts w:hint="eastAsia" w:ascii="黑体" w:hAnsi="黑体" w:eastAsia="黑体"/>
          <w:color w:val="auto"/>
          <w:kern w:val="2"/>
          <w:sz w:val="48"/>
          <w:szCs w:val="24"/>
          <w:lang w:val="zh-CN"/>
        </w:rPr>
      </w:pPr>
    </w:p>
    <w:p>
      <w:pPr>
        <w:pStyle w:val="2"/>
        <w:rPr>
          <w:rFonts w:hint="eastAsia"/>
          <w:lang w:val="zh-CN"/>
        </w:rPr>
      </w:pPr>
    </w:p>
    <w:p>
      <w:pPr>
        <w:spacing w:beforeLines="0" w:afterLines="0"/>
        <w:ind w:firstLine="3840" w:firstLineChars="800"/>
        <w:jc w:val="both"/>
        <w:rPr>
          <w:rFonts w:hint="eastAsia" w:ascii="黑体" w:hAnsi="黑体" w:eastAsia="黑体"/>
          <w:color w:val="auto"/>
          <w:kern w:val="2"/>
          <w:sz w:val="48"/>
          <w:szCs w:val="24"/>
          <w:lang w:val="zh-CN"/>
        </w:rPr>
      </w:pPr>
      <w:r>
        <w:rPr>
          <w:rFonts w:hint="eastAsia" w:ascii="黑体" w:hAnsi="黑体" w:eastAsia="黑体"/>
          <w:color w:val="auto"/>
          <w:kern w:val="2"/>
          <w:sz w:val="48"/>
          <w:szCs w:val="24"/>
          <w:lang w:val="zh-CN"/>
        </w:rPr>
        <w:t>目录</w:t>
      </w:r>
    </w:p>
    <w:p>
      <w:pPr>
        <w:spacing w:beforeLines="0" w:afterLines="0"/>
        <w:jc w:val="center"/>
        <w:rPr>
          <w:rFonts w:hint="eastAsia" w:ascii="黑体" w:hAnsi="黑体" w:eastAsia="黑体"/>
          <w:color w:val="auto"/>
          <w:kern w:val="2"/>
          <w:sz w:val="28"/>
          <w:szCs w:val="24"/>
          <w:lang w:val="zh-CN"/>
        </w:rPr>
      </w:pPr>
    </w:p>
    <w:p>
      <w:pPr>
        <w:tabs>
          <w:tab w:val="right" w:leader="dot" w:pos="8296"/>
        </w:tabs>
        <w:spacing w:before="93" w:beforeLines="0" w:afterLines="0"/>
        <w:jc w:val="center"/>
        <w:rPr>
          <w:rFonts w:hint="eastAsia" w:ascii="仿宋" w:hAnsi="仿宋" w:eastAsia="仿宋"/>
          <w:color w:val="auto"/>
          <w:kern w:val="2"/>
          <w:sz w:val="28"/>
          <w:szCs w:val="24"/>
          <w:lang w:val="zh-CN"/>
        </w:rPr>
      </w:pPr>
      <w:r>
        <w:rPr>
          <w:rFonts w:hint="eastAsia" w:ascii="仿宋" w:hAnsi="仿宋" w:eastAsia="仿宋"/>
          <w:color w:val="auto"/>
          <w:kern w:val="2"/>
          <w:sz w:val="28"/>
          <w:szCs w:val="24"/>
          <w:lang w:val="zh-CN"/>
        </w:rPr>
        <w:t>公开时间：2023年</w:t>
      </w:r>
      <w:r>
        <w:rPr>
          <w:rFonts w:hint="eastAsia" w:ascii="仿宋" w:hAnsi="仿宋" w:eastAsia="仿宋"/>
          <w:color w:val="auto"/>
          <w:kern w:val="2"/>
          <w:sz w:val="28"/>
          <w:szCs w:val="24"/>
          <w:lang w:val="en-US" w:eastAsia="zh-CN"/>
        </w:rPr>
        <w:t>8</w:t>
      </w:r>
      <w:r>
        <w:rPr>
          <w:rFonts w:hint="eastAsia" w:ascii="仿宋" w:hAnsi="仿宋" w:eastAsia="仿宋"/>
          <w:color w:val="auto"/>
          <w:kern w:val="2"/>
          <w:sz w:val="28"/>
          <w:szCs w:val="24"/>
          <w:lang w:val="zh-CN"/>
        </w:rPr>
        <w:t>月</w:t>
      </w:r>
      <w:r>
        <w:rPr>
          <w:rFonts w:hint="eastAsia" w:ascii="仿宋" w:hAnsi="仿宋" w:eastAsia="仿宋"/>
          <w:color w:val="auto"/>
          <w:kern w:val="2"/>
          <w:sz w:val="28"/>
          <w:szCs w:val="24"/>
          <w:lang w:val="en-US" w:eastAsia="zh-CN"/>
        </w:rPr>
        <w:t>28</w:t>
      </w:r>
      <w:r>
        <w:rPr>
          <w:rFonts w:hint="eastAsia" w:ascii="仿宋" w:hAnsi="仿宋" w:eastAsia="仿宋"/>
          <w:color w:val="auto"/>
          <w:kern w:val="2"/>
          <w:sz w:val="28"/>
          <w:szCs w:val="24"/>
          <w:lang w:val="zh-CN"/>
        </w:rPr>
        <w:t>日</w:t>
      </w:r>
    </w:p>
    <w:sdt>
      <w:sdtPr>
        <w:rPr>
          <w:rFonts w:hint="default" w:ascii="宋体" w:hAnsi="宋体" w:eastAsia="宋体" w:cs="Times New Roman"/>
          <w:sz w:val="21"/>
          <w:szCs w:val="24"/>
        </w:rPr>
        <w:id w:val="147461341"/>
        <w15:color w:val="DBDBDB"/>
        <w:docPartObj>
          <w:docPartGallery w:val="Table of Contents"/>
          <w:docPartUnique/>
        </w:docPartObj>
      </w:sdtPr>
      <w:sdtEndPr>
        <w:rPr>
          <w:rFonts w:hint="eastAsia" w:ascii="Times New Roman" w:hAnsi="Times New Roman" w:eastAsia="Times New Roman" w:cs="Times New Roman"/>
          <w:b/>
          <w:color w:val="auto"/>
          <w:kern w:val="2"/>
          <w:sz w:val="24"/>
          <w:szCs w:val="24"/>
          <w:lang w:val="zh-CN"/>
        </w:rPr>
      </w:sdtEndPr>
      <w:sdtContent>
        <w:p>
          <w:pPr>
            <w:spacing w:before="0" w:beforeLines="0" w:after="0" w:afterLines="0" w:line="240" w:lineRule="auto"/>
            <w:ind w:left="0" w:leftChars="0" w:right="0" w:rightChars="0" w:firstLine="0" w:firstLineChars="0"/>
            <w:jc w:val="center"/>
          </w:pPr>
        </w:p>
        <w:p>
          <w:pPr>
            <w:pStyle w:val="7"/>
            <w:tabs>
              <w:tab w:val="right" w:leader="dot" w:pos="8634"/>
            </w:tabs>
          </w:pPr>
          <w:r>
            <w:rPr>
              <w:rFonts w:hint="eastAsia" w:ascii="Times New Roman" w:hAnsi="Times New Roman" w:eastAsia="Times New Roman"/>
              <w:color w:val="auto"/>
              <w:kern w:val="2"/>
              <w:sz w:val="21"/>
              <w:szCs w:val="24"/>
              <w:lang w:val="zh-CN"/>
            </w:rPr>
            <w:fldChar w:fldCharType="begin"/>
          </w:r>
          <w:r>
            <w:rPr>
              <w:rFonts w:hint="eastAsia" w:ascii="Times New Roman" w:hAnsi="Times New Roman" w:eastAsia="Times New Roman"/>
              <w:color w:val="auto"/>
              <w:kern w:val="2"/>
              <w:sz w:val="21"/>
              <w:szCs w:val="24"/>
              <w:lang w:val="zh-CN"/>
            </w:rPr>
            <w:instrText xml:space="preserve">TOC \o "1-2" \h \u </w:instrText>
          </w:r>
          <w:r>
            <w:rPr>
              <w:rFonts w:hint="eastAsia" w:ascii="Times New Roman" w:hAnsi="Times New Roman" w:eastAsia="Times New Roman"/>
              <w:color w:val="auto"/>
              <w:kern w:val="2"/>
              <w:sz w:val="21"/>
              <w:szCs w:val="24"/>
              <w:lang w:val="zh-CN"/>
            </w:rPr>
            <w:fldChar w:fldCharType="separate"/>
          </w: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_Toc26411 </w:instrText>
          </w:r>
          <w:r>
            <w:rPr>
              <w:rFonts w:hint="eastAsia" w:ascii="Times New Roman" w:hAnsi="Times New Roman" w:eastAsia="Times New Roman"/>
              <w:kern w:val="2"/>
              <w:szCs w:val="24"/>
              <w:lang w:val="zh-CN"/>
            </w:rPr>
            <w:fldChar w:fldCharType="separate"/>
          </w:r>
          <w:r>
            <w:rPr>
              <w:rFonts w:hint="eastAsia" w:ascii="黑体" w:hAnsi="黑体" w:eastAsia="黑体"/>
              <w:kern w:val="44"/>
              <w:szCs w:val="24"/>
              <w:lang w:val="zh-CN"/>
            </w:rPr>
            <w:t>第一部分 部门概况</w:t>
          </w:r>
          <w:r>
            <w:tab/>
          </w:r>
          <w:r>
            <w:fldChar w:fldCharType="begin"/>
          </w:r>
          <w:r>
            <w:instrText xml:space="preserve"> PAGEREF _Toc26411 \h </w:instrText>
          </w:r>
          <w:r>
            <w:fldChar w:fldCharType="separate"/>
          </w:r>
          <w:r>
            <w:t>3</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_Toc11484 </w:instrText>
          </w:r>
          <w:r>
            <w:rPr>
              <w:rFonts w:hint="eastAsia" w:ascii="Times New Roman" w:hAnsi="Times New Roman" w:eastAsia="Times New Roman"/>
              <w:kern w:val="2"/>
              <w:szCs w:val="24"/>
              <w:lang w:val="zh-CN"/>
            </w:rPr>
            <w:fldChar w:fldCharType="separate"/>
          </w:r>
          <w:r>
            <w:rPr>
              <w:rFonts w:hint="eastAsia" w:ascii="黑体" w:hAnsi="黑体" w:eastAsia="黑体"/>
              <w:kern w:val="2"/>
              <w:szCs w:val="24"/>
              <w:lang w:val="zh-CN"/>
            </w:rPr>
            <w:t>一、部门职责</w:t>
          </w:r>
          <w:r>
            <w:tab/>
          </w:r>
          <w:r>
            <w:fldChar w:fldCharType="begin"/>
          </w:r>
          <w:r>
            <w:instrText xml:space="preserve"> PAGEREF _Toc11484 \h </w:instrText>
          </w:r>
          <w:r>
            <w:fldChar w:fldCharType="separate"/>
          </w:r>
          <w:r>
            <w:t>3</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_Toc10825 </w:instrText>
          </w:r>
          <w:r>
            <w:rPr>
              <w:rFonts w:hint="eastAsia" w:ascii="Times New Roman" w:hAnsi="Times New Roman" w:eastAsia="Times New Roman"/>
              <w:kern w:val="2"/>
              <w:szCs w:val="24"/>
              <w:lang w:val="zh-CN"/>
            </w:rPr>
            <w:fldChar w:fldCharType="separate"/>
          </w:r>
          <w:r>
            <w:rPr>
              <w:rFonts w:hint="eastAsia" w:ascii="黑体" w:hAnsi="黑体" w:eastAsia="黑体"/>
              <w:kern w:val="2"/>
              <w:szCs w:val="24"/>
              <w:lang w:val="zh-CN"/>
            </w:rPr>
            <w:t>二、机构设置</w:t>
          </w:r>
          <w:r>
            <w:tab/>
          </w:r>
          <w:r>
            <w:fldChar w:fldCharType="begin"/>
          </w:r>
          <w:r>
            <w:instrText xml:space="preserve"> PAGEREF _Toc10825 \h </w:instrText>
          </w:r>
          <w:r>
            <w:fldChar w:fldCharType="separate"/>
          </w:r>
          <w:r>
            <w:t>6</w:t>
          </w:r>
          <w:r>
            <w:fldChar w:fldCharType="end"/>
          </w:r>
          <w:r>
            <w:rPr>
              <w:rFonts w:hint="eastAsia" w:ascii="Times New Roman" w:hAnsi="Times New Roman" w:eastAsia="Times New Roman"/>
              <w:color w:val="auto"/>
              <w:kern w:val="2"/>
              <w:szCs w:val="24"/>
              <w:lang w:val="zh-CN"/>
            </w:rPr>
            <w:fldChar w:fldCharType="end"/>
          </w:r>
        </w:p>
        <w:p>
          <w:pPr>
            <w:pStyle w:val="7"/>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_Toc3316 </w:instrText>
          </w:r>
          <w:r>
            <w:rPr>
              <w:rFonts w:hint="eastAsia" w:ascii="Times New Roman" w:hAnsi="Times New Roman" w:eastAsia="Times New Roman"/>
              <w:kern w:val="2"/>
              <w:szCs w:val="24"/>
              <w:lang w:val="zh-CN"/>
            </w:rPr>
            <w:fldChar w:fldCharType="separate"/>
          </w:r>
          <w:r>
            <w:rPr>
              <w:rFonts w:hint="eastAsia" w:ascii="黑体" w:hAnsi="黑体" w:eastAsia="黑体" w:cs="Times New Roman"/>
              <w:kern w:val="44"/>
              <w:szCs w:val="24"/>
              <w:lang w:val="zh-CN"/>
            </w:rPr>
            <w:t>第二部分</w:t>
          </w:r>
          <w:r>
            <w:rPr>
              <w:rFonts w:hint="eastAsia" w:ascii="黑体" w:hAnsi="黑体" w:eastAsia="黑体" w:cs="Times New Roman"/>
              <w:kern w:val="44"/>
              <w:szCs w:val="24"/>
              <w:lang w:val="en-US" w:eastAsia="zh-CN"/>
            </w:rPr>
            <w:t xml:space="preserve">  </w:t>
          </w:r>
          <w:r>
            <w:rPr>
              <w:rFonts w:hint="eastAsia" w:ascii="黑体" w:hAnsi="黑体" w:eastAsia="黑体" w:cs="Times New Roman"/>
              <w:kern w:val="44"/>
              <w:szCs w:val="24"/>
              <w:lang w:val="zh-CN"/>
            </w:rPr>
            <w:t>2022年度部门决算情况说明</w:t>
          </w:r>
          <w:r>
            <w:tab/>
          </w:r>
          <w:r>
            <w:fldChar w:fldCharType="begin"/>
          </w:r>
          <w:r>
            <w:instrText xml:space="preserve"> PAGEREF _Toc3316 \h </w:instrText>
          </w:r>
          <w:r>
            <w:fldChar w:fldCharType="separate"/>
          </w:r>
          <w:r>
            <w:t>7</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_Toc16585 </w:instrText>
          </w:r>
          <w:r>
            <w:rPr>
              <w:rFonts w:hint="eastAsia" w:ascii="Times New Roman" w:hAnsi="Times New Roman" w:eastAsia="Times New Roman"/>
              <w:kern w:val="2"/>
              <w:szCs w:val="24"/>
              <w:lang w:val="zh-CN"/>
            </w:rPr>
            <w:fldChar w:fldCharType="separate"/>
          </w:r>
          <w:r>
            <w:rPr>
              <w:rFonts w:hint="eastAsia" w:ascii="黑体" w:hAnsi="黑体" w:eastAsia="黑体" w:cs="Times New Roman"/>
              <w:kern w:val="2"/>
              <w:szCs w:val="24"/>
              <w:lang w:val="en-US" w:eastAsia="zh-CN"/>
            </w:rPr>
            <w:t>一、</w:t>
          </w:r>
          <w:r>
            <w:rPr>
              <w:rFonts w:hint="eastAsia" w:ascii="黑体" w:hAnsi="黑体" w:eastAsia="黑体" w:cs="Times New Roman"/>
              <w:kern w:val="2"/>
              <w:szCs w:val="24"/>
              <w:lang w:val="zh-CN"/>
            </w:rPr>
            <w:t>收入支出决算总体情况说明</w:t>
          </w:r>
          <w:r>
            <w:tab/>
          </w:r>
          <w:r>
            <w:fldChar w:fldCharType="begin"/>
          </w:r>
          <w:r>
            <w:instrText xml:space="preserve"> PAGEREF _Toc16585 \h </w:instrText>
          </w:r>
          <w:r>
            <w:fldChar w:fldCharType="separate"/>
          </w:r>
          <w:r>
            <w:t>7</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_Toc3003 </w:instrText>
          </w:r>
          <w:r>
            <w:rPr>
              <w:rFonts w:hint="eastAsia" w:ascii="Times New Roman" w:hAnsi="Times New Roman" w:eastAsia="Times New Roman"/>
              <w:kern w:val="2"/>
              <w:szCs w:val="24"/>
              <w:lang w:val="zh-CN"/>
            </w:rPr>
            <w:fldChar w:fldCharType="separate"/>
          </w:r>
          <w:r>
            <w:rPr>
              <w:rFonts w:hint="eastAsia" w:ascii="黑体" w:hAnsi="黑体" w:eastAsia="黑体"/>
              <w:kern w:val="2"/>
              <w:szCs w:val="24"/>
              <w:lang w:val="zh-CN"/>
            </w:rPr>
            <w:t>二、收入决算情况说明</w:t>
          </w:r>
          <w:r>
            <w:tab/>
          </w:r>
          <w:r>
            <w:fldChar w:fldCharType="begin"/>
          </w:r>
          <w:r>
            <w:instrText xml:space="preserve"> PAGEREF _Toc3003 \h </w:instrText>
          </w:r>
          <w:r>
            <w:fldChar w:fldCharType="separate"/>
          </w:r>
          <w:r>
            <w:t>8</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_Toc18889 </w:instrText>
          </w:r>
          <w:r>
            <w:rPr>
              <w:rFonts w:hint="eastAsia" w:ascii="Times New Roman" w:hAnsi="Times New Roman" w:eastAsia="Times New Roman"/>
              <w:kern w:val="2"/>
              <w:szCs w:val="24"/>
              <w:lang w:val="zh-CN"/>
            </w:rPr>
            <w:fldChar w:fldCharType="separate"/>
          </w:r>
          <w:r>
            <w:rPr>
              <w:rFonts w:hint="eastAsia" w:ascii="黑体" w:hAnsi="黑体" w:eastAsia="黑体"/>
              <w:kern w:val="2"/>
              <w:szCs w:val="24"/>
              <w:lang w:val="zh-CN"/>
            </w:rPr>
            <w:t>三、支出决算情况说明</w:t>
          </w:r>
          <w:r>
            <w:tab/>
          </w:r>
          <w:r>
            <w:fldChar w:fldCharType="begin"/>
          </w:r>
          <w:r>
            <w:instrText xml:space="preserve"> PAGEREF _Toc18889 \h </w:instrText>
          </w:r>
          <w:r>
            <w:fldChar w:fldCharType="separate"/>
          </w:r>
          <w:r>
            <w:t>8</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_Toc31843 </w:instrText>
          </w:r>
          <w:r>
            <w:rPr>
              <w:rFonts w:hint="eastAsia" w:ascii="Times New Roman" w:hAnsi="Times New Roman" w:eastAsia="Times New Roman"/>
              <w:kern w:val="2"/>
              <w:szCs w:val="24"/>
              <w:lang w:val="zh-CN"/>
            </w:rPr>
            <w:fldChar w:fldCharType="separate"/>
          </w:r>
          <w:r>
            <w:rPr>
              <w:rFonts w:hint="eastAsia" w:ascii="黑体" w:hAnsi="黑体" w:eastAsia="黑体"/>
              <w:kern w:val="2"/>
              <w:szCs w:val="24"/>
              <w:lang w:val="zh-CN"/>
            </w:rPr>
            <w:t>四、财政拨款收入支出决算总体情况说明</w:t>
          </w:r>
          <w:r>
            <w:tab/>
          </w:r>
          <w:r>
            <w:fldChar w:fldCharType="begin"/>
          </w:r>
          <w:r>
            <w:instrText xml:space="preserve"> PAGEREF _Toc31843 \h </w:instrText>
          </w:r>
          <w:r>
            <w:fldChar w:fldCharType="separate"/>
          </w:r>
          <w:r>
            <w:t>9</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_Toc500 </w:instrText>
          </w:r>
          <w:r>
            <w:rPr>
              <w:rFonts w:hint="eastAsia" w:ascii="Times New Roman" w:hAnsi="Times New Roman" w:eastAsia="Times New Roman"/>
              <w:kern w:val="2"/>
              <w:szCs w:val="24"/>
              <w:lang w:val="zh-CN"/>
            </w:rPr>
            <w:fldChar w:fldCharType="separate"/>
          </w:r>
          <w:r>
            <w:rPr>
              <w:rFonts w:hint="eastAsia" w:ascii="黑体" w:hAnsi="黑体" w:eastAsia="黑体"/>
              <w:kern w:val="2"/>
              <w:szCs w:val="24"/>
              <w:lang w:val="zh-CN"/>
            </w:rPr>
            <w:t>五、一般公共预算财政拨款支出决算情况说明</w:t>
          </w:r>
          <w:r>
            <w:tab/>
          </w:r>
          <w:r>
            <w:fldChar w:fldCharType="begin"/>
          </w:r>
          <w:r>
            <w:instrText xml:space="preserve"> PAGEREF _Toc500 \h </w:instrText>
          </w:r>
          <w:r>
            <w:fldChar w:fldCharType="separate"/>
          </w:r>
          <w:r>
            <w:t>10</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_Toc11792 </w:instrText>
          </w:r>
          <w:r>
            <w:rPr>
              <w:rFonts w:hint="eastAsia" w:ascii="Times New Roman" w:hAnsi="Times New Roman" w:eastAsia="Times New Roman"/>
              <w:kern w:val="2"/>
              <w:szCs w:val="24"/>
              <w:lang w:val="zh-CN"/>
            </w:rPr>
            <w:fldChar w:fldCharType="separate"/>
          </w:r>
          <w:r>
            <w:rPr>
              <w:rFonts w:hint="eastAsia" w:ascii="黑体" w:hAnsi="黑体" w:eastAsia="黑体"/>
              <w:kern w:val="2"/>
              <w:szCs w:val="24"/>
              <w:lang w:val="zh-CN"/>
            </w:rPr>
            <w:t>六、一般公共预算财政拨款基本支出决算情况说明</w:t>
          </w:r>
          <w:r>
            <w:tab/>
          </w:r>
          <w:r>
            <w:fldChar w:fldCharType="begin"/>
          </w:r>
          <w:r>
            <w:instrText xml:space="preserve"> PAGEREF _Toc11792 \h </w:instrText>
          </w:r>
          <w:r>
            <w:fldChar w:fldCharType="separate"/>
          </w:r>
          <w:r>
            <w:t>12</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_Toc29825 </w:instrText>
          </w:r>
          <w:r>
            <w:rPr>
              <w:rFonts w:hint="eastAsia" w:ascii="Times New Roman" w:hAnsi="Times New Roman" w:eastAsia="Times New Roman"/>
              <w:kern w:val="2"/>
              <w:szCs w:val="24"/>
              <w:lang w:val="zh-CN"/>
            </w:rPr>
            <w:fldChar w:fldCharType="separate"/>
          </w:r>
          <w:r>
            <w:rPr>
              <w:rFonts w:hint="eastAsia" w:ascii="黑体" w:hAnsi="黑体" w:eastAsia="黑体"/>
              <w:kern w:val="2"/>
              <w:szCs w:val="24"/>
              <w:lang w:val="zh-CN"/>
            </w:rPr>
            <w:t>七、“三公”经费财政拨款支出决算情况说明</w:t>
          </w:r>
          <w:r>
            <w:tab/>
          </w:r>
          <w:r>
            <w:fldChar w:fldCharType="begin"/>
          </w:r>
          <w:r>
            <w:instrText xml:space="preserve"> PAGEREF _Toc29825 \h </w:instrText>
          </w:r>
          <w:r>
            <w:fldChar w:fldCharType="separate"/>
          </w:r>
          <w:r>
            <w:t>13</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_Toc32081 </w:instrText>
          </w:r>
          <w:r>
            <w:rPr>
              <w:rFonts w:hint="eastAsia" w:ascii="Times New Roman" w:hAnsi="Times New Roman" w:eastAsia="Times New Roman"/>
              <w:kern w:val="2"/>
              <w:szCs w:val="24"/>
              <w:lang w:val="zh-CN"/>
            </w:rPr>
            <w:fldChar w:fldCharType="separate"/>
          </w:r>
          <w:r>
            <w:rPr>
              <w:rFonts w:hint="eastAsia" w:ascii="黑体" w:hAnsi="黑体" w:eastAsia="黑体"/>
              <w:kern w:val="2"/>
              <w:szCs w:val="24"/>
              <w:lang w:val="zh-CN"/>
            </w:rPr>
            <w:t>八、政府性基金预算支出决算情况说明</w:t>
          </w:r>
          <w:r>
            <w:tab/>
          </w:r>
          <w:r>
            <w:fldChar w:fldCharType="begin"/>
          </w:r>
          <w:r>
            <w:instrText xml:space="preserve"> PAGEREF _Toc32081 \h </w:instrText>
          </w:r>
          <w:r>
            <w:fldChar w:fldCharType="separate"/>
          </w:r>
          <w:r>
            <w:t>14</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_Toc22824 </w:instrText>
          </w:r>
          <w:r>
            <w:rPr>
              <w:rFonts w:hint="eastAsia" w:ascii="Times New Roman" w:hAnsi="Times New Roman" w:eastAsia="Times New Roman"/>
              <w:kern w:val="2"/>
              <w:szCs w:val="24"/>
              <w:lang w:val="zh-CN"/>
            </w:rPr>
            <w:fldChar w:fldCharType="separate"/>
          </w:r>
          <w:r>
            <w:rPr>
              <w:rFonts w:hint="eastAsia" w:ascii="黑体" w:hAnsi="黑体" w:eastAsia="黑体"/>
              <w:kern w:val="2"/>
              <w:szCs w:val="24"/>
              <w:lang w:val="zh-CN"/>
            </w:rPr>
            <w:t>九、国有资本经营预算支出决算情况说明</w:t>
          </w:r>
          <w:r>
            <w:tab/>
          </w:r>
          <w:r>
            <w:fldChar w:fldCharType="begin"/>
          </w:r>
          <w:r>
            <w:instrText xml:space="preserve"> PAGEREF _Toc22824 \h </w:instrText>
          </w:r>
          <w:r>
            <w:fldChar w:fldCharType="separate"/>
          </w:r>
          <w:r>
            <w:t>14</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_Toc701 </w:instrText>
          </w:r>
          <w:r>
            <w:rPr>
              <w:rFonts w:hint="eastAsia" w:ascii="Times New Roman" w:hAnsi="Times New Roman" w:eastAsia="Times New Roman"/>
              <w:kern w:val="2"/>
              <w:szCs w:val="24"/>
              <w:lang w:val="zh-CN"/>
            </w:rPr>
            <w:fldChar w:fldCharType="separate"/>
          </w:r>
          <w:r>
            <w:rPr>
              <w:rFonts w:hint="eastAsia" w:ascii="黑体" w:hAnsi="黑体" w:eastAsia="黑体"/>
              <w:kern w:val="2"/>
              <w:szCs w:val="24"/>
              <w:lang w:val="zh-CN"/>
            </w:rPr>
            <w:t>十、其他重要事项的情况说明</w:t>
          </w:r>
          <w:r>
            <w:tab/>
          </w:r>
          <w:r>
            <w:fldChar w:fldCharType="begin"/>
          </w:r>
          <w:r>
            <w:instrText xml:space="preserve"> PAGEREF _Toc701 \h </w:instrText>
          </w:r>
          <w:r>
            <w:fldChar w:fldCharType="separate"/>
          </w:r>
          <w:r>
            <w:t>14</w:t>
          </w:r>
          <w:r>
            <w:fldChar w:fldCharType="end"/>
          </w:r>
          <w:r>
            <w:rPr>
              <w:rFonts w:hint="eastAsia" w:ascii="Times New Roman" w:hAnsi="Times New Roman" w:eastAsia="Times New Roman"/>
              <w:color w:val="auto"/>
              <w:kern w:val="2"/>
              <w:szCs w:val="24"/>
              <w:lang w:val="zh-CN"/>
            </w:rPr>
            <w:fldChar w:fldCharType="end"/>
          </w:r>
        </w:p>
        <w:p>
          <w:pPr>
            <w:pStyle w:val="7"/>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_Toc11999 </w:instrText>
          </w:r>
          <w:r>
            <w:rPr>
              <w:rFonts w:hint="eastAsia" w:ascii="Times New Roman" w:hAnsi="Times New Roman" w:eastAsia="Times New Roman"/>
              <w:kern w:val="2"/>
              <w:szCs w:val="24"/>
              <w:lang w:val="zh-CN"/>
            </w:rPr>
            <w:fldChar w:fldCharType="separate"/>
          </w:r>
          <w:r>
            <w:rPr>
              <w:rFonts w:hint="eastAsia" w:ascii="黑体" w:hAnsi="黑体" w:eastAsia="黑体"/>
              <w:kern w:val="2"/>
              <w:szCs w:val="24"/>
              <w:lang w:val="zh-CN"/>
            </w:rPr>
            <w:t>第三部分 名</w:t>
          </w:r>
          <w:r>
            <w:rPr>
              <w:rFonts w:hint="eastAsia" w:ascii="黑体" w:hAnsi="黑体" w:eastAsia="黑体"/>
              <w:kern w:val="44"/>
              <w:szCs w:val="24"/>
              <w:lang w:val="zh-CN"/>
            </w:rPr>
            <w:t>词解释</w:t>
          </w:r>
          <w:r>
            <w:tab/>
          </w:r>
          <w:r>
            <w:fldChar w:fldCharType="begin"/>
          </w:r>
          <w:r>
            <w:instrText xml:space="preserve"> PAGEREF _Toc11999 \h </w:instrText>
          </w:r>
          <w:r>
            <w:fldChar w:fldCharType="separate"/>
          </w:r>
          <w:r>
            <w:t>15</w:t>
          </w:r>
          <w:r>
            <w:fldChar w:fldCharType="end"/>
          </w:r>
          <w:r>
            <w:rPr>
              <w:rFonts w:hint="eastAsia" w:ascii="Times New Roman" w:hAnsi="Times New Roman" w:eastAsia="Times New Roman"/>
              <w:color w:val="auto"/>
              <w:kern w:val="2"/>
              <w:szCs w:val="24"/>
              <w:lang w:val="zh-CN"/>
            </w:rPr>
            <w:fldChar w:fldCharType="end"/>
          </w:r>
        </w:p>
        <w:p>
          <w:pPr>
            <w:pStyle w:val="7"/>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_Toc20295 </w:instrText>
          </w:r>
          <w:r>
            <w:rPr>
              <w:rFonts w:hint="eastAsia" w:ascii="Times New Roman" w:hAnsi="Times New Roman" w:eastAsia="Times New Roman"/>
              <w:kern w:val="2"/>
              <w:szCs w:val="24"/>
              <w:lang w:val="zh-CN"/>
            </w:rPr>
            <w:fldChar w:fldCharType="separate"/>
          </w:r>
          <w:r>
            <w:rPr>
              <w:rFonts w:hint="eastAsia" w:ascii="黑体" w:hAnsi="黑体" w:eastAsia="黑体"/>
              <w:kern w:val="2"/>
              <w:szCs w:val="24"/>
              <w:lang w:val="en-US"/>
            </w:rPr>
            <w:t>第</w:t>
          </w:r>
          <w:r>
            <w:rPr>
              <w:rFonts w:hint="eastAsia" w:ascii="黑体" w:hAnsi="黑体" w:eastAsia="黑体"/>
              <w:kern w:val="44"/>
              <w:szCs w:val="24"/>
              <w:lang w:val="en-US"/>
            </w:rPr>
            <w:t>四部分 附件</w:t>
          </w:r>
          <w:r>
            <w:tab/>
          </w:r>
          <w:r>
            <w:fldChar w:fldCharType="begin"/>
          </w:r>
          <w:r>
            <w:instrText xml:space="preserve"> PAGEREF _Toc20295 \h </w:instrText>
          </w:r>
          <w:r>
            <w:fldChar w:fldCharType="separate"/>
          </w:r>
          <w:r>
            <w:t>18</w:t>
          </w:r>
          <w:r>
            <w:fldChar w:fldCharType="end"/>
          </w:r>
          <w:r>
            <w:rPr>
              <w:rFonts w:hint="eastAsia" w:ascii="Times New Roman" w:hAnsi="Times New Roman" w:eastAsia="Times New Roman"/>
              <w:color w:val="auto"/>
              <w:kern w:val="2"/>
              <w:szCs w:val="24"/>
              <w:lang w:val="zh-CN"/>
            </w:rPr>
            <w:fldChar w:fldCharType="end"/>
          </w:r>
        </w:p>
        <w:p>
          <w:pPr>
            <w:pStyle w:val="7"/>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_Toc24921 </w:instrText>
          </w:r>
          <w:r>
            <w:rPr>
              <w:rFonts w:hint="eastAsia" w:ascii="Times New Roman" w:hAnsi="Times New Roman" w:eastAsia="Times New Roman"/>
              <w:kern w:val="2"/>
              <w:szCs w:val="24"/>
              <w:lang w:val="zh-CN"/>
            </w:rPr>
            <w:fldChar w:fldCharType="separate"/>
          </w:r>
          <w:r>
            <w:rPr>
              <w:rFonts w:hint="default" w:ascii="黑体" w:hAnsi="黑体" w:eastAsia="黑体"/>
              <w:kern w:val="44"/>
              <w:szCs w:val="24"/>
              <w:lang w:val="en-US"/>
            </w:rPr>
            <w:t xml:space="preserve">第五部分 </w:t>
          </w:r>
          <w:r>
            <w:rPr>
              <w:rFonts w:hint="eastAsia" w:ascii="黑体" w:hAnsi="黑体" w:eastAsia="黑体"/>
              <w:kern w:val="44"/>
              <w:szCs w:val="24"/>
              <w:lang w:val="en-US"/>
            </w:rPr>
            <w:t>附表</w:t>
          </w:r>
          <w:r>
            <w:tab/>
          </w:r>
          <w:r>
            <w:fldChar w:fldCharType="begin"/>
          </w:r>
          <w:r>
            <w:instrText xml:space="preserve"> PAGEREF _Toc24921 \h </w:instrText>
          </w:r>
          <w:r>
            <w:fldChar w:fldCharType="separate"/>
          </w:r>
          <w:r>
            <w:t>23</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_Toc27701 </w:instrText>
          </w:r>
          <w:r>
            <w:rPr>
              <w:rFonts w:hint="eastAsia" w:ascii="Times New Roman" w:hAnsi="Times New Roman" w:eastAsia="Times New Roman"/>
              <w:kern w:val="2"/>
              <w:szCs w:val="24"/>
              <w:lang w:val="zh-CN"/>
            </w:rPr>
            <w:fldChar w:fldCharType="separate"/>
          </w:r>
          <w:r>
            <w:rPr>
              <w:rFonts w:hint="eastAsia" w:ascii="仿宋" w:hAnsi="仿宋" w:eastAsia="仿宋"/>
              <w:bCs w:val="0"/>
              <w:kern w:val="2"/>
              <w:szCs w:val="24"/>
              <w:lang w:val="en-US"/>
            </w:rPr>
            <w:t xml:space="preserve">一、 </w:t>
          </w:r>
          <w:r>
            <w:rPr>
              <w:rFonts w:hint="eastAsia" w:ascii="仿宋" w:hAnsi="仿宋" w:eastAsia="仿宋"/>
              <w:kern w:val="2"/>
              <w:szCs w:val="24"/>
              <w:lang w:val="en-US"/>
            </w:rPr>
            <w:t>收入支出决算总表</w:t>
          </w:r>
          <w:r>
            <w:tab/>
          </w:r>
          <w:r>
            <w:fldChar w:fldCharType="begin"/>
          </w:r>
          <w:r>
            <w:instrText xml:space="preserve"> PAGEREF _Toc27701 \h </w:instrText>
          </w:r>
          <w:r>
            <w:fldChar w:fldCharType="separate"/>
          </w:r>
          <w:r>
            <w:t>23</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_Toc30620 </w:instrText>
          </w:r>
          <w:r>
            <w:rPr>
              <w:rFonts w:hint="eastAsia" w:ascii="Times New Roman" w:hAnsi="Times New Roman" w:eastAsia="Times New Roman"/>
              <w:kern w:val="2"/>
              <w:szCs w:val="24"/>
              <w:lang w:val="zh-CN"/>
            </w:rPr>
            <w:fldChar w:fldCharType="separate"/>
          </w:r>
          <w:r>
            <w:rPr>
              <w:rFonts w:hint="eastAsia" w:ascii="仿宋" w:hAnsi="仿宋" w:eastAsia="仿宋"/>
              <w:bCs w:val="0"/>
              <w:kern w:val="2"/>
              <w:szCs w:val="24"/>
              <w:lang w:val="en-US"/>
            </w:rPr>
            <w:t xml:space="preserve">二、 </w:t>
          </w:r>
          <w:r>
            <w:rPr>
              <w:rFonts w:hint="eastAsia" w:ascii="仿宋" w:hAnsi="仿宋" w:eastAsia="仿宋"/>
              <w:kern w:val="2"/>
              <w:szCs w:val="24"/>
              <w:lang w:val="en-US"/>
            </w:rPr>
            <w:t>收入决算表</w:t>
          </w:r>
          <w:r>
            <w:tab/>
          </w:r>
          <w:r>
            <w:fldChar w:fldCharType="begin"/>
          </w:r>
          <w:r>
            <w:instrText xml:space="preserve"> PAGEREF _Toc30620 \h </w:instrText>
          </w:r>
          <w:r>
            <w:fldChar w:fldCharType="separate"/>
          </w:r>
          <w:r>
            <w:t>23</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_Toc17385 </w:instrText>
          </w:r>
          <w:r>
            <w:rPr>
              <w:rFonts w:hint="eastAsia" w:ascii="Times New Roman" w:hAnsi="Times New Roman" w:eastAsia="Times New Roman"/>
              <w:kern w:val="2"/>
              <w:szCs w:val="24"/>
              <w:lang w:val="zh-CN"/>
            </w:rPr>
            <w:fldChar w:fldCharType="separate"/>
          </w:r>
          <w:r>
            <w:rPr>
              <w:rFonts w:hint="eastAsia" w:ascii="仿宋" w:hAnsi="仿宋" w:eastAsia="仿宋"/>
              <w:bCs w:val="0"/>
              <w:kern w:val="2"/>
              <w:szCs w:val="24"/>
              <w:lang w:val="en-US"/>
            </w:rPr>
            <w:t xml:space="preserve">三、 </w:t>
          </w:r>
          <w:r>
            <w:rPr>
              <w:rFonts w:hint="eastAsia" w:ascii="仿宋" w:hAnsi="仿宋" w:eastAsia="仿宋"/>
              <w:kern w:val="2"/>
              <w:szCs w:val="24"/>
              <w:lang w:val="en-US"/>
            </w:rPr>
            <w:t>支出决算表</w:t>
          </w:r>
          <w:r>
            <w:tab/>
          </w:r>
          <w:r>
            <w:fldChar w:fldCharType="begin"/>
          </w:r>
          <w:r>
            <w:instrText xml:space="preserve"> PAGEREF _Toc17385 \h </w:instrText>
          </w:r>
          <w:r>
            <w:fldChar w:fldCharType="separate"/>
          </w:r>
          <w:r>
            <w:t>23</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_Toc31786 </w:instrText>
          </w:r>
          <w:r>
            <w:rPr>
              <w:rFonts w:hint="eastAsia" w:ascii="Times New Roman" w:hAnsi="Times New Roman" w:eastAsia="Times New Roman"/>
              <w:kern w:val="2"/>
              <w:szCs w:val="24"/>
              <w:lang w:val="zh-CN"/>
            </w:rPr>
            <w:fldChar w:fldCharType="separate"/>
          </w:r>
          <w:r>
            <w:rPr>
              <w:rFonts w:hint="eastAsia" w:ascii="仿宋" w:hAnsi="仿宋" w:eastAsia="仿宋"/>
              <w:bCs w:val="0"/>
              <w:kern w:val="2"/>
              <w:szCs w:val="24"/>
              <w:lang w:val="en-US"/>
            </w:rPr>
            <w:t xml:space="preserve">四、 </w:t>
          </w:r>
          <w:r>
            <w:rPr>
              <w:rFonts w:hint="eastAsia" w:ascii="仿宋" w:hAnsi="仿宋" w:eastAsia="仿宋"/>
              <w:kern w:val="2"/>
              <w:szCs w:val="24"/>
              <w:lang w:val="en-US"/>
            </w:rPr>
            <w:t>财政拨款收入支出决算总表</w:t>
          </w:r>
          <w:r>
            <w:tab/>
          </w:r>
          <w:r>
            <w:fldChar w:fldCharType="begin"/>
          </w:r>
          <w:r>
            <w:instrText xml:space="preserve"> PAGEREF _Toc31786 \h </w:instrText>
          </w:r>
          <w:r>
            <w:fldChar w:fldCharType="separate"/>
          </w:r>
          <w:r>
            <w:t>23</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_Toc477 </w:instrText>
          </w:r>
          <w:r>
            <w:rPr>
              <w:rFonts w:hint="eastAsia" w:ascii="Times New Roman" w:hAnsi="Times New Roman" w:eastAsia="Times New Roman"/>
              <w:kern w:val="2"/>
              <w:szCs w:val="24"/>
              <w:lang w:val="zh-CN"/>
            </w:rPr>
            <w:fldChar w:fldCharType="separate"/>
          </w:r>
          <w:r>
            <w:rPr>
              <w:rFonts w:hint="eastAsia" w:ascii="仿宋" w:hAnsi="仿宋" w:eastAsia="仿宋"/>
              <w:bCs w:val="0"/>
              <w:kern w:val="2"/>
              <w:szCs w:val="24"/>
              <w:lang w:val="en-US"/>
            </w:rPr>
            <w:t xml:space="preserve">五、 </w:t>
          </w:r>
          <w:r>
            <w:rPr>
              <w:rFonts w:hint="eastAsia" w:ascii="仿宋" w:hAnsi="仿宋" w:eastAsia="仿宋"/>
              <w:kern w:val="2"/>
              <w:szCs w:val="24"/>
              <w:lang w:val="en-US"/>
            </w:rPr>
            <w:t>财政拨款支出决算明细表</w:t>
          </w:r>
          <w:r>
            <w:tab/>
          </w:r>
          <w:r>
            <w:fldChar w:fldCharType="begin"/>
          </w:r>
          <w:r>
            <w:instrText xml:space="preserve"> PAGEREF _Toc477 \h </w:instrText>
          </w:r>
          <w:r>
            <w:fldChar w:fldCharType="separate"/>
          </w:r>
          <w:r>
            <w:t>23</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_Toc5009 </w:instrText>
          </w:r>
          <w:r>
            <w:rPr>
              <w:rFonts w:hint="eastAsia" w:ascii="Times New Roman" w:hAnsi="Times New Roman" w:eastAsia="Times New Roman"/>
              <w:kern w:val="2"/>
              <w:szCs w:val="24"/>
              <w:lang w:val="zh-CN"/>
            </w:rPr>
            <w:fldChar w:fldCharType="separate"/>
          </w:r>
          <w:r>
            <w:rPr>
              <w:rFonts w:hint="eastAsia" w:ascii="仿宋" w:hAnsi="仿宋" w:eastAsia="仿宋"/>
              <w:bCs w:val="0"/>
              <w:kern w:val="2"/>
              <w:szCs w:val="24"/>
              <w:lang w:val="en-US"/>
            </w:rPr>
            <w:t xml:space="preserve">六、 </w:t>
          </w:r>
          <w:r>
            <w:rPr>
              <w:rFonts w:hint="eastAsia" w:ascii="仿宋" w:hAnsi="仿宋" w:eastAsia="仿宋"/>
              <w:kern w:val="2"/>
              <w:szCs w:val="24"/>
              <w:lang w:val="en-US"/>
            </w:rPr>
            <w:t>一般公共预算财政拨款支出决算表</w:t>
          </w:r>
          <w:r>
            <w:tab/>
          </w:r>
          <w:r>
            <w:fldChar w:fldCharType="begin"/>
          </w:r>
          <w:r>
            <w:instrText xml:space="preserve"> PAGEREF _Toc5009 \h </w:instrText>
          </w:r>
          <w:r>
            <w:fldChar w:fldCharType="separate"/>
          </w:r>
          <w:r>
            <w:t>23</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_Toc11131 </w:instrText>
          </w:r>
          <w:r>
            <w:rPr>
              <w:rFonts w:hint="eastAsia" w:ascii="Times New Roman" w:hAnsi="Times New Roman" w:eastAsia="Times New Roman"/>
              <w:kern w:val="2"/>
              <w:szCs w:val="24"/>
              <w:lang w:val="zh-CN"/>
            </w:rPr>
            <w:fldChar w:fldCharType="separate"/>
          </w:r>
          <w:r>
            <w:rPr>
              <w:rFonts w:hint="eastAsia" w:ascii="仿宋" w:hAnsi="仿宋" w:eastAsia="仿宋"/>
              <w:bCs w:val="0"/>
              <w:kern w:val="2"/>
              <w:szCs w:val="24"/>
              <w:lang w:val="en-US"/>
            </w:rPr>
            <w:t xml:space="preserve">七、 </w:t>
          </w:r>
          <w:r>
            <w:rPr>
              <w:rFonts w:hint="eastAsia" w:ascii="仿宋" w:hAnsi="仿宋" w:eastAsia="仿宋"/>
              <w:kern w:val="2"/>
              <w:szCs w:val="24"/>
              <w:lang w:val="en-US"/>
            </w:rPr>
            <w:t>一般公共预算财政拨款支出决算明细表</w:t>
          </w:r>
          <w:r>
            <w:tab/>
          </w:r>
          <w:r>
            <w:fldChar w:fldCharType="begin"/>
          </w:r>
          <w:r>
            <w:instrText xml:space="preserve"> PAGEREF _Toc11131 \h </w:instrText>
          </w:r>
          <w:r>
            <w:fldChar w:fldCharType="separate"/>
          </w:r>
          <w:r>
            <w:t>23</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_Toc7263 </w:instrText>
          </w:r>
          <w:r>
            <w:rPr>
              <w:rFonts w:hint="eastAsia" w:ascii="Times New Roman" w:hAnsi="Times New Roman" w:eastAsia="Times New Roman"/>
              <w:kern w:val="2"/>
              <w:szCs w:val="24"/>
              <w:lang w:val="zh-CN"/>
            </w:rPr>
            <w:fldChar w:fldCharType="separate"/>
          </w:r>
          <w:r>
            <w:rPr>
              <w:rFonts w:hint="eastAsia" w:ascii="仿宋" w:hAnsi="仿宋" w:eastAsia="仿宋"/>
              <w:kern w:val="2"/>
              <w:szCs w:val="24"/>
              <w:lang w:val="en-US"/>
            </w:rPr>
            <w:t>八、一般公共预算财政拨款基本支出决算表</w:t>
          </w:r>
          <w:r>
            <w:tab/>
          </w:r>
          <w:r>
            <w:fldChar w:fldCharType="begin"/>
          </w:r>
          <w:r>
            <w:instrText xml:space="preserve"> PAGEREF _Toc7263 \h </w:instrText>
          </w:r>
          <w:r>
            <w:fldChar w:fldCharType="separate"/>
          </w:r>
          <w:r>
            <w:t>23</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_Toc185 </w:instrText>
          </w:r>
          <w:r>
            <w:rPr>
              <w:rFonts w:hint="eastAsia" w:ascii="Times New Roman" w:hAnsi="Times New Roman" w:eastAsia="Times New Roman"/>
              <w:kern w:val="2"/>
              <w:szCs w:val="24"/>
              <w:lang w:val="zh-CN"/>
            </w:rPr>
            <w:fldChar w:fldCharType="separate"/>
          </w:r>
          <w:r>
            <w:rPr>
              <w:rFonts w:hint="eastAsia" w:ascii="仿宋" w:hAnsi="仿宋" w:eastAsia="仿宋"/>
              <w:kern w:val="2"/>
              <w:szCs w:val="24"/>
              <w:lang w:val="en-US"/>
            </w:rPr>
            <w:t>九、一般公共预算财政拨款项目支出决算表</w:t>
          </w:r>
          <w:r>
            <w:tab/>
          </w:r>
          <w:r>
            <w:fldChar w:fldCharType="begin"/>
          </w:r>
          <w:r>
            <w:instrText xml:space="preserve"> PAGEREF _Toc185 \h </w:instrText>
          </w:r>
          <w:r>
            <w:fldChar w:fldCharType="separate"/>
          </w:r>
          <w:r>
            <w:t>23</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_Toc19404 </w:instrText>
          </w:r>
          <w:r>
            <w:rPr>
              <w:rFonts w:hint="eastAsia" w:ascii="Times New Roman" w:hAnsi="Times New Roman" w:eastAsia="Times New Roman"/>
              <w:kern w:val="2"/>
              <w:szCs w:val="24"/>
              <w:lang w:val="zh-CN"/>
            </w:rPr>
            <w:fldChar w:fldCharType="separate"/>
          </w:r>
          <w:r>
            <w:rPr>
              <w:rFonts w:hint="eastAsia" w:ascii="仿宋" w:hAnsi="仿宋" w:eastAsia="仿宋"/>
              <w:kern w:val="2"/>
              <w:szCs w:val="24"/>
              <w:lang w:val="en-US"/>
            </w:rPr>
            <w:t>十、政府性基金预算财政拨款收入支出决算表</w:t>
          </w:r>
          <w:r>
            <w:tab/>
          </w:r>
          <w:r>
            <w:fldChar w:fldCharType="begin"/>
          </w:r>
          <w:r>
            <w:instrText xml:space="preserve"> PAGEREF _Toc19404 \h </w:instrText>
          </w:r>
          <w:r>
            <w:fldChar w:fldCharType="separate"/>
          </w:r>
          <w:r>
            <w:t>23</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_Toc27300 </w:instrText>
          </w:r>
          <w:r>
            <w:rPr>
              <w:rFonts w:hint="eastAsia" w:ascii="Times New Roman" w:hAnsi="Times New Roman" w:eastAsia="Times New Roman"/>
              <w:kern w:val="2"/>
              <w:szCs w:val="24"/>
              <w:lang w:val="zh-CN"/>
            </w:rPr>
            <w:fldChar w:fldCharType="separate"/>
          </w:r>
          <w:r>
            <w:rPr>
              <w:rFonts w:hint="eastAsia" w:ascii="仿宋" w:hAnsi="仿宋" w:eastAsia="仿宋"/>
              <w:kern w:val="2"/>
              <w:szCs w:val="24"/>
              <w:lang w:val="en-US"/>
            </w:rPr>
            <w:t>十一、国有资本经营预算财政拨款收入支出决算表</w:t>
          </w:r>
          <w:r>
            <w:tab/>
          </w:r>
          <w:r>
            <w:fldChar w:fldCharType="begin"/>
          </w:r>
          <w:r>
            <w:instrText xml:space="preserve"> PAGEREF _Toc27300 \h </w:instrText>
          </w:r>
          <w:r>
            <w:fldChar w:fldCharType="separate"/>
          </w:r>
          <w:r>
            <w:t>23</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_Toc5269 </w:instrText>
          </w:r>
          <w:r>
            <w:rPr>
              <w:rFonts w:hint="eastAsia" w:ascii="Times New Roman" w:hAnsi="Times New Roman" w:eastAsia="Times New Roman"/>
              <w:kern w:val="2"/>
              <w:szCs w:val="24"/>
              <w:lang w:val="zh-CN"/>
            </w:rPr>
            <w:fldChar w:fldCharType="separate"/>
          </w:r>
          <w:r>
            <w:rPr>
              <w:rFonts w:hint="eastAsia" w:ascii="仿宋" w:hAnsi="仿宋" w:eastAsia="仿宋"/>
              <w:kern w:val="2"/>
              <w:szCs w:val="24"/>
              <w:lang w:val="en-US"/>
            </w:rPr>
            <w:t>十二、国有资本经营预算财政拨款支出决算表</w:t>
          </w:r>
          <w:r>
            <w:tab/>
          </w:r>
          <w:r>
            <w:fldChar w:fldCharType="begin"/>
          </w:r>
          <w:r>
            <w:instrText xml:space="preserve"> PAGEREF _Toc526</w:instrText>
          </w:r>
          <w:r>
            <w:rPr>
              <w:u w:val="none" w:color="FFFFFF"/>
              <w:shd w:val="clear" w:fill="FFFFFF"/>
            </w:rPr>
            <w:instrText xml:space="preserve">9</w:instrText>
          </w:r>
          <w:r>
            <w:instrText xml:space="preserve"> \h </w:instrText>
          </w:r>
          <w:r>
            <w:fldChar w:fldCharType="separate"/>
          </w:r>
          <w:r>
            <w:t>23</w:t>
          </w:r>
          <w:r>
            <w:fldChar w:fldCharType="end"/>
          </w:r>
          <w:r>
            <w:rPr>
              <w:rFonts w:hint="eastAsia" w:ascii="Times New Roman" w:hAnsi="Times New Roman" w:eastAsia="Times New Roman"/>
              <w:color w:val="auto"/>
              <w:kern w:val="2"/>
              <w:szCs w:val="24"/>
              <w:lang w:val="zh-CN"/>
            </w:rPr>
            <w:fldChar w:fldCharType="end"/>
          </w:r>
        </w:p>
        <w:p>
          <w:pPr>
            <w:pStyle w:val="8"/>
            <w:tabs>
              <w:tab w:val="right" w:leader="dot" w:pos="8634"/>
            </w:tabs>
          </w:pPr>
          <w:r>
            <w:rPr>
              <w:rFonts w:hint="eastAsia" w:ascii="Times New Roman" w:hAnsi="Times New Roman" w:eastAsia="Times New Roman"/>
              <w:color w:val="auto"/>
              <w:kern w:val="2"/>
              <w:szCs w:val="24"/>
              <w:lang w:val="zh-CN"/>
            </w:rPr>
            <w:fldChar w:fldCharType="begin"/>
          </w:r>
          <w:r>
            <w:rPr>
              <w:rFonts w:hint="eastAsia" w:ascii="Times New Roman" w:hAnsi="Times New Roman" w:eastAsia="Times New Roman"/>
              <w:kern w:val="2"/>
              <w:szCs w:val="24"/>
              <w:lang w:val="zh-CN"/>
            </w:rPr>
            <w:instrText xml:space="preserve"> HYPERLINK \l _Toc12100 </w:instrText>
          </w:r>
          <w:r>
            <w:rPr>
              <w:rFonts w:hint="eastAsia" w:ascii="Times New Roman" w:hAnsi="Times New Roman" w:eastAsia="Times New Roman"/>
              <w:kern w:val="2"/>
              <w:szCs w:val="24"/>
              <w:lang w:val="zh-CN"/>
            </w:rPr>
            <w:fldChar w:fldCharType="separate"/>
          </w:r>
          <w:r>
            <w:rPr>
              <w:rFonts w:hint="eastAsia" w:ascii="仿宋" w:hAnsi="仿宋" w:eastAsia="仿宋"/>
              <w:kern w:val="2"/>
              <w:szCs w:val="24"/>
              <w:lang w:val="en-US"/>
            </w:rPr>
            <w:t>十三、财政拨款“三公”经费支出决算表</w:t>
          </w:r>
          <w:r>
            <w:tab/>
          </w:r>
          <w:r>
            <w:fldChar w:fldCharType="begin"/>
          </w:r>
          <w:r>
            <w:instrText xml:space="preserve"> P</w:instrText>
          </w:r>
          <w:r>
            <w:rPr>
              <w:u w:val="none" w:color="FFFFFF"/>
              <w:shd w:val="clear" w:fill="FFFFFF"/>
            </w:rPr>
            <w:instrText xml:space="preserve">AGE</w:instrText>
          </w:r>
          <w:r>
            <w:instrText xml:space="preserve">REF _Toc12100 \h </w:instrText>
          </w:r>
          <w:r>
            <w:fldChar w:fldCharType="separate"/>
          </w:r>
          <w:r>
            <w:t>23</w:t>
          </w:r>
          <w:r>
            <w:fldChar w:fldCharType="end"/>
          </w:r>
          <w:r>
            <w:rPr>
              <w:rFonts w:hint="eastAsia" w:ascii="Times New Roman" w:hAnsi="Times New Roman" w:eastAsia="Times New Roman"/>
              <w:color w:val="auto"/>
              <w:kern w:val="2"/>
              <w:szCs w:val="24"/>
              <w:lang w:val="zh-CN"/>
            </w:rPr>
            <w:fldChar w:fldCharType="end"/>
          </w:r>
        </w:p>
        <w:p>
          <w:pPr>
            <w:spacing w:beforeLines="0" w:afterLines="0"/>
            <w:jc w:val="both"/>
            <w:rPr>
              <w:rFonts w:hint="eastAsia" w:ascii="Times New Roman" w:hAnsi="Times New Roman" w:eastAsia="Times New Roman"/>
              <w:color w:val="auto"/>
              <w:kern w:val="2"/>
              <w:sz w:val="21"/>
              <w:szCs w:val="24"/>
              <w:lang w:val="zh-CN"/>
            </w:rPr>
          </w:pPr>
          <w:r>
            <w:rPr>
              <w:rFonts w:hint="eastAsia" w:ascii="Times New Roman" w:hAnsi="Times New Roman" w:eastAsia="Times New Roman"/>
              <w:color w:val="auto"/>
              <w:kern w:val="2"/>
              <w:szCs w:val="24"/>
              <w:lang w:val="zh-CN"/>
            </w:rPr>
            <w:fldChar w:fldCharType="end"/>
          </w:r>
        </w:p>
      </w:sdtContent>
    </w:sdt>
    <w:p>
      <w:pPr>
        <w:pStyle w:val="2"/>
        <w:rPr>
          <w:rFonts w:hint="eastAsia" w:ascii="宋体" w:hAnsi="宋体" w:eastAsia="宋体" w:cs="宋体"/>
          <w:color w:val="auto"/>
          <w:kern w:val="2"/>
          <w:sz w:val="24"/>
          <w:szCs w:val="24"/>
          <w:lang w:val="en-US" w:eastAsia="zh-CN"/>
        </w:rPr>
      </w:pPr>
    </w:p>
    <w:p>
      <w:pPr>
        <w:pStyle w:val="2"/>
        <w:rPr>
          <w:rFonts w:hint="eastAsia" w:ascii="宋体" w:hAnsi="宋体" w:eastAsia="宋体" w:cs="宋体"/>
          <w:color w:val="auto"/>
          <w:kern w:val="2"/>
          <w:sz w:val="24"/>
          <w:szCs w:val="24"/>
          <w:lang w:val="en-US" w:eastAsia="zh-CN"/>
        </w:rPr>
      </w:pPr>
    </w:p>
    <w:p>
      <w:pPr>
        <w:pStyle w:val="2"/>
        <w:rPr>
          <w:rFonts w:hint="eastAsia" w:ascii="宋体" w:hAnsi="宋体" w:eastAsia="宋体" w:cs="宋体"/>
          <w:color w:val="auto"/>
          <w:kern w:val="2"/>
          <w:sz w:val="24"/>
          <w:szCs w:val="24"/>
          <w:lang w:val="en-US" w:eastAsia="zh-CN"/>
        </w:rPr>
      </w:pPr>
    </w:p>
    <w:p>
      <w:pPr>
        <w:pStyle w:val="2"/>
        <w:rPr>
          <w:rFonts w:hint="eastAsia" w:ascii="宋体" w:hAnsi="宋体" w:eastAsia="宋体" w:cs="宋体"/>
          <w:color w:val="auto"/>
          <w:kern w:val="2"/>
          <w:sz w:val="24"/>
          <w:szCs w:val="24"/>
          <w:lang w:val="en-US" w:eastAsia="zh-CN"/>
        </w:rPr>
      </w:pPr>
    </w:p>
    <w:p>
      <w:pPr>
        <w:pStyle w:val="3"/>
        <w:keepNext/>
        <w:keepLines/>
        <w:pageBreakBefore w:val="0"/>
        <w:widowControl w:val="0"/>
        <w:kinsoku/>
        <w:wordWrap/>
        <w:overflowPunct/>
        <w:topLinePunct w:val="0"/>
        <w:bidi w:val="0"/>
        <w:snapToGrid/>
        <w:spacing w:beforeLines="0" w:afterLines="0" w:line="520" w:lineRule="exact"/>
        <w:jc w:val="center"/>
        <w:textAlignment w:val="auto"/>
        <w:outlineLvl w:val="9"/>
        <w:rPr>
          <w:rFonts w:hint="eastAsia" w:ascii="黑体" w:hAnsi="黑体" w:eastAsia="黑体"/>
          <w:color w:val="auto"/>
          <w:kern w:val="44"/>
          <w:sz w:val="44"/>
          <w:szCs w:val="24"/>
          <w:lang w:val="zh-CN"/>
        </w:rPr>
      </w:pPr>
    </w:p>
    <w:p>
      <w:pPr>
        <w:pStyle w:val="3"/>
        <w:keepNext/>
        <w:keepLines/>
        <w:pageBreakBefore w:val="0"/>
        <w:widowControl w:val="0"/>
        <w:kinsoku/>
        <w:wordWrap/>
        <w:overflowPunct/>
        <w:topLinePunct w:val="0"/>
        <w:bidi w:val="0"/>
        <w:snapToGrid/>
        <w:spacing w:beforeLines="0" w:afterLines="0" w:line="520" w:lineRule="exact"/>
        <w:jc w:val="center"/>
        <w:textAlignment w:val="auto"/>
        <w:outlineLvl w:val="0"/>
        <w:rPr>
          <w:rFonts w:hint="eastAsia" w:ascii="黑体" w:hAnsi="黑体" w:eastAsia="黑体"/>
          <w:b/>
          <w:color w:val="auto"/>
          <w:kern w:val="44"/>
          <w:sz w:val="44"/>
          <w:szCs w:val="24"/>
          <w:lang w:val="zh-CN"/>
        </w:rPr>
      </w:pPr>
      <w:bookmarkStart w:id="0" w:name="_Toc26411"/>
      <w:r>
        <w:rPr>
          <w:rFonts w:hint="eastAsia" w:ascii="黑体" w:hAnsi="黑体" w:eastAsia="黑体"/>
          <w:color w:val="auto"/>
          <w:kern w:val="44"/>
          <w:sz w:val="44"/>
          <w:szCs w:val="24"/>
          <w:lang w:val="zh-CN"/>
        </w:rPr>
        <w:t>第一部分 部门概况</w:t>
      </w:r>
      <w:bookmarkEnd w:id="0"/>
    </w:p>
    <w:p>
      <w:pPr>
        <w:pStyle w:val="4"/>
        <w:keepNext/>
        <w:keepLines/>
        <w:pageBreakBefore w:val="0"/>
        <w:widowControl w:val="0"/>
        <w:kinsoku/>
        <w:wordWrap/>
        <w:overflowPunct/>
        <w:topLinePunct w:val="0"/>
        <w:bidi w:val="0"/>
        <w:snapToGrid/>
        <w:spacing w:beforeLines="0" w:afterLines="0" w:line="520" w:lineRule="exact"/>
        <w:ind w:firstLine="640"/>
        <w:jc w:val="both"/>
        <w:textAlignment w:val="auto"/>
        <w:rPr>
          <w:rFonts w:hint="eastAsia" w:ascii="黑体" w:hAnsi="黑体" w:eastAsia="黑体"/>
          <w:color w:val="auto"/>
          <w:kern w:val="2"/>
          <w:sz w:val="32"/>
          <w:szCs w:val="24"/>
          <w:lang w:val="zh-CN"/>
        </w:rPr>
      </w:pPr>
      <w:bookmarkStart w:id="1" w:name="_Toc11484"/>
      <w:r>
        <w:rPr>
          <w:rFonts w:hint="eastAsia" w:ascii="黑体" w:hAnsi="黑体" w:eastAsia="黑体"/>
          <w:color w:val="000000"/>
          <w:kern w:val="2"/>
          <w:sz w:val="32"/>
          <w:szCs w:val="24"/>
          <w:lang w:val="zh-CN"/>
        </w:rPr>
        <w:t>一、部门</w:t>
      </w:r>
      <w:r>
        <w:rPr>
          <w:rFonts w:hint="eastAsia" w:ascii="黑体" w:hAnsi="黑体" w:eastAsia="黑体"/>
          <w:color w:val="auto"/>
          <w:kern w:val="2"/>
          <w:sz w:val="32"/>
          <w:szCs w:val="24"/>
          <w:lang w:val="zh-CN"/>
        </w:rPr>
        <w:t>职责</w:t>
      </w:r>
      <w:bookmarkEnd w:id="1"/>
    </w:p>
    <w:p>
      <w:pPr>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通江县工业合作联社始建于上个</w:t>
      </w:r>
      <w:r>
        <w:rPr>
          <w:rFonts w:hint="eastAsia" w:ascii="仿宋_GB2312" w:hAnsi="仿宋_GB2312" w:eastAsia="仿宋_GB2312" w:cs="仿宋_GB2312"/>
          <w:sz w:val="32"/>
          <w:szCs w:val="32"/>
          <w:u w:val="none" w:color="FFFFFF"/>
          <w:shd w:val="clear" w:fill="FFFFFF"/>
          <w:lang w:eastAsia="zh-CN"/>
        </w:rPr>
        <w:t>县委、县政府</w:t>
      </w:r>
      <w:r>
        <w:rPr>
          <w:rFonts w:hint="eastAsia" w:ascii="仿宋_GB2312" w:hAnsi="仿宋_GB2312" w:eastAsia="仿宋_GB2312" w:cs="仿宋_GB2312"/>
          <w:sz w:val="32"/>
          <w:szCs w:val="32"/>
          <w:lang w:eastAsia="zh-CN"/>
        </w:rPr>
        <w:t>年代初，1960年县委、县政府组建了手工业管理局（后称第二轻工业局）后，</w:t>
      </w:r>
      <w:r>
        <w:rPr>
          <w:rFonts w:hint="eastAsia" w:ascii="仿宋_GB2312" w:hAnsi="仿宋_GB2312" w:eastAsia="仿宋_GB2312" w:cs="仿宋_GB2312"/>
          <w:sz w:val="32"/>
          <w:szCs w:val="32"/>
          <w:u w:val="none" w:color="FFFFFF"/>
          <w:shd w:val="clear" w:fill="FFFFFF"/>
          <w:lang w:eastAsia="zh-CN"/>
        </w:rPr>
        <w:t>手工</w:t>
      </w:r>
      <w:r>
        <w:rPr>
          <w:rFonts w:hint="eastAsia" w:ascii="仿宋_GB2312" w:hAnsi="仿宋_GB2312" w:eastAsia="仿宋_GB2312" w:cs="仿宋_GB2312"/>
          <w:sz w:val="32"/>
          <w:szCs w:val="32"/>
          <w:lang w:eastAsia="zh-CN"/>
        </w:rPr>
        <w:t>业合作联社和第</w:t>
      </w:r>
      <w:r>
        <w:rPr>
          <w:rFonts w:hint="eastAsia" w:ascii="仿宋_GB2312" w:hAnsi="仿宋_GB2312" w:eastAsia="仿宋_GB2312" w:cs="仿宋_GB2312"/>
          <w:sz w:val="32"/>
          <w:szCs w:val="32"/>
          <w:u w:val="none" w:color="FFFFFF"/>
          <w:shd w:val="clear" w:fill="FFFFFF"/>
          <w:lang w:eastAsia="zh-CN"/>
        </w:rPr>
        <w:t>二轻</w:t>
      </w:r>
      <w:r>
        <w:rPr>
          <w:rFonts w:hint="eastAsia" w:ascii="仿宋_GB2312" w:hAnsi="仿宋_GB2312" w:eastAsia="仿宋_GB2312" w:cs="仿宋_GB2312"/>
          <w:sz w:val="32"/>
          <w:szCs w:val="32"/>
          <w:lang w:eastAsia="zh-CN"/>
        </w:rPr>
        <w:t>工业局实行“两块牌子，一套人马”合署办公，属县政府序列的正科级行政管理部门。1998年机构改革时撤销第二轻工业局，保留工业联社，明确其性质为 “工业合作联社是全县城镇集体企业的指导、维护、监督、协调、服务机构，系事业单位”，核定编制12人。在2019年全县机构改革中，县委、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政府继续保留县工业联社。目前，机关在职职工7人，退休职工14人，入社两新企业6个，已关闭老企业7个。</w:t>
      </w:r>
    </w:p>
    <w:p>
      <w:pPr>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联社原有下属企业8</w:t>
      </w:r>
      <w:r>
        <w:rPr>
          <w:rFonts w:hint="eastAsia" w:ascii="仿宋_GB2312" w:hAnsi="仿宋_GB2312" w:eastAsia="仿宋_GB2312" w:cs="仿宋_GB2312"/>
          <w:sz w:val="32"/>
          <w:szCs w:val="32"/>
          <w:lang w:val="en-US" w:eastAsia="zh-CN"/>
        </w:rPr>
        <w:t>家</w:t>
      </w:r>
      <w:r>
        <w:rPr>
          <w:rFonts w:hint="eastAsia" w:ascii="仿宋_GB2312" w:hAnsi="仿宋_GB2312" w:eastAsia="仿宋_GB2312" w:cs="仿宋_GB2312"/>
          <w:sz w:val="32"/>
          <w:szCs w:val="32"/>
          <w:lang w:eastAsia="zh-CN"/>
        </w:rPr>
        <w:t>，即7</w:t>
      </w:r>
      <w:r>
        <w:rPr>
          <w:rFonts w:hint="eastAsia" w:ascii="仿宋_GB2312" w:hAnsi="仿宋_GB2312" w:eastAsia="仿宋_GB2312" w:cs="仿宋_GB2312"/>
          <w:sz w:val="32"/>
          <w:szCs w:val="32"/>
          <w:lang w:val="en-US" w:eastAsia="zh-CN"/>
        </w:rPr>
        <w:t>家</w:t>
      </w:r>
      <w:r>
        <w:rPr>
          <w:rFonts w:hint="eastAsia" w:ascii="仿宋_GB2312" w:hAnsi="仿宋_GB2312" w:eastAsia="仿宋_GB2312" w:cs="仿宋_GB2312"/>
          <w:sz w:val="32"/>
          <w:szCs w:val="32"/>
          <w:lang w:eastAsia="zh-CN"/>
        </w:rPr>
        <w:t>集体企业（四川省通江建筑有限责任公司、</w:t>
      </w:r>
      <w:r>
        <w:rPr>
          <w:rFonts w:hint="eastAsia" w:ascii="仿宋_GB2312" w:hAnsi="仿宋_GB2312" w:eastAsia="仿宋_GB2312" w:cs="仿宋_GB2312"/>
          <w:sz w:val="32"/>
          <w:szCs w:val="32"/>
          <w:u w:val="none" w:color="FFFFFF"/>
          <w:shd w:val="clear" w:fill="FFFFFF"/>
          <w:lang w:eastAsia="zh-CN"/>
        </w:rPr>
        <w:t>印刷厂</w:t>
      </w:r>
      <w:r>
        <w:rPr>
          <w:rFonts w:hint="eastAsia" w:ascii="仿宋_GB2312" w:hAnsi="仿宋_GB2312" w:eastAsia="仿宋_GB2312" w:cs="仿宋_GB2312"/>
          <w:sz w:val="32"/>
          <w:szCs w:val="32"/>
          <w:lang w:eastAsia="zh-CN"/>
        </w:rPr>
        <w:t>、制衣厂、制鞋厂、汽车配件厂、印染织厂、轻工经销公司）和1个国有企业（长坪锅厂）；职工队伍2000余人。联社无论是过去还是现在，都为全县经济发展和社会稳定中都作出了较大的贡献</w:t>
      </w:r>
      <w:r>
        <w:rPr>
          <w:rFonts w:hint="eastAsia" w:ascii="仿宋_GB2312" w:hAnsi="仿宋_GB2312" w:eastAsia="仿宋_GB2312" w:cs="仿宋_GB2312"/>
          <w:sz w:val="32"/>
          <w:szCs w:val="32"/>
          <w:u w:val="none" w:color="FFFFFF"/>
          <w:shd w:val="clear" w:fill="FFFFFF"/>
          <w:lang w:eastAsia="zh-CN"/>
        </w:rPr>
        <w:t>，</w:t>
      </w:r>
      <w:r>
        <w:rPr>
          <w:rFonts w:hint="eastAsia" w:ascii="仿宋_GB2312" w:hAnsi="仿宋_GB2312" w:eastAsia="仿宋_GB2312" w:cs="仿宋_GB2312"/>
          <w:sz w:val="32"/>
          <w:szCs w:val="32"/>
          <w:lang w:eastAsia="zh-CN"/>
        </w:rPr>
        <w:t>特别是在集体企业</w:t>
      </w:r>
      <w:r>
        <w:rPr>
          <w:rFonts w:hint="eastAsia" w:ascii="仿宋_GB2312" w:hAnsi="仿宋_GB2312" w:eastAsia="仿宋_GB2312" w:cs="仿宋_GB2312"/>
          <w:sz w:val="32"/>
          <w:szCs w:val="32"/>
          <w:u w:val="none" w:color="FFFFFF"/>
          <w:shd w:val="clear" w:fill="FFFFFF"/>
          <w:lang w:eastAsia="zh-CN"/>
        </w:rPr>
        <w:t>关、停</w:t>
      </w:r>
      <w:r>
        <w:rPr>
          <w:rFonts w:hint="eastAsia" w:ascii="仿宋_GB2312" w:hAnsi="仿宋_GB2312" w:eastAsia="仿宋_GB2312" w:cs="仿宋_GB2312"/>
          <w:sz w:val="32"/>
          <w:szCs w:val="32"/>
          <w:lang w:eastAsia="zh-CN"/>
        </w:rPr>
        <w:t>、破产、清算解散中，对企业的监督管理、下岗职工再就业、职工安置补偿、退休职工安抚及养老保险的完善、协调解决企业内部矛盾以及化解职工上访等方面都担负着重要的职责。随着市场经济体制的不断健全，全县非公有制经济的不断形成，7</w:t>
      </w:r>
      <w:r>
        <w:rPr>
          <w:rFonts w:hint="eastAsia" w:ascii="仿宋_GB2312" w:hAnsi="仿宋_GB2312" w:eastAsia="仿宋_GB2312" w:cs="仿宋_GB2312"/>
          <w:sz w:val="32"/>
          <w:szCs w:val="32"/>
          <w:u w:val="none" w:color="FFFFFF"/>
          <w:shd w:val="clear" w:fill="FFFFFF"/>
          <w:lang w:eastAsia="zh-CN"/>
        </w:rPr>
        <w:t>家</w:t>
      </w:r>
      <w:r>
        <w:rPr>
          <w:rFonts w:hint="eastAsia" w:ascii="仿宋_GB2312" w:hAnsi="仿宋_GB2312" w:eastAsia="仿宋_GB2312" w:cs="仿宋_GB2312"/>
          <w:sz w:val="32"/>
          <w:szCs w:val="32"/>
          <w:lang w:eastAsia="zh-CN"/>
        </w:rPr>
        <w:t>企业已经</w:t>
      </w:r>
      <w:r>
        <w:rPr>
          <w:rFonts w:hint="eastAsia" w:ascii="仿宋_GB2312" w:hAnsi="仿宋_GB2312" w:eastAsia="仿宋_GB2312" w:cs="仿宋_GB2312"/>
          <w:sz w:val="32"/>
          <w:szCs w:val="32"/>
          <w:u w:val="none" w:color="FFFFFF"/>
          <w:shd w:val="clear" w:fill="FFFFFF"/>
          <w:lang w:eastAsia="zh-CN"/>
        </w:rPr>
        <w:t>关、停</w:t>
      </w:r>
      <w:r>
        <w:rPr>
          <w:rFonts w:hint="eastAsia" w:ascii="仿宋_GB2312" w:hAnsi="仿宋_GB2312" w:eastAsia="仿宋_GB2312" w:cs="仿宋_GB2312"/>
          <w:sz w:val="32"/>
          <w:szCs w:val="32"/>
          <w:lang w:eastAsia="zh-CN"/>
        </w:rPr>
        <w:t>、破产或者清算解散，目前正在进行建筑公司清算解散扫尾工作。</w:t>
      </w:r>
    </w:p>
    <w:p>
      <w:pPr>
        <w:pStyle w:val="2"/>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2" w:name="_Toc15378445"/>
      <w:bookmarkStart w:id="3" w:name="_Toc15377198"/>
      <w:r>
        <w:rPr>
          <w:rFonts w:hint="eastAsia" w:ascii="黑体" w:hAnsi="黑体" w:eastAsia="黑体" w:cs="Times New Roman"/>
          <w:color w:val="000000"/>
          <w:kern w:val="2"/>
          <w:sz w:val="32"/>
          <w:szCs w:val="24"/>
          <w:lang w:val="zh-CN"/>
        </w:rPr>
        <w:t>（一）主要职能。</w:t>
      </w:r>
      <w:bookmarkEnd w:id="2"/>
      <w:bookmarkEnd w:id="3"/>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1.维护成员单位和企业的合法权益，提供法律、政策咨询服务。加强各县区联社的协调沟通，促进联社工作的开展，起到桥梁作用。</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2.宣传、贯彻、落实党和国家对集体经济的方针、政策和法律、法规；参与制定有关城镇集体经济的规章制度。</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3.巩固和发展集体工业经济，维护集体企业合法权益。监督集体企业安全生产，对集体企业提供政策、法律、</w:t>
      </w:r>
      <w:r>
        <w:rPr>
          <w:rFonts w:hint="eastAsia" w:ascii="仿宋_GB2312" w:hAnsi="仿宋_GB2312" w:eastAsia="仿宋_GB2312" w:cs="仿宋_GB2312"/>
          <w:sz w:val="32"/>
          <w:szCs w:val="32"/>
          <w:u w:val="none" w:color="FFFFFF"/>
          <w:shd w:val="clear" w:fill="FFFFFF"/>
          <w:lang w:eastAsia="zh-CN"/>
        </w:rPr>
        <w:t>融资等</w:t>
      </w:r>
      <w:r>
        <w:rPr>
          <w:rFonts w:hint="eastAsia" w:ascii="仿宋_GB2312" w:hAnsi="仿宋_GB2312" w:eastAsia="仿宋_GB2312" w:cs="仿宋_GB2312"/>
          <w:sz w:val="32"/>
          <w:szCs w:val="32"/>
        </w:rPr>
        <w:t>服务，抓好集体企业</w:t>
      </w:r>
      <w:r>
        <w:rPr>
          <w:rFonts w:hint="eastAsia" w:ascii="仿宋_GB2312" w:hAnsi="仿宋_GB2312" w:eastAsia="仿宋_GB2312" w:cs="仿宋_GB2312"/>
          <w:sz w:val="32"/>
          <w:szCs w:val="32"/>
          <w:lang w:val="en-US" w:eastAsia="zh-CN"/>
        </w:rPr>
        <w:t>生</w:t>
      </w:r>
      <w:bookmarkStart w:id="32" w:name="_GoBack"/>
      <w:bookmarkEnd w:id="32"/>
      <w:r>
        <w:rPr>
          <w:rFonts w:hint="eastAsia" w:ascii="仿宋_GB2312" w:hAnsi="仿宋_GB2312" w:eastAsia="仿宋_GB2312" w:cs="仿宋_GB2312"/>
          <w:sz w:val="32"/>
          <w:szCs w:val="32"/>
        </w:rPr>
        <w:t>产管理。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4.宣传贯彻党和政府关于大力发展集体经济政策和一系列文件精神，将全国总社和省联社的有关文件指示精神及时传达到县区联社和联社直属企业。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5.着力做好全县</w:t>
      </w:r>
      <w:r>
        <w:rPr>
          <w:rFonts w:hint="eastAsia" w:ascii="仿宋_GB2312" w:hAnsi="仿宋_GB2312" w:eastAsia="仿宋_GB2312" w:cs="仿宋_GB2312"/>
          <w:sz w:val="32"/>
          <w:szCs w:val="32"/>
          <w:u w:val="none" w:color="FFFFFF"/>
          <w:shd w:val="clear" w:fill="FFFFFF"/>
        </w:rPr>
        <w:t>联社</w:t>
      </w:r>
      <w:r>
        <w:rPr>
          <w:rFonts w:hint="eastAsia" w:ascii="仿宋_GB2312" w:hAnsi="仿宋_GB2312" w:eastAsia="仿宋_GB2312" w:cs="仿宋_GB2312"/>
          <w:sz w:val="32"/>
          <w:szCs w:val="32"/>
        </w:rPr>
        <w:t>系统退休未参保人员生活困难补助的发放及年审工作，定时或不定时进行抽查。掌握联社和联社直属企业的基本情况，定时和不定时</w:t>
      </w:r>
      <w:r>
        <w:rPr>
          <w:rFonts w:hint="eastAsia" w:ascii="仿宋_GB2312" w:hAnsi="仿宋_GB2312" w:eastAsia="仿宋_GB2312" w:cs="仿宋_GB2312"/>
          <w:sz w:val="32"/>
          <w:szCs w:val="32"/>
          <w:u w:val="none" w:color="FFFFFF"/>
          <w:shd w:val="clear" w:fill="FFFFFF"/>
        </w:rPr>
        <w:t>的</w:t>
      </w:r>
      <w:r>
        <w:rPr>
          <w:rFonts w:hint="eastAsia" w:ascii="仿宋_GB2312" w:hAnsi="仿宋_GB2312" w:eastAsia="仿宋_GB2312" w:cs="仿宋_GB2312"/>
          <w:sz w:val="32"/>
          <w:szCs w:val="32"/>
        </w:rPr>
        <w:t>到联社直属企业进行调研，防止联社</w:t>
      </w:r>
      <w:r>
        <w:rPr>
          <w:rFonts w:hint="eastAsia" w:ascii="仿宋_GB2312" w:hAnsi="仿宋_GB2312" w:eastAsia="仿宋_GB2312" w:cs="仿宋_GB2312"/>
          <w:sz w:val="32"/>
          <w:szCs w:val="32"/>
          <w:u w:val="none" w:color="FFFFFF"/>
          <w:shd w:val="clear" w:fill="FFFFFF"/>
        </w:rPr>
        <w:t>投入</w:t>
      </w:r>
      <w:r>
        <w:rPr>
          <w:rFonts w:hint="eastAsia" w:ascii="仿宋_GB2312" w:hAnsi="仿宋_GB2312" w:eastAsia="仿宋_GB2312" w:cs="仿宋_GB2312"/>
          <w:sz w:val="32"/>
          <w:szCs w:val="32"/>
        </w:rPr>
        <w:t>企业资金的流失。</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6.对联社产权内的职工住房按制度规定进行维护</w:t>
      </w:r>
      <w:r>
        <w:rPr>
          <w:rFonts w:hint="eastAsia" w:ascii="仿宋_GB2312" w:hAnsi="仿宋_GB2312" w:cs="仿宋_GB2312"/>
          <w:sz w:val="32"/>
          <w:szCs w:val="32"/>
          <w:lang w:eastAsia="zh-CN"/>
        </w:rPr>
        <w:t>。</w:t>
      </w:r>
    </w:p>
    <w:p>
      <w:pPr>
        <w:pStyle w:val="2"/>
        <w:adjustRightInd w:val="0"/>
        <w:snapToGrid w:val="0"/>
        <w:spacing w:before="93" w:line="600" w:lineRule="exact"/>
        <w:ind w:firstLine="672" w:firstLineChars="210"/>
        <w:outlineLvl w:val="2"/>
        <w:rPr>
          <w:rFonts w:hint="eastAsia" w:ascii="黑体" w:hAnsi="黑体" w:eastAsia="黑体" w:cs="Times New Roman"/>
          <w:color w:val="000000"/>
          <w:kern w:val="2"/>
          <w:sz w:val="32"/>
          <w:szCs w:val="24"/>
          <w:lang w:val="zh-CN"/>
        </w:rPr>
      </w:pPr>
      <w:r>
        <w:rPr>
          <w:rFonts w:hint="eastAsia" w:ascii="黑体" w:hAnsi="黑体" w:eastAsia="黑体" w:cs="Times New Roman"/>
          <w:color w:val="000000"/>
          <w:kern w:val="2"/>
          <w:sz w:val="32"/>
          <w:szCs w:val="24"/>
          <w:lang w:val="zh-CN"/>
        </w:rPr>
        <w:t>（二）20</w:t>
      </w:r>
      <w:r>
        <w:rPr>
          <w:rFonts w:hint="eastAsia" w:ascii="黑体" w:hAnsi="黑体" w:eastAsia="黑体" w:cs="Times New Roman"/>
          <w:color w:val="000000"/>
          <w:kern w:val="2"/>
          <w:sz w:val="32"/>
          <w:szCs w:val="24"/>
          <w:lang w:val="en-US" w:eastAsia="zh-CN"/>
        </w:rPr>
        <w:t>22</w:t>
      </w:r>
      <w:r>
        <w:rPr>
          <w:rFonts w:hint="eastAsia" w:ascii="黑体" w:hAnsi="黑体" w:eastAsia="黑体" w:cs="Times New Roman"/>
          <w:color w:val="000000"/>
          <w:kern w:val="2"/>
          <w:sz w:val="32"/>
          <w:szCs w:val="24"/>
          <w:lang w:val="zh-CN"/>
        </w:rPr>
        <w:t>年重点工作完成情况。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一是企业改制有序进行。</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rPr>
        <w:t>，联社全力以赴狠抓企业清算解散工作，对老企业清算解散或破产工作提供全过程全方位的服务和监督，争取县委、县政府领导的支持，协调同有关部门的关系，把关制定安置方案，严把清算解散程序关，认真处理职工安置中的各种问题，及时有效化解矛盾，企业清算解散工作平稳有序推进。</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二是入社企业加快发展。我县两新企业在省联社及</w:t>
      </w:r>
      <w:r>
        <w:rPr>
          <w:rFonts w:hint="eastAsia" w:ascii="仿宋_GB2312" w:hAnsi="仿宋_GB2312" w:eastAsia="仿宋_GB2312" w:cs="仿宋_GB2312"/>
          <w:sz w:val="32"/>
          <w:szCs w:val="32"/>
          <w:u w:val="none" w:color="FFFFFF"/>
          <w:shd w:val="clear" w:fill="FFFFFF"/>
          <w:lang w:eastAsia="zh-CN"/>
        </w:rPr>
        <w:t>县委、县政府</w:t>
      </w:r>
      <w:r>
        <w:rPr>
          <w:rFonts w:hint="eastAsia" w:ascii="仿宋_GB2312" w:hAnsi="仿宋_GB2312" w:eastAsia="仿宋_GB2312" w:cs="仿宋_GB2312"/>
          <w:sz w:val="32"/>
          <w:szCs w:val="32"/>
        </w:rPr>
        <w:t>的大力支持下，队伍不断壮大，实现了加快发展。特别是翰林茶业完成了生产线的升级改造，竞争实力进一步增强</w:t>
      </w:r>
      <w:r>
        <w:rPr>
          <w:rFonts w:hint="eastAsia" w:ascii="仿宋_GB2312" w:hAnsi="仿宋_GB2312" w:eastAsia="仿宋_GB2312" w:cs="仿宋_GB2312"/>
          <w:sz w:val="32"/>
          <w:szCs w:val="32"/>
          <w:u w:val="none" w:color="FFFFFF"/>
          <w:shd w:val="clear" w:fill="FFFFFF"/>
        </w:rPr>
        <w:t>；</w:t>
      </w:r>
      <w:r>
        <w:rPr>
          <w:rFonts w:hint="eastAsia" w:ascii="仿宋_GB2312" w:hAnsi="仿宋_GB2312" w:eastAsia="仿宋_GB2312" w:cs="仿宋_GB2312"/>
          <w:sz w:val="32"/>
          <w:szCs w:val="32"/>
        </w:rPr>
        <w:t>光泰科技加强校企合作，产品科技含量得到了极大的提升。我们扎实抓好疫情防控和企业复工复产。</w:t>
      </w:r>
      <w:r>
        <w:rPr>
          <w:rFonts w:hint="eastAsia" w:ascii="仿宋_GB2312" w:hAnsi="仿宋_GB2312" w:eastAsia="仿宋_GB2312" w:cs="仿宋_GB2312"/>
          <w:sz w:val="32"/>
          <w:szCs w:val="32"/>
          <w:u w:val="thick" w:color="98967F"/>
          <w:shd w:val="clear" w:fill="98967F"/>
        </w:rPr>
        <w:t>召开疫情防控和企业复工复产专题会议3次，组织专班到企业调研指导疫情防控10余次。</w:t>
      </w:r>
      <w:r>
        <w:rPr>
          <w:rFonts w:hint="eastAsia" w:ascii="仿宋_GB2312" w:hAnsi="仿宋_GB2312" w:eastAsia="仿宋_GB2312" w:cs="仿宋_GB2312"/>
          <w:sz w:val="32"/>
          <w:szCs w:val="32"/>
          <w:u w:val="none" w:color="FFFFFF"/>
          <w:shd w:val="clear" w:fill="FFFFFF"/>
        </w:rPr>
        <w:t>为企业免费提供口罩2000个、体温枪10把、消毒水100公斤；</w:t>
      </w:r>
      <w:r>
        <w:rPr>
          <w:rFonts w:hint="eastAsia" w:ascii="仿宋_GB2312" w:hAnsi="仿宋_GB2312" w:eastAsia="仿宋_GB2312" w:cs="仿宋_GB2312"/>
          <w:sz w:val="32"/>
          <w:szCs w:val="32"/>
        </w:rPr>
        <w:t>筹资近20</w:t>
      </w:r>
      <w:r>
        <w:rPr>
          <w:rFonts w:hint="eastAsia" w:ascii="仿宋_GB2312" w:hAnsi="仿宋_GB2312" w:eastAsia="仿宋_GB2312" w:cs="仿宋_GB2312"/>
          <w:sz w:val="32"/>
          <w:szCs w:val="32"/>
          <w:u w:val="none" w:color="FFFFFF"/>
          <w:shd w:val="clear" w:fill="FFFFFF"/>
        </w:rPr>
        <w:t>万余</w:t>
      </w:r>
      <w:r>
        <w:rPr>
          <w:rFonts w:hint="eastAsia" w:ascii="仿宋_GB2312" w:hAnsi="仿宋_GB2312" w:eastAsia="仿宋_GB2312" w:cs="仿宋_GB2312"/>
          <w:sz w:val="32"/>
          <w:szCs w:val="32"/>
        </w:rPr>
        <w:t>元资金支持千菇科技、翰林茶业、光泰科技等企业复工复产，最大限度</w:t>
      </w:r>
      <w:r>
        <w:rPr>
          <w:rFonts w:hint="eastAsia" w:ascii="仿宋_GB2312" w:hAnsi="仿宋_GB2312" w:eastAsia="仿宋_GB2312" w:cs="仿宋_GB2312"/>
          <w:sz w:val="32"/>
          <w:szCs w:val="32"/>
          <w:u w:val="none" w:color="FFFFFF"/>
          <w:shd w:val="clear" w:fill="FFFFFF"/>
          <w:lang w:eastAsia="zh-CN"/>
        </w:rPr>
        <w:t>增加</w:t>
      </w:r>
      <w:r>
        <w:rPr>
          <w:rFonts w:hint="eastAsia" w:ascii="仿宋_GB2312" w:hAnsi="仿宋_GB2312" w:eastAsia="仿宋_GB2312" w:cs="仿宋_GB2312"/>
          <w:sz w:val="32"/>
          <w:szCs w:val="32"/>
        </w:rPr>
        <w:t>疫情对企业的影响；联系成都</w:t>
      </w:r>
      <w:r>
        <w:rPr>
          <w:rFonts w:hint="eastAsia" w:ascii="仿宋_GB2312" w:hAnsi="仿宋_GB2312" w:eastAsia="仿宋_GB2312" w:cs="仿宋_GB2312"/>
          <w:sz w:val="32"/>
          <w:szCs w:val="32"/>
          <w:u w:val="none" w:color="FFFFFF"/>
          <w:shd w:val="clear" w:fill="FFFFFF"/>
          <w:lang w:eastAsia="zh-CN"/>
        </w:rPr>
        <w:t>彩虹集团</w:t>
      </w:r>
      <w:r>
        <w:rPr>
          <w:rFonts w:hint="eastAsia" w:ascii="仿宋_GB2312" w:hAnsi="仿宋_GB2312" w:eastAsia="仿宋_GB2312" w:cs="仿宋_GB2312"/>
          <w:sz w:val="32"/>
          <w:szCs w:val="32"/>
        </w:rPr>
        <w:t>与通江裕德源银耳科技公司初步达成合作意向；协助绿野食品公司利用苗南小镇厂房及设施设备入股巴山源食品公司，在苗南小镇新建两条饼干生产线，积极帮助企业盘活</w:t>
      </w:r>
      <w:r>
        <w:rPr>
          <w:rFonts w:hint="eastAsia" w:ascii="仿宋_GB2312" w:hAnsi="仿宋_GB2312" w:eastAsia="仿宋_GB2312" w:cs="仿宋_GB2312"/>
          <w:sz w:val="32"/>
          <w:szCs w:val="32"/>
          <w:u w:val="none" w:color="FFFFFF"/>
          <w:shd w:val="clear" w:fill="FFFFFF"/>
          <w:lang w:eastAsia="zh-CN"/>
        </w:rPr>
        <w:t>资产并</w:t>
      </w:r>
      <w:r>
        <w:rPr>
          <w:rFonts w:hint="eastAsia" w:ascii="仿宋_GB2312" w:hAnsi="仿宋_GB2312" w:eastAsia="仿宋_GB2312" w:cs="仿宋_GB2312"/>
          <w:sz w:val="32"/>
          <w:szCs w:val="32"/>
        </w:rPr>
        <w:t>早日走出困境。</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none" w:color="FFFFFF"/>
          <w:shd w:val="clear" w:fill="FFFFFF"/>
        </w:rPr>
        <w:t>三是信访稳定。</w:t>
      </w:r>
      <w:r>
        <w:rPr>
          <w:rFonts w:hint="eastAsia" w:ascii="仿宋_GB2312" w:hAnsi="仿宋_GB2312" w:eastAsia="仿宋_GB2312" w:cs="仿宋_GB2312"/>
          <w:sz w:val="32"/>
          <w:szCs w:val="32"/>
        </w:rPr>
        <w:t>过去全县老二轻集体企业较多，在职职工近2000余人，随着市场经济的发展，城镇集体企业不能适应市场经济的变化，产品质量上不去，销售市场受到冲击，企业逐步走向衰退，职工生活极其困难上访不断，信访维稳压力特别巨大。面对如此状况，县联社大胆对企业实行关、停、并、转，完成了老企业资产变现工作，完善了职工的养老及医疗保险，职工安置有了保障。</w:t>
      </w:r>
      <w:r>
        <w:rPr>
          <w:rFonts w:hint="eastAsia" w:ascii="仿宋_GB2312" w:hAnsi="仿宋_GB2312" w:eastAsia="仿宋_GB2312" w:cs="仿宋_GB2312"/>
          <w:sz w:val="32"/>
          <w:szCs w:val="32"/>
          <w:u w:val="thick" w:color="98967F"/>
          <w:shd w:val="clear" w:fill="98967F"/>
          <w:lang w:eastAsia="zh-CN"/>
        </w:rPr>
        <w:t>截至</w:t>
      </w:r>
      <w:r>
        <w:rPr>
          <w:rFonts w:hint="eastAsia" w:ascii="仿宋_GB2312" w:hAnsi="仿宋_GB2312" w:eastAsia="仿宋_GB2312" w:cs="仿宋_GB2312"/>
          <w:sz w:val="32"/>
          <w:szCs w:val="32"/>
          <w:u w:val="thick" w:color="98967F"/>
          <w:shd w:val="clear" w:fill="98967F"/>
        </w:rPr>
        <w:t>目前，全社企业改制主要遗留问题基本化解，上访总量得到了有效控制。</w:t>
      </w:r>
      <w:r>
        <w:rPr>
          <w:rFonts w:hint="eastAsia" w:ascii="仿宋_GB2312" w:hAnsi="仿宋_GB2312" w:eastAsia="仿宋_GB2312" w:cs="仿宋_GB2312"/>
          <w:sz w:val="32"/>
          <w:szCs w:val="32"/>
        </w:rPr>
        <w:t>但信访维稳一直是我们</w:t>
      </w:r>
      <w:r>
        <w:rPr>
          <w:rFonts w:hint="eastAsia" w:ascii="仿宋_GB2312" w:hAnsi="仿宋_GB2312" w:eastAsia="仿宋_GB2312" w:cs="仿宋_GB2312"/>
          <w:sz w:val="32"/>
          <w:szCs w:val="32"/>
          <w:u w:val="none" w:color="FFFFFF"/>
          <w:shd w:val="clear" w:fill="FFFFFF"/>
          <w:lang w:eastAsia="zh-CN"/>
        </w:rPr>
        <w:t>极其</w:t>
      </w:r>
      <w:r>
        <w:rPr>
          <w:rFonts w:hint="eastAsia" w:ascii="仿宋_GB2312" w:hAnsi="仿宋_GB2312" w:eastAsia="仿宋_GB2312" w:cs="仿宋_GB2312"/>
          <w:sz w:val="32"/>
          <w:szCs w:val="32"/>
        </w:rPr>
        <w:t>重要的一项工作，今后我们将时刻始终绷紧安全维稳信访这根弦，把</w:t>
      </w:r>
      <w:r>
        <w:rPr>
          <w:rFonts w:hint="eastAsia" w:ascii="仿宋_GB2312" w:hAnsi="仿宋_GB2312" w:eastAsia="仿宋_GB2312" w:cs="仿宋_GB2312"/>
          <w:sz w:val="32"/>
          <w:szCs w:val="32"/>
          <w:u w:val="none" w:color="FFFFFF"/>
          <w:shd w:val="clear" w:fill="FFFFFF"/>
          <w:lang w:eastAsia="zh-CN"/>
        </w:rPr>
        <w:t>群众信访</w:t>
      </w:r>
      <w:r>
        <w:rPr>
          <w:rFonts w:hint="eastAsia" w:ascii="仿宋_GB2312" w:hAnsi="仿宋_GB2312" w:eastAsia="仿宋_GB2312" w:cs="仿宋_GB2312"/>
          <w:sz w:val="32"/>
          <w:szCs w:val="32"/>
          <w:u w:val="none" w:color="FFFFFF"/>
          <w:shd w:val="clear" w:fill="FFFFFF"/>
        </w:rPr>
        <w:t>工作</w:t>
      </w:r>
      <w:r>
        <w:rPr>
          <w:rFonts w:hint="eastAsia" w:ascii="仿宋_GB2312" w:hAnsi="仿宋_GB2312" w:eastAsia="仿宋_GB2312" w:cs="仿宋_GB2312"/>
          <w:sz w:val="32"/>
          <w:szCs w:val="32"/>
        </w:rPr>
        <w:t>放在更加突出位置，按照新时代群众信访工作的新形势新任务新要求，进一步压实</w:t>
      </w:r>
      <w:r>
        <w:rPr>
          <w:rFonts w:hint="eastAsia" w:ascii="仿宋_GB2312" w:hAnsi="仿宋_GB2312" w:eastAsia="仿宋_GB2312" w:cs="仿宋_GB2312"/>
          <w:sz w:val="32"/>
          <w:szCs w:val="32"/>
          <w:u w:val="none" w:color="FFFFFF"/>
          <w:shd w:val="clear" w:fill="FFFFFF"/>
          <w:lang w:eastAsia="zh-CN"/>
        </w:rPr>
        <w:t>主体责任</w:t>
      </w:r>
      <w:r>
        <w:rPr>
          <w:rFonts w:hint="eastAsia" w:ascii="仿宋_GB2312" w:hAnsi="仿宋_GB2312" w:eastAsia="仿宋_GB2312" w:cs="仿宋_GB2312"/>
          <w:sz w:val="32"/>
          <w:szCs w:val="32"/>
        </w:rPr>
        <w:t>，进一步健全工作机制，进一步巩固工作成果，及时有效化解初信</w:t>
      </w:r>
      <w:r>
        <w:rPr>
          <w:rFonts w:hint="eastAsia" w:ascii="仿宋_GB2312" w:hAnsi="仿宋_GB2312" w:eastAsia="仿宋_GB2312" w:cs="仿宋_GB2312"/>
          <w:sz w:val="32"/>
          <w:szCs w:val="32"/>
          <w:u w:val="none" w:color="FFFFFF"/>
          <w:shd w:val="clear" w:fill="FFFFFF"/>
          <w:lang w:eastAsia="zh-CN"/>
        </w:rPr>
        <w:t>初访问题</w:t>
      </w:r>
      <w:r>
        <w:rPr>
          <w:rFonts w:hint="eastAsia" w:ascii="仿宋_GB2312" w:hAnsi="仿宋_GB2312" w:eastAsia="仿宋_GB2312" w:cs="仿宋_GB2312"/>
          <w:sz w:val="32"/>
          <w:szCs w:val="32"/>
        </w:rPr>
        <w:t>，确保全县和谐稳定大局。</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四是扶贫</w:t>
      </w:r>
      <w:r>
        <w:rPr>
          <w:rFonts w:hint="eastAsia" w:ascii="仿宋_GB2312" w:hAnsi="仿宋_GB2312" w:eastAsia="仿宋_GB2312" w:cs="仿宋_GB2312"/>
          <w:sz w:val="32"/>
          <w:szCs w:val="32"/>
          <w:u w:val="none" w:color="FFFFFF"/>
          <w:shd w:val="clear" w:fill="FFFFFF"/>
        </w:rPr>
        <w:t>帮扶</w:t>
      </w:r>
      <w:r>
        <w:rPr>
          <w:rFonts w:hint="eastAsia" w:ascii="仿宋_GB2312" w:hAnsi="仿宋_GB2312" w:eastAsia="仿宋_GB2312" w:cs="仿宋_GB2312"/>
          <w:sz w:val="32"/>
          <w:szCs w:val="32"/>
        </w:rPr>
        <w:t>扎实开展。我社严格落实结对帮扶、加大政策宣讲力度，全面落实资金保障。在省工业</w:t>
      </w:r>
      <w:r>
        <w:rPr>
          <w:rFonts w:hint="eastAsia" w:ascii="仿宋_GB2312" w:hAnsi="仿宋_GB2312" w:eastAsia="仿宋_GB2312" w:cs="仿宋_GB2312"/>
          <w:sz w:val="32"/>
          <w:szCs w:val="32"/>
          <w:u w:val="none" w:color="FFFFFF"/>
          <w:shd w:val="clear" w:fill="FFFFFF"/>
        </w:rPr>
        <w:t>联社</w:t>
      </w:r>
      <w:r>
        <w:rPr>
          <w:rFonts w:hint="eastAsia" w:ascii="仿宋_GB2312" w:hAnsi="仿宋_GB2312" w:eastAsia="仿宋_GB2312" w:cs="仿宋_GB2312"/>
          <w:sz w:val="32"/>
          <w:szCs w:val="32"/>
        </w:rPr>
        <w:t>争取资金近10万元支持帮扶村发展青花椒产业；从自有资金中挤出3万余元，为帮扶村购买</w:t>
      </w:r>
      <w:r>
        <w:rPr>
          <w:rFonts w:hint="eastAsia" w:ascii="仿宋_GB2312" w:hAnsi="仿宋_GB2312" w:eastAsia="仿宋_GB2312" w:cs="仿宋_GB2312"/>
          <w:sz w:val="32"/>
          <w:szCs w:val="32"/>
          <w:u w:val="none" w:color="FFFFFF"/>
          <w:shd w:val="clear" w:fill="FFFFFF"/>
          <w:lang w:eastAsia="zh-CN"/>
        </w:rPr>
        <w:t>会议室和</w:t>
      </w:r>
      <w:r>
        <w:rPr>
          <w:rFonts w:hint="eastAsia" w:ascii="仿宋_GB2312" w:hAnsi="仿宋_GB2312" w:eastAsia="仿宋_GB2312" w:cs="仿宋_GB2312"/>
          <w:sz w:val="32"/>
          <w:szCs w:val="32"/>
        </w:rPr>
        <w:t>桌椅50余套；全力做好驻村工作队后勤保障，实现</w:t>
      </w:r>
      <w:r>
        <w:rPr>
          <w:rFonts w:hint="eastAsia" w:ascii="仿宋_GB2312" w:hAnsi="仿宋_GB2312" w:eastAsia="仿宋_GB2312" w:cs="仿宋_GB2312"/>
          <w:sz w:val="32"/>
          <w:szCs w:val="32"/>
          <w:u w:val="none" w:color="FFFFFF"/>
          <w:shd w:val="clear" w:fill="FFFFFF"/>
          <w:lang w:eastAsia="zh-CN"/>
        </w:rPr>
        <w:t>脱贫攻坚</w:t>
      </w:r>
      <w:r>
        <w:rPr>
          <w:rFonts w:hint="eastAsia" w:ascii="仿宋_GB2312" w:hAnsi="仿宋_GB2312" w:eastAsia="仿宋_GB2312" w:cs="仿宋_GB2312"/>
          <w:sz w:val="32"/>
          <w:szCs w:val="32"/>
        </w:rPr>
        <w:t>助力乡村振兴。</w:t>
      </w:r>
    </w:p>
    <w:p>
      <w:pPr>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2012年11月29日《行政事业单位内部控制规范（试行）》财会〔2012〕21号通知，我社根据规范建立适合本单位实际情况的内部控制体系，并组织实施，具体工作包括梳理单位各类经济活动的业务流程，明确业务环节，系统分析经济活动风险，确定风险点，选择风险应对策略，在此基础上根据国家有关规定建立健全单位各项内部管理制度并督促相关工作人员认真执行。制定预算业务控制、收入业务控制、政府采购业务控制、资产控制、建设项目控制、合同控制等内部控制体系，合理保证本单位经济活动合法合规、资产安全和使用有效、财务信息真实完整，有效防范舞弊和预防腐败，提高公共服务的效率和效果。</w:t>
      </w:r>
    </w:p>
    <w:p>
      <w:pPr>
        <w:pStyle w:val="2"/>
        <w:rPr>
          <w:rFonts w:hint="eastAsia"/>
          <w:lang w:eastAsia="zh-CN"/>
        </w:rPr>
      </w:pPr>
    </w:p>
    <w:p>
      <w:pPr>
        <w:pStyle w:val="4"/>
        <w:keepNext/>
        <w:keepLines/>
        <w:pageBreakBefore w:val="0"/>
        <w:widowControl w:val="0"/>
        <w:kinsoku/>
        <w:wordWrap/>
        <w:overflowPunct/>
        <w:topLinePunct w:val="0"/>
        <w:bidi w:val="0"/>
        <w:snapToGrid/>
        <w:spacing w:beforeLines="0" w:afterLines="0" w:line="520" w:lineRule="exact"/>
        <w:ind w:firstLine="640"/>
        <w:jc w:val="both"/>
        <w:textAlignment w:val="auto"/>
        <w:rPr>
          <w:rFonts w:hint="default" w:ascii="Cambria" w:hAnsi="Cambria" w:eastAsia="Cambria"/>
          <w:color w:val="auto"/>
          <w:kern w:val="2"/>
          <w:sz w:val="32"/>
          <w:szCs w:val="24"/>
          <w:lang w:val="zh-CN"/>
        </w:rPr>
      </w:pPr>
      <w:bookmarkStart w:id="4" w:name="_Toc10825"/>
      <w:r>
        <w:rPr>
          <w:rFonts w:hint="eastAsia" w:ascii="黑体" w:hAnsi="黑体" w:eastAsia="黑体"/>
          <w:color w:val="000000"/>
          <w:kern w:val="2"/>
          <w:sz w:val="32"/>
          <w:szCs w:val="24"/>
          <w:lang w:val="zh-CN"/>
        </w:rPr>
        <w:t>二、机</w:t>
      </w:r>
      <w:r>
        <w:rPr>
          <w:rFonts w:hint="eastAsia" w:ascii="黑体" w:hAnsi="黑体" w:eastAsia="黑体"/>
          <w:color w:val="auto"/>
          <w:kern w:val="2"/>
          <w:sz w:val="32"/>
          <w:szCs w:val="24"/>
          <w:lang w:val="zh-CN"/>
        </w:rPr>
        <w:t>构设置</w:t>
      </w:r>
      <w:bookmarkEnd w:id="4"/>
    </w:p>
    <w:p>
      <w:pPr>
        <w:pageBreakBefore w:val="0"/>
        <w:widowControl w:val="0"/>
        <w:kinsoku/>
        <w:wordWrap/>
        <w:overflowPunct/>
        <w:topLinePunct w:val="0"/>
        <w:autoSpaceDE/>
        <w:autoSpaceDN/>
        <w:bidi w:val="0"/>
        <w:adjustRightInd/>
        <w:snapToGrid/>
        <w:spacing w:beforeLines="0" w:afterLines="0"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通江县工业合作联社</w:t>
      </w:r>
      <w:r>
        <w:rPr>
          <w:rFonts w:hint="eastAsia" w:ascii="仿宋_GB2312" w:hAnsi="仿宋_GB2312" w:eastAsia="仿宋_GB2312" w:cs="仿宋_GB2312"/>
          <w:sz w:val="32"/>
          <w:szCs w:val="32"/>
          <w:lang w:eastAsia="zh-CN"/>
        </w:rPr>
        <w:t>在职职工7人，退休职工14人</w:t>
      </w:r>
      <w:r>
        <w:rPr>
          <w:rFonts w:hint="eastAsia" w:ascii="仿宋_GB2312" w:hAnsi="仿宋_GB2312" w:eastAsia="仿宋_GB2312" w:cs="仿宋_GB2312"/>
          <w:sz w:val="32"/>
          <w:szCs w:val="32"/>
          <w:lang w:val="en-US" w:eastAsia="zh-CN"/>
        </w:rPr>
        <w:t>,联社内设机构有：办公室、政工股、企管股、财务股四个股室</w:t>
      </w:r>
      <w:r>
        <w:rPr>
          <w:rFonts w:hint="eastAsia" w:ascii="仿宋_GB2312" w:hAnsi="仿宋_GB2312" w:eastAsia="仿宋_GB2312" w:cs="仿宋_GB2312"/>
          <w:sz w:val="32"/>
          <w:szCs w:val="32"/>
          <w:u w:val="none" w:color="FFFFFF"/>
          <w:shd w:val="clear" w:fill="FFFFFF"/>
          <w:lang w:val="en-US" w:eastAsia="zh-CN"/>
        </w:rPr>
        <w:t>。</w:t>
      </w:r>
      <w:r>
        <w:rPr>
          <w:rFonts w:hint="eastAsia" w:ascii="仿宋_GB2312" w:hAnsi="仿宋_GB2312" w:eastAsia="仿宋_GB2312" w:cs="仿宋_GB2312"/>
          <w:sz w:val="32"/>
          <w:szCs w:val="32"/>
          <w:lang w:val="en-US" w:eastAsia="zh-CN"/>
        </w:rPr>
        <w:t>下属二级单位0个，其中行政单位0个，参照公务员法管理的事业单位0个，其他事业单位0个。</w:t>
      </w:r>
    </w:p>
    <w:p>
      <w:pPr>
        <w:pStyle w:val="3"/>
        <w:keepNext/>
        <w:keepLines/>
        <w:pageBreakBefore w:val="0"/>
        <w:widowControl w:val="0"/>
        <w:kinsoku/>
        <w:wordWrap/>
        <w:overflowPunct/>
        <w:topLinePunct w:val="0"/>
        <w:bidi w:val="0"/>
        <w:snapToGrid/>
        <w:spacing w:beforeLines="0" w:afterLines="0" w:line="520" w:lineRule="exact"/>
        <w:jc w:val="center"/>
        <w:textAlignment w:val="auto"/>
        <w:outlineLvl w:val="9"/>
        <w:rPr>
          <w:rFonts w:hint="eastAsia" w:ascii="黑体" w:hAnsi="黑体" w:eastAsia="黑体" w:cs="Times New Roman"/>
          <w:color w:val="auto"/>
          <w:kern w:val="44"/>
          <w:sz w:val="44"/>
          <w:szCs w:val="24"/>
          <w:lang w:val="zh-CN"/>
        </w:rPr>
      </w:pPr>
    </w:p>
    <w:p>
      <w:pPr>
        <w:pStyle w:val="3"/>
        <w:keepNext/>
        <w:keepLines/>
        <w:pageBreakBefore w:val="0"/>
        <w:widowControl w:val="0"/>
        <w:kinsoku/>
        <w:wordWrap/>
        <w:overflowPunct/>
        <w:topLinePunct w:val="0"/>
        <w:bidi w:val="0"/>
        <w:snapToGrid/>
        <w:spacing w:beforeLines="0" w:afterLines="0" w:line="520" w:lineRule="exact"/>
        <w:jc w:val="center"/>
        <w:textAlignment w:val="auto"/>
        <w:rPr>
          <w:rFonts w:hint="eastAsia" w:ascii="黑体" w:hAnsi="黑体" w:eastAsia="黑体" w:cs="Times New Roman"/>
          <w:color w:val="auto"/>
          <w:kern w:val="44"/>
          <w:sz w:val="44"/>
          <w:szCs w:val="24"/>
          <w:lang w:val="zh-CN"/>
        </w:rPr>
      </w:pPr>
      <w:bookmarkStart w:id="5" w:name="_Toc3316"/>
      <w:r>
        <w:rPr>
          <w:rFonts w:hint="eastAsia" w:ascii="黑体" w:hAnsi="黑体" w:eastAsia="黑体" w:cs="Times New Roman"/>
          <w:color w:val="auto"/>
          <w:kern w:val="44"/>
          <w:sz w:val="44"/>
          <w:szCs w:val="24"/>
          <w:lang w:val="zh-CN"/>
        </w:rPr>
        <w:t>第二部分</w:t>
      </w:r>
      <w:r>
        <w:rPr>
          <w:rFonts w:hint="eastAsia" w:ascii="黑体" w:hAnsi="黑体" w:eastAsia="黑体" w:cs="Times New Roman"/>
          <w:color w:val="auto"/>
          <w:kern w:val="44"/>
          <w:sz w:val="44"/>
          <w:szCs w:val="24"/>
          <w:lang w:val="en-US" w:eastAsia="zh-CN"/>
        </w:rPr>
        <w:t xml:space="preserve">  </w:t>
      </w:r>
      <w:r>
        <w:rPr>
          <w:rFonts w:hint="eastAsia" w:ascii="黑体" w:hAnsi="黑体" w:eastAsia="黑体" w:cs="Times New Roman"/>
          <w:color w:val="auto"/>
          <w:kern w:val="44"/>
          <w:sz w:val="44"/>
          <w:szCs w:val="24"/>
          <w:lang w:val="zh-CN"/>
        </w:rPr>
        <w:t>2022年度部门决算情况说明</w:t>
      </w:r>
      <w:bookmarkEnd w:id="5"/>
    </w:p>
    <w:p>
      <w:pPr>
        <w:numPr>
          <w:ilvl w:val="0"/>
          <w:numId w:val="0"/>
        </w:numPr>
        <w:autoSpaceDE/>
        <w:autoSpaceDN/>
        <w:adjustRightInd/>
        <w:spacing w:beforeLines="0" w:afterLines="0" w:line="520" w:lineRule="exact"/>
        <w:ind w:firstLine="640" w:firstLineChars="200"/>
        <w:jc w:val="left"/>
        <w:outlineLvl w:val="1"/>
        <w:rPr>
          <w:rFonts w:hint="eastAsia" w:ascii="黑体" w:hAnsi="黑体" w:eastAsia="黑体" w:cs="Times New Roman"/>
          <w:color w:val="000000"/>
          <w:kern w:val="2"/>
          <w:sz w:val="32"/>
          <w:szCs w:val="24"/>
          <w:lang w:val="zh-CN"/>
        </w:rPr>
      </w:pPr>
      <w:bookmarkStart w:id="6" w:name="_Toc16585"/>
      <w:r>
        <w:rPr>
          <w:rFonts w:hint="eastAsia" w:ascii="黑体" w:hAnsi="黑体" w:eastAsia="黑体" w:cs="Times New Roman"/>
          <w:color w:val="000000"/>
          <w:kern w:val="2"/>
          <w:sz w:val="32"/>
          <w:szCs w:val="24"/>
          <w:lang w:val="en-US" w:eastAsia="zh-CN"/>
        </w:rPr>
        <w:t>一、</w:t>
      </w:r>
      <w:r>
        <w:rPr>
          <w:rFonts w:hint="eastAsia" w:ascii="黑体" w:hAnsi="黑体" w:eastAsia="黑体" w:cs="Times New Roman"/>
          <w:color w:val="000000"/>
          <w:kern w:val="2"/>
          <w:sz w:val="32"/>
          <w:szCs w:val="24"/>
          <w:lang w:val="zh-CN"/>
        </w:rPr>
        <w:t>收入支出决算总体情况说明</w:t>
      </w:r>
      <w:bookmarkEnd w:id="6"/>
    </w:p>
    <w:p>
      <w:pPr>
        <w:numPr>
          <w:ilvl w:val="0"/>
          <w:numId w:val="0"/>
        </w:numPr>
        <w:autoSpaceDE/>
        <w:autoSpaceDN/>
        <w:adjustRightInd/>
        <w:spacing w:beforeLines="0" w:afterLines="0" w:line="520" w:lineRule="exact"/>
        <w:ind w:firstLine="640" w:firstLineChars="200"/>
        <w:rPr>
          <w:rFonts w:hint="eastAsia" w:ascii="仿宋" w:hAnsi="仿宋" w:eastAsia="仿宋"/>
          <w:color w:val="auto"/>
          <w:kern w:val="2"/>
          <w:sz w:val="32"/>
          <w:szCs w:val="24"/>
          <w:lang w:val="en-US"/>
        </w:rPr>
      </w:pPr>
      <w:r>
        <w:rPr>
          <w:rFonts w:hint="eastAsia" w:ascii="仿宋_GB2312" w:hAnsi="仿宋_GB2312" w:eastAsia="仿宋_GB2312"/>
          <w:color w:val="000000"/>
          <w:kern w:val="2"/>
          <w:sz w:val="32"/>
          <w:szCs w:val="24"/>
          <w:lang w:val="zh-CN"/>
        </w:rPr>
        <w:t>2022年度收、支总计109.54万元。与2021年相比，收、支</w:t>
      </w:r>
      <w:r>
        <w:rPr>
          <w:rFonts w:hint="eastAsia" w:ascii="仿宋_GB2312" w:hAnsi="仿宋_GB2312" w:eastAsia="仿宋_GB2312"/>
          <w:color w:val="000000"/>
          <w:kern w:val="2"/>
          <w:sz w:val="32"/>
          <w:szCs w:val="24"/>
          <w:u w:val="none" w:color="FFFFFF"/>
          <w:shd w:val="clear" w:fill="FFFFFF"/>
          <w:lang w:val="zh-CN"/>
        </w:rPr>
        <w:t>总计各</w:t>
      </w:r>
      <w:r>
        <w:rPr>
          <w:rFonts w:hint="eastAsia" w:ascii="仿宋_GB2312" w:hAnsi="仿宋_GB2312" w:eastAsia="仿宋_GB2312"/>
          <w:color w:val="000000"/>
          <w:kern w:val="2"/>
          <w:sz w:val="32"/>
          <w:szCs w:val="24"/>
          <w:lang w:val="en-US" w:eastAsia="zh-CN"/>
        </w:rPr>
        <w:t>减少</w:t>
      </w:r>
      <w:r>
        <w:rPr>
          <w:rFonts w:hint="eastAsia" w:ascii="仿宋_GB2312" w:hAnsi="仿宋_GB2312" w:eastAsia="仿宋_GB2312"/>
          <w:color w:val="000000"/>
          <w:kern w:val="2"/>
          <w:sz w:val="32"/>
          <w:szCs w:val="24"/>
          <w:lang w:val="zh-CN"/>
        </w:rPr>
        <w:t>91.79万元，</w:t>
      </w:r>
      <w:r>
        <w:rPr>
          <w:rFonts w:hint="eastAsia" w:ascii="仿宋_GB2312" w:hAnsi="仿宋_GB2312" w:eastAsia="仿宋_GB2312"/>
          <w:color w:val="000000"/>
          <w:kern w:val="2"/>
          <w:sz w:val="32"/>
          <w:szCs w:val="24"/>
          <w:lang w:val="en-US" w:eastAsia="zh-CN"/>
        </w:rPr>
        <w:t>下降</w:t>
      </w:r>
      <w:r>
        <w:rPr>
          <w:rFonts w:hint="eastAsia" w:ascii="仿宋_GB2312" w:hAnsi="仿宋_GB2312" w:eastAsia="仿宋_GB2312"/>
          <w:color w:val="000000"/>
          <w:kern w:val="2"/>
          <w:sz w:val="32"/>
          <w:szCs w:val="24"/>
          <w:lang w:val="zh-CN"/>
        </w:rPr>
        <w:t>45.6%。主要变动原因是其他项目收支</w:t>
      </w:r>
      <w:r>
        <w:rPr>
          <w:rFonts w:hint="eastAsia" w:ascii="仿宋_GB2312" w:hAnsi="仿宋_GB2312" w:eastAsia="仿宋_GB2312"/>
          <w:color w:val="000000"/>
          <w:kern w:val="2"/>
          <w:sz w:val="32"/>
          <w:szCs w:val="24"/>
          <w:lang w:val="en-US" w:eastAsia="zh-CN"/>
        </w:rPr>
        <w:t>减少</w:t>
      </w:r>
      <w:r>
        <w:rPr>
          <w:rFonts w:hint="eastAsia" w:ascii="仿宋_GB2312" w:hAnsi="仿宋_GB2312" w:eastAsia="仿宋_GB2312"/>
          <w:color w:val="000000"/>
          <w:kern w:val="2"/>
          <w:sz w:val="32"/>
          <w:szCs w:val="24"/>
          <w:lang w:val="zh-CN"/>
        </w:rPr>
        <w:t>。</w:t>
      </w:r>
    </w:p>
    <w:p>
      <w:pPr>
        <w:spacing w:beforeLines="0" w:afterLines="0" w:line="600" w:lineRule="exact"/>
        <w:ind w:firstLine="1680" w:firstLineChars="700"/>
        <w:jc w:val="both"/>
        <w:rPr>
          <w:rFonts w:hint="eastAsia" w:ascii="仿宋" w:hAnsi="仿宋" w:eastAsia="仿宋"/>
          <w:color w:val="auto"/>
          <w:kern w:val="2"/>
          <w:sz w:val="32"/>
          <w:szCs w:val="24"/>
          <w:lang w:val="en-US"/>
        </w:rPr>
      </w:pPr>
      <w:r>
        <w:rPr>
          <w:rFonts w:hint="default"/>
          <w:sz w:val="24"/>
          <w:szCs w:val="24"/>
          <w:u w:val="none" w:color="FFFFFF"/>
          <w:shd w:val="clear" w:fill="FFFFFF"/>
        </w:rPr>
        <w:drawing>
          <wp:anchor distT="0" distB="0" distL="114300" distR="114300" simplePos="0" relativeHeight="251659264" behindDoc="0" locked="0" layoutInCell="1" allowOverlap="1">
            <wp:simplePos x="0" y="0"/>
            <wp:positionH relativeFrom="column">
              <wp:posOffset>748030</wp:posOffset>
            </wp:positionH>
            <wp:positionV relativeFrom="paragraph">
              <wp:posOffset>39370</wp:posOffset>
            </wp:positionV>
            <wp:extent cx="4610100" cy="2507615"/>
            <wp:effectExtent l="0" t="0" r="0" b="6985"/>
            <wp:wrapTopAndBottom/>
            <wp:docPr id="1" name="图表 1"/>
            <wp:cNvGraphicFramePr/>
            <a:graphic xmlns:a="http://schemas.openxmlformats.org/drawingml/2006/main">
              <a:graphicData uri="http://schemas.openxmlformats.org/drawingml/2006/picture">
                <pic:pic xmlns:pic="http://schemas.openxmlformats.org/drawingml/2006/picture">
                  <pic:nvPicPr>
                    <pic:cNvPr id="1" name="图表 1"/>
                    <pic:cNvPicPr/>
                  </pic:nvPicPr>
                  <pic:blipFill>
                    <a:blip r:embed="rId7"/>
                    <a:stretch>
                      <a:fillRect/>
                    </a:stretch>
                  </pic:blipFill>
                  <pic:spPr>
                    <a:xfrm>
                      <a:off x="0" y="0"/>
                      <a:ext cx="4610100" cy="2507615"/>
                    </a:xfrm>
                    <a:prstGeom prst="rect">
                      <a:avLst/>
                    </a:prstGeom>
                    <a:noFill/>
                    <a:ln>
                      <a:noFill/>
                    </a:ln>
                  </pic:spPr>
                </pic:pic>
              </a:graphicData>
            </a:graphic>
          </wp:anchor>
        </w:drawing>
      </w:r>
      <w:r>
        <w:rPr>
          <w:rFonts w:hint="eastAsia" w:ascii="仿宋" w:hAnsi="仿宋" w:eastAsia="仿宋"/>
          <w:color w:val="auto"/>
          <w:kern w:val="2"/>
          <w:sz w:val="32"/>
          <w:szCs w:val="24"/>
          <w:u w:val="none" w:color="FFFFFF"/>
          <w:shd w:val="clear" w:fill="FFFFFF"/>
          <w:lang w:val="en-US"/>
        </w:rPr>
        <w:t>（图1：收、支决算总计变动情况图）</w:t>
      </w:r>
    </w:p>
    <w:p>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7" w:name="_Toc3003"/>
      <w:r>
        <w:rPr>
          <w:rFonts w:hint="eastAsia" w:ascii="黑体" w:hAnsi="黑体" w:eastAsia="黑体"/>
          <w:color w:val="000000"/>
          <w:kern w:val="2"/>
          <w:sz w:val="32"/>
          <w:szCs w:val="24"/>
          <w:lang w:val="zh-CN"/>
        </w:rPr>
        <w:t>二、收</w:t>
      </w:r>
      <w:r>
        <w:rPr>
          <w:rFonts w:hint="eastAsia" w:ascii="黑体" w:hAnsi="黑体" w:eastAsia="黑体"/>
          <w:color w:val="auto"/>
          <w:kern w:val="2"/>
          <w:sz w:val="32"/>
          <w:szCs w:val="24"/>
          <w:lang w:val="zh-CN"/>
        </w:rPr>
        <w:t>入决算情况说明</w:t>
      </w:r>
      <w:bookmarkEnd w:id="7"/>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收入合计109.54万元，其中：一般公共预算财政拨款收入109.54万元，占100%；政府性基金预算财政拨款收入0万元，占0%；国有资本经营预算财政拨款收入0万元，占0%；上级补助收入0万元，占0%；事业收入0万元，占0%；经营收入0万元，占0%；附属单位上缴收入0万元，占0%；其他收入0万元，占0%。</w:t>
      </w:r>
    </w:p>
    <w:p>
      <w:pPr>
        <w:spacing w:beforeLines="0" w:afterLines="0" w:line="600" w:lineRule="exact"/>
        <w:ind w:firstLine="643"/>
        <w:jc w:val="both"/>
        <w:rPr>
          <w:rFonts w:hint="eastAsia" w:ascii="仿宋" w:hAnsi="仿宋" w:eastAsia="仿宋"/>
          <w:b/>
          <w:color w:val="auto"/>
          <w:kern w:val="2"/>
          <w:sz w:val="32"/>
          <w:szCs w:val="24"/>
          <w:lang w:val="en-US"/>
        </w:rPr>
      </w:pPr>
      <w:r>
        <w:rPr>
          <w:rFonts w:hint="default"/>
          <w:sz w:val="24"/>
          <w:szCs w:val="24"/>
        </w:rPr>
        <w:drawing>
          <wp:anchor distT="0" distB="0" distL="114300" distR="114300" simplePos="0" relativeHeight="251660288" behindDoc="0" locked="0" layoutInCell="1" allowOverlap="1">
            <wp:simplePos x="0" y="0"/>
            <wp:positionH relativeFrom="column">
              <wp:posOffset>760730</wp:posOffset>
            </wp:positionH>
            <wp:positionV relativeFrom="paragraph">
              <wp:posOffset>272415</wp:posOffset>
            </wp:positionV>
            <wp:extent cx="4133850" cy="2409825"/>
            <wp:effectExtent l="0" t="0" r="0" b="9525"/>
            <wp:wrapSquare wrapText="bothSides"/>
            <wp:docPr id="2" name="图表 2"/>
            <wp:cNvGraphicFramePr/>
            <a:graphic xmlns:a="http://schemas.openxmlformats.org/drawingml/2006/main">
              <a:graphicData uri="http://schemas.openxmlformats.org/drawingml/2006/picture">
                <pic:pic xmlns:pic="http://schemas.openxmlformats.org/drawingml/2006/picture">
                  <pic:nvPicPr>
                    <pic:cNvPr id="2" name="图表 2"/>
                    <pic:cNvPicPr/>
                  </pic:nvPicPr>
                  <pic:blipFill>
                    <a:blip r:embed="rId8"/>
                    <a:stretch>
                      <a:fillRect/>
                    </a:stretch>
                  </pic:blipFill>
                  <pic:spPr>
                    <a:xfrm>
                      <a:off x="0" y="0"/>
                      <a:ext cx="4133850" cy="2409825"/>
                    </a:xfrm>
                    <a:prstGeom prst="rect">
                      <a:avLst/>
                    </a:prstGeom>
                    <a:noFill/>
                    <a:ln>
                      <a:noFill/>
                    </a:ln>
                  </pic:spPr>
                </pic:pic>
              </a:graphicData>
            </a:graphic>
          </wp:anchor>
        </w:drawing>
      </w:r>
    </w:p>
    <w:p>
      <w:pPr>
        <w:spacing w:beforeLines="0" w:afterLines="0" w:line="600" w:lineRule="exact"/>
        <w:ind w:firstLine="643"/>
        <w:jc w:val="both"/>
        <w:rPr>
          <w:rFonts w:hint="eastAsia" w:ascii="仿宋" w:hAnsi="仿宋" w:eastAsia="仿宋"/>
          <w:b/>
          <w:color w:val="auto"/>
          <w:kern w:val="2"/>
          <w:sz w:val="32"/>
          <w:szCs w:val="24"/>
          <w:lang w:val="en-US"/>
        </w:rPr>
      </w:pPr>
    </w:p>
    <w:p>
      <w:pPr>
        <w:spacing w:beforeLines="0" w:afterLines="0" w:line="600" w:lineRule="exact"/>
        <w:ind w:firstLine="643"/>
        <w:jc w:val="both"/>
        <w:rPr>
          <w:rFonts w:hint="eastAsia" w:ascii="仿宋" w:hAnsi="仿宋" w:eastAsia="仿宋"/>
          <w:b/>
          <w:color w:val="auto"/>
          <w:kern w:val="2"/>
          <w:sz w:val="32"/>
          <w:szCs w:val="24"/>
          <w:lang w:val="en-US"/>
        </w:rPr>
      </w:pPr>
    </w:p>
    <w:p>
      <w:pPr>
        <w:spacing w:beforeLines="0" w:afterLines="0" w:line="600" w:lineRule="exact"/>
        <w:ind w:firstLine="643"/>
        <w:jc w:val="both"/>
        <w:rPr>
          <w:rFonts w:hint="eastAsia" w:ascii="仿宋" w:hAnsi="仿宋" w:eastAsia="仿宋"/>
          <w:b/>
          <w:color w:val="auto"/>
          <w:kern w:val="2"/>
          <w:sz w:val="32"/>
          <w:szCs w:val="24"/>
          <w:lang w:val="en-US"/>
        </w:rPr>
      </w:pPr>
    </w:p>
    <w:p>
      <w:pPr>
        <w:spacing w:beforeLines="0" w:afterLines="0" w:line="600" w:lineRule="exact"/>
        <w:ind w:firstLine="643"/>
        <w:jc w:val="both"/>
        <w:rPr>
          <w:rFonts w:hint="eastAsia" w:ascii="仿宋" w:hAnsi="仿宋" w:eastAsia="仿宋"/>
          <w:b/>
          <w:color w:val="auto"/>
          <w:kern w:val="2"/>
          <w:sz w:val="32"/>
          <w:szCs w:val="24"/>
          <w:lang w:val="en-US"/>
        </w:rPr>
      </w:pPr>
    </w:p>
    <w:p>
      <w:pPr>
        <w:spacing w:beforeLines="0" w:afterLines="0" w:line="600" w:lineRule="exact"/>
        <w:ind w:firstLine="643"/>
        <w:jc w:val="both"/>
        <w:rPr>
          <w:rFonts w:hint="eastAsia" w:ascii="仿宋" w:hAnsi="仿宋" w:eastAsia="仿宋"/>
          <w:b/>
          <w:color w:val="auto"/>
          <w:kern w:val="2"/>
          <w:sz w:val="32"/>
          <w:szCs w:val="24"/>
          <w:lang w:val="en-US"/>
        </w:rPr>
      </w:pPr>
    </w:p>
    <w:p>
      <w:pPr>
        <w:spacing w:beforeLines="0" w:afterLines="0" w:line="600" w:lineRule="exact"/>
        <w:ind w:firstLine="643"/>
        <w:jc w:val="both"/>
        <w:rPr>
          <w:rFonts w:hint="eastAsia" w:ascii="仿宋" w:hAnsi="仿宋" w:eastAsia="仿宋"/>
          <w:b/>
          <w:color w:val="auto"/>
          <w:kern w:val="2"/>
          <w:sz w:val="32"/>
          <w:szCs w:val="24"/>
          <w:lang w:val="en-US"/>
        </w:rPr>
      </w:pPr>
    </w:p>
    <w:p>
      <w:pPr>
        <w:spacing w:beforeLines="0" w:afterLines="0" w:line="600" w:lineRule="exact"/>
        <w:ind w:firstLine="2128" w:firstLineChars="665"/>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（图2：收入决算结构图</w:t>
      </w:r>
      <w:r>
        <w:rPr>
          <w:rFonts w:hint="eastAsia" w:ascii="仿宋" w:hAnsi="仿宋" w:eastAsia="仿宋"/>
          <w:color w:val="auto"/>
          <w:kern w:val="2"/>
          <w:sz w:val="32"/>
          <w:szCs w:val="24"/>
          <w:u w:val="none" w:color="FFFFFF"/>
          <w:shd w:val="clear" w:fill="FFFFFF"/>
          <w:lang w:val="en-US"/>
        </w:rPr>
        <w:t>）</w:t>
      </w:r>
    </w:p>
    <w:p>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8" w:name="_Toc18889"/>
      <w:r>
        <w:rPr>
          <w:rFonts w:hint="eastAsia" w:ascii="黑体" w:hAnsi="黑体" w:eastAsia="黑体"/>
          <w:color w:val="000000"/>
          <w:kern w:val="2"/>
          <w:sz w:val="32"/>
          <w:szCs w:val="24"/>
          <w:lang w:val="zh-CN"/>
        </w:rPr>
        <w:t>三、支</w:t>
      </w:r>
      <w:r>
        <w:rPr>
          <w:rFonts w:hint="eastAsia" w:ascii="黑体" w:hAnsi="黑体" w:eastAsia="黑体"/>
          <w:color w:val="auto"/>
          <w:kern w:val="2"/>
          <w:sz w:val="32"/>
          <w:szCs w:val="24"/>
          <w:lang w:val="zh-CN"/>
        </w:rPr>
        <w:t>出决算情况说明</w:t>
      </w:r>
      <w:bookmarkEnd w:id="8"/>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w:t>
      </w:r>
      <w:r>
        <w:rPr>
          <w:rFonts w:hint="eastAsia" w:ascii="仿宋_GB2312" w:hAnsi="仿宋_GB2312" w:eastAsia="仿宋_GB2312"/>
          <w:color w:val="000000"/>
          <w:kern w:val="2"/>
          <w:sz w:val="32"/>
          <w:szCs w:val="24"/>
          <w:u w:val="none" w:color="FFFFFF"/>
          <w:shd w:val="clear" w:fill="FFFFFF"/>
          <w:lang w:val="zh-CN"/>
        </w:rPr>
        <w:t>本年</w:t>
      </w:r>
      <w:r>
        <w:rPr>
          <w:rFonts w:hint="eastAsia" w:ascii="仿宋_GB2312" w:hAnsi="仿宋_GB2312" w:eastAsia="仿宋_GB2312"/>
          <w:color w:val="000000"/>
          <w:kern w:val="2"/>
          <w:sz w:val="32"/>
          <w:szCs w:val="24"/>
          <w:lang w:val="zh-CN"/>
        </w:rPr>
        <w:t>支出合计109.54万元，其中：基本支出106.74万元，占97.4%；项目支出2.8万元，占2.6%；上缴上级支出0万元，占0%；经营支出0万元，占0%；对附属单位补助支出0万元，占0%。</w:t>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1312" behindDoc="0" locked="0" layoutInCell="1" allowOverlap="1">
            <wp:simplePos x="0" y="0"/>
            <wp:positionH relativeFrom="column">
              <wp:posOffset>482600</wp:posOffset>
            </wp:positionH>
            <wp:positionV relativeFrom="paragraph">
              <wp:posOffset>73025</wp:posOffset>
            </wp:positionV>
            <wp:extent cx="4114800" cy="2489200"/>
            <wp:effectExtent l="0" t="0" r="0" b="635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9"/>
                    <a:stretch>
                      <a:fillRect/>
                    </a:stretch>
                  </pic:blipFill>
                  <pic:spPr>
                    <a:xfrm>
                      <a:off x="0" y="0"/>
                      <a:ext cx="4114800" cy="2489200"/>
                    </a:xfrm>
                    <a:prstGeom prst="rect">
                      <a:avLst/>
                    </a:prstGeom>
                    <a:noFill/>
                    <a:ln>
                      <a:noFill/>
                    </a:ln>
                  </pic:spPr>
                </pic:pic>
              </a:graphicData>
            </a:graphic>
          </wp:anchor>
        </w:drawing>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1808" w:firstLineChars="565"/>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（图3：支出决算结构图</w:t>
      </w:r>
      <w:r>
        <w:rPr>
          <w:rFonts w:hint="eastAsia" w:ascii="仿宋" w:hAnsi="仿宋" w:eastAsia="仿宋"/>
          <w:color w:val="auto"/>
          <w:kern w:val="2"/>
          <w:sz w:val="32"/>
          <w:szCs w:val="24"/>
          <w:u w:val="none" w:color="FFFFFF"/>
          <w:shd w:val="clear" w:fill="FFFFFF"/>
          <w:lang w:val="en-US"/>
        </w:rPr>
        <w:t>）</w:t>
      </w:r>
    </w:p>
    <w:p>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9" w:name="_Toc31843"/>
      <w:r>
        <w:rPr>
          <w:rFonts w:hint="eastAsia" w:ascii="黑体" w:hAnsi="黑体" w:eastAsia="黑体"/>
          <w:color w:val="000000"/>
          <w:kern w:val="2"/>
          <w:sz w:val="32"/>
          <w:szCs w:val="24"/>
          <w:lang w:val="zh-CN"/>
        </w:rPr>
        <w:t>四、财</w:t>
      </w:r>
      <w:r>
        <w:rPr>
          <w:rFonts w:hint="eastAsia" w:ascii="黑体" w:hAnsi="黑体" w:eastAsia="黑体"/>
          <w:color w:val="auto"/>
          <w:kern w:val="2"/>
          <w:sz w:val="32"/>
          <w:szCs w:val="24"/>
          <w:lang w:val="zh-CN"/>
        </w:rPr>
        <w:t>政拨款收入支出决算总体情况说明</w:t>
      </w:r>
      <w:bookmarkEnd w:id="9"/>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2022年财政拨款</w:t>
      </w:r>
      <w:r>
        <w:rPr>
          <w:rFonts w:hint="eastAsia" w:ascii="仿宋_GB2312" w:hAnsi="仿宋_GB2312" w:eastAsia="仿宋_GB2312"/>
          <w:color w:val="000000"/>
          <w:kern w:val="2"/>
          <w:sz w:val="32"/>
          <w:szCs w:val="24"/>
          <w:u w:val="none" w:color="FFFFFF"/>
          <w:shd w:val="clear" w:fill="FFFFFF"/>
          <w:lang w:val="zh-CN"/>
        </w:rPr>
        <w:t>收、支</w:t>
      </w:r>
      <w:r>
        <w:rPr>
          <w:rFonts w:hint="eastAsia" w:ascii="仿宋_GB2312" w:hAnsi="仿宋_GB2312" w:eastAsia="仿宋_GB2312"/>
          <w:color w:val="000000"/>
          <w:kern w:val="2"/>
          <w:sz w:val="32"/>
          <w:szCs w:val="24"/>
          <w:lang w:val="zh-CN"/>
        </w:rPr>
        <w:t>总计109.54万元。与2021年相比，财政拨款收、支总计各增加5.76万元，增长5.6%。主要变动原因是人员工资增加及基础绩效奖增加。</w:t>
      </w:r>
    </w:p>
    <w:p>
      <w:pPr>
        <w:spacing w:beforeLines="0" w:afterLines="0"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2336" behindDoc="0" locked="0" layoutInCell="1" allowOverlap="1">
            <wp:simplePos x="0" y="0"/>
            <wp:positionH relativeFrom="column">
              <wp:posOffset>635000</wp:posOffset>
            </wp:positionH>
            <wp:positionV relativeFrom="paragraph">
              <wp:posOffset>85725</wp:posOffset>
            </wp:positionV>
            <wp:extent cx="4552950" cy="2533015"/>
            <wp:effectExtent l="0" t="0" r="0" b="635"/>
            <wp:wrapSquare wrapText="bothSides"/>
            <wp:docPr id="4" name="图表 3"/>
            <wp:cNvGraphicFramePr/>
            <a:graphic xmlns:a="http://schemas.openxmlformats.org/drawingml/2006/main">
              <a:graphicData uri="http://schemas.openxmlformats.org/drawingml/2006/picture">
                <pic:pic xmlns:pic="http://schemas.openxmlformats.org/drawingml/2006/picture">
                  <pic:nvPicPr>
                    <pic:cNvPr id="4" name="图表 3"/>
                    <pic:cNvPicPr/>
                  </pic:nvPicPr>
                  <pic:blipFill>
                    <a:blip r:embed="rId10"/>
                    <a:stretch>
                      <a:fillRect/>
                    </a:stretch>
                  </pic:blipFill>
                  <pic:spPr>
                    <a:xfrm>
                      <a:off x="0" y="0"/>
                      <a:ext cx="4552950" cy="2533015"/>
                    </a:xfrm>
                    <a:prstGeom prst="rect">
                      <a:avLst/>
                    </a:prstGeom>
                    <a:noFill/>
                    <a:ln>
                      <a:noFill/>
                    </a:ln>
                  </pic:spPr>
                </pic:pic>
              </a:graphicData>
            </a:graphic>
          </wp:anchor>
        </w:drawing>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1488" w:firstLineChars="465"/>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（图4：财政拨款</w:t>
      </w:r>
      <w:r>
        <w:rPr>
          <w:rFonts w:hint="eastAsia" w:ascii="仿宋" w:hAnsi="仿宋" w:eastAsia="仿宋"/>
          <w:color w:val="auto"/>
          <w:kern w:val="2"/>
          <w:sz w:val="32"/>
          <w:szCs w:val="24"/>
          <w:u w:val="none" w:color="FFFFFF"/>
          <w:shd w:val="clear" w:fill="FFFFFF"/>
          <w:lang w:val="en-US"/>
        </w:rPr>
        <w:t>收、支</w:t>
      </w:r>
      <w:r>
        <w:rPr>
          <w:rFonts w:hint="eastAsia" w:ascii="仿宋" w:hAnsi="仿宋" w:eastAsia="仿宋"/>
          <w:color w:val="auto"/>
          <w:kern w:val="2"/>
          <w:sz w:val="32"/>
          <w:szCs w:val="24"/>
          <w:lang w:val="en-US"/>
        </w:rPr>
        <w:t>决算总计变动情况</w:t>
      </w:r>
      <w:r>
        <w:rPr>
          <w:rFonts w:hint="eastAsia" w:ascii="仿宋" w:hAnsi="仿宋" w:eastAsia="仿宋"/>
          <w:color w:val="auto"/>
          <w:kern w:val="2"/>
          <w:sz w:val="32"/>
          <w:szCs w:val="24"/>
          <w:u w:val="none" w:color="FFFFFF"/>
          <w:shd w:val="clear" w:fill="FFFFFF"/>
          <w:lang w:val="en-US"/>
        </w:rPr>
        <w:t>）</w:t>
      </w:r>
    </w:p>
    <w:p>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10" w:name="_Toc500"/>
      <w:r>
        <w:rPr>
          <w:rFonts w:hint="eastAsia" w:ascii="黑体" w:hAnsi="黑体" w:eastAsia="黑体"/>
          <w:color w:val="000000"/>
          <w:kern w:val="2"/>
          <w:sz w:val="32"/>
          <w:szCs w:val="24"/>
          <w:lang w:val="zh-CN"/>
        </w:rPr>
        <w:t>五、</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般公共预算财政拨款支出决算情况说明</w:t>
      </w:r>
      <w:bookmarkEnd w:id="10"/>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（一）一般公共预算财政拨款支出决算总体情况。</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2022年一般公共预算财政拨款支出109.54万元，占本年支出合计的100%。与2021年相比，一般公共预算财政拨款支出增加5.76万元，增长5.6%。主要变动原因是人员工资增加及基础绩效奖增加。</w:t>
      </w:r>
    </w:p>
    <w:p>
      <w:pPr>
        <w:spacing w:beforeLines="0" w:afterLines="0"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3360" behindDoc="0" locked="0" layoutInCell="1" allowOverlap="1">
            <wp:simplePos x="0" y="0"/>
            <wp:positionH relativeFrom="column">
              <wp:posOffset>464820</wp:posOffset>
            </wp:positionH>
            <wp:positionV relativeFrom="paragraph">
              <wp:posOffset>255270</wp:posOffset>
            </wp:positionV>
            <wp:extent cx="4589780" cy="2496820"/>
            <wp:effectExtent l="0" t="0" r="1270" b="17780"/>
            <wp:wrapSquare wrapText="bothSides"/>
            <wp:docPr id="5" name="图表 4"/>
            <wp:cNvGraphicFramePr/>
            <a:graphic xmlns:a="http://schemas.openxmlformats.org/drawingml/2006/main">
              <a:graphicData uri="http://schemas.openxmlformats.org/drawingml/2006/picture">
                <pic:pic xmlns:pic="http://schemas.openxmlformats.org/drawingml/2006/picture">
                  <pic:nvPicPr>
                    <pic:cNvPr id="5" name="图表 4"/>
                    <pic:cNvPicPr/>
                  </pic:nvPicPr>
                  <pic:blipFill>
                    <a:blip r:embed="rId11"/>
                    <a:stretch>
                      <a:fillRect/>
                    </a:stretch>
                  </pic:blipFill>
                  <pic:spPr>
                    <a:xfrm>
                      <a:off x="0" y="0"/>
                      <a:ext cx="4589780" cy="2496820"/>
                    </a:xfrm>
                    <a:prstGeom prst="rect">
                      <a:avLst/>
                    </a:prstGeom>
                    <a:noFill/>
                    <a:ln>
                      <a:noFill/>
                    </a:ln>
                  </pic:spPr>
                </pic:pic>
              </a:graphicData>
            </a:graphic>
          </wp:anchor>
        </w:drawing>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u w:val="none" w:color="FFFFFF"/>
          <w:shd w:val="clear" w:fill="FFFFFF"/>
          <w:lang w:val="en-US"/>
        </w:rPr>
      </w:pP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u w:val="none" w:color="FFFFFF"/>
          <w:shd w:val="clear" w:fill="FFFFFF"/>
          <w:lang w:val="en-US"/>
        </w:rPr>
        <w:t>（图5：一般公共预算财政拨款支出决算变动情况）</w:t>
      </w:r>
    </w:p>
    <w:p>
      <w:pPr>
        <w:numPr>
          <w:ilvl w:val="0"/>
          <w:numId w:val="1"/>
        </w:numPr>
        <w:spacing w:beforeLines="0" w:afterLines="0" w:line="600" w:lineRule="exact"/>
        <w:ind w:firstLine="640"/>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一般公共预算财政拨款支出决算结构情况。</w:t>
      </w:r>
    </w:p>
    <w:p>
      <w:pPr>
        <w:numPr>
          <w:ilvl w:val="0"/>
          <w:numId w:val="0"/>
        </w:numPr>
        <w:spacing w:beforeLines="0" w:afterLines="0" w:line="600" w:lineRule="exact"/>
        <w:ind w:firstLine="640"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2022年一般公共预算财政拨款支出109.54万元，主要用于以下方面</w:t>
      </w:r>
      <w:r>
        <w:rPr>
          <w:rFonts w:hint="eastAsia" w:ascii="仿宋_GB2312" w:hAnsi="仿宋_GB2312" w:eastAsia="仿宋_GB2312"/>
          <w:color w:val="000000"/>
          <w:kern w:val="2"/>
          <w:sz w:val="32"/>
          <w:szCs w:val="24"/>
          <w:u w:val="none" w:color="FFFFFF"/>
          <w:shd w:val="clear" w:fill="FFFFFF"/>
          <w:lang w:val="zh-CN"/>
        </w:rPr>
        <w:t>：</w:t>
      </w:r>
      <w:r>
        <w:rPr>
          <w:rFonts w:hint="eastAsia" w:ascii="仿宋_GB2312" w:hAnsi="仿宋_GB2312" w:eastAsia="仿宋_GB2312"/>
          <w:color w:val="000000"/>
          <w:kern w:val="2"/>
          <w:sz w:val="32"/>
          <w:szCs w:val="24"/>
          <w:lang w:val="zh-CN"/>
        </w:rPr>
        <w:t>社会保障和就业支出8.19万元，占7.5%；卫生健康支出5.88万元，占5.4%；农林水支出2.8万元，占2.6%；资源勘</w:t>
      </w:r>
      <w:r>
        <w:rPr>
          <w:rFonts w:hint="eastAsia" w:ascii="仿宋_GB2312" w:hAnsi="仿宋_GB2312" w:eastAsia="仿宋_GB2312"/>
          <w:color w:val="000000"/>
          <w:kern w:val="2"/>
          <w:sz w:val="32"/>
          <w:szCs w:val="24"/>
          <w:u w:val="none" w:color="FFFFFF"/>
          <w:shd w:val="clear" w:fill="FFFFFF"/>
          <w:lang w:val="zh-CN"/>
        </w:rPr>
        <w:t>探</w:t>
      </w:r>
      <w:r>
        <w:rPr>
          <w:rFonts w:hint="eastAsia" w:ascii="仿宋_GB2312" w:hAnsi="仿宋_GB2312" w:eastAsia="仿宋_GB2312"/>
          <w:color w:val="000000"/>
          <w:kern w:val="2"/>
          <w:sz w:val="32"/>
          <w:szCs w:val="24"/>
          <w:lang w:val="zh-CN"/>
        </w:rPr>
        <w:t>工业信息等支出86.67万元，占79.1%；住房保障支出6万元，占5.5%。</w:t>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4384" behindDoc="0" locked="0" layoutInCell="1" allowOverlap="1">
            <wp:simplePos x="0" y="0"/>
            <wp:positionH relativeFrom="column">
              <wp:posOffset>321945</wp:posOffset>
            </wp:positionH>
            <wp:positionV relativeFrom="paragraph">
              <wp:posOffset>109220</wp:posOffset>
            </wp:positionV>
            <wp:extent cx="4799965" cy="3361055"/>
            <wp:effectExtent l="0" t="0" r="635" b="10795"/>
            <wp:wrapSquare wrapText="bothSides"/>
            <wp:docPr id="6" name="图表 5"/>
            <wp:cNvGraphicFramePr/>
            <a:graphic xmlns:a="http://schemas.openxmlformats.org/drawingml/2006/main">
              <a:graphicData uri="http://schemas.openxmlformats.org/drawingml/2006/picture">
                <pic:pic xmlns:pic="http://schemas.openxmlformats.org/drawingml/2006/picture">
                  <pic:nvPicPr>
                    <pic:cNvPr id="6" name="图表 5"/>
                    <pic:cNvPicPr/>
                  </pic:nvPicPr>
                  <pic:blipFill>
                    <a:blip r:embed="rId12"/>
                    <a:stretch>
                      <a:fillRect/>
                    </a:stretch>
                  </pic:blipFill>
                  <pic:spPr>
                    <a:xfrm>
                      <a:off x="0" y="0"/>
                      <a:ext cx="4799965" cy="3361055"/>
                    </a:xfrm>
                    <a:prstGeom prst="rect">
                      <a:avLst/>
                    </a:prstGeom>
                    <a:noFill/>
                    <a:ln>
                      <a:noFill/>
                    </a:ln>
                  </pic:spPr>
                </pic:pic>
              </a:graphicData>
            </a:graphic>
          </wp:anchor>
        </w:drawing>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1488" w:firstLineChars="465"/>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（图6：一般公共预算财政拨款支出决算结构</w:t>
      </w:r>
      <w:r>
        <w:rPr>
          <w:rFonts w:hint="eastAsia" w:ascii="仿宋" w:hAnsi="仿宋" w:eastAsia="仿宋"/>
          <w:color w:val="auto"/>
          <w:kern w:val="2"/>
          <w:sz w:val="32"/>
          <w:szCs w:val="24"/>
          <w:u w:val="none" w:color="FFFFFF"/>
          <w:shd w:val="clear" w:fill="FFFFFF"/>
          <w:lang w:val="en-US"/>
        </w:rPr>
        <w:t>）</w:t>
      </w:r>
    </w:p>
    <w:p>
      <w:pPr>
        <w:numPr>
          <w:ilvl w:val="0"/>
          <w:numId w:val="1"/>
        </w:numPr>
        <w:spacing w:beforeLines="0" w:afterLines="0" w:line="600" w:lineRule="exact"/>
        <w:ind w:firstLine="640"/>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一般公共预算财政拨款支出决算具体情况。</w:t>
      </w:r>
    </w:p>
    <w:p>
      <w:pPr>
        <w:numPr>
          <w:ilvl w:val="0"/>
          <w:numId w:val="0"/>
        </w:numPr>
        <w:spacing w:beforeLines="0" w:afterLines="0" w:line="600" w:lineRule="exact"/>
        <w:ind w:firstLine="643" w:firstLineChars="200"/>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2022年一般公共预算支出决算数为109.54万元</w:t>
      </w:r>
      <w:r>
        <w:rPr>
          <w:rFonts w:hint="eastAsia" w:ascii="仿宋_GB2312" w:hAnsi="仿宋_GB2312" w:eastAsia="仿宋_GB2312"/>
          <w:color w:val="000000"/>
          <w:kern w:val="2"/>
          <w:sz w:val="32"/>
          <w:szCs w:val="24"/>
          <w:lang w:val="zh-CN"/>
        </w:rPr>
        <w:t>，</w:t>
      </w:r>
      <w:r>
        <w:rPr>
          <w:rFonts w:hint="eastAsia" w:ascii="仿宋_GB2312" w:hAnsi="仿宋_GB2312" w:eastAsia="仿宋_GB2312"/>
          <w:b/>
          <w:color w:val="000000"/>
          <w:kern w:val="2"/>
          <w:sz w:val="32"/>
          <w:szCs w:val="24"/>
          <w:lang w:val="zh-CN"/>
        </w:rPr>
        <w:t>完成预算100%。其中：</w:t>
      </w:r>
    </w:p>
    <w:p>
      <w:pPr>
        <w:numPr>
          <w:ilvl w:val="0"/>
          <w:numId w:val="0"/>
        </w:numPr>
        <w:spacing w:beforeLines="0" w:afterLines="0" w:line="600" w:lineRule="exact"/>
        <w:ind w:firstLine="643" w:firstLineChars="200"/>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eastAsia="zh-CN"/>
        </w:rPr>
        <w:t>1.</w:t>
      </w:r>
      <w:r>
        <w:rPr>
          <w:rFonts w:hint="eastAsia" w:ascii="仿宋_GB2312" w:hAnsi="仿宋_GB2312" w:eastAsia="仿宋_GB2312"/>
          <w:b/>
          <w:color w:val="000000"/>
          <w:kern w:val="2"/>
          <w:sz w:val="32"/>
          <w:szCs w:val="24"/>
          <w:lang w:val="en-US"/>
        </w:rPr>
        <w:t>社会保障和就业支出（类）</w:t>
      </w:r>
      <w:r>
        <w:rPr>
          <w:rFonts w:hint="eastAsia" w:ascii="仿宋_GB2312" w:hAnsi="仿宋_GB2312" w:eastAsia="仿宋_GB2312"/>
          <w:b/>
          <w:color w:val="000000"/>
          <w:kern w:val="2"/>
          <w:sz w:val="32"/>
          <w:szCs w:val="24"/>
          <w:lang w:val="en-US" w:eastAsia="zh-CN"/>
        </w:rPr>
        <w:t>行政事业单位养老保险</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机关事业单位养老保险缴费支出</w:t>
      </w:r>
      <w:r>
        <w:rPr>
          <w:rFonts w:hint="eastAsia" w:ascii="仿宋_GB2312" w:hAnsi="仿宋_GB2312" w:eastAsia="仿宋_GB2312"/>
          <w:b/>
          <w:color w:val="000000"/>
          <w:kern w:val="2"/>
          <w:sz w:val="32"/>
          <w:szCs w:val="24"/>
          <w:lang w:val="en-US"/>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8.19</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numPr>
          <w:ilvl w:val="0"/>
          <w:numId w:val="0"/>
        </w:numPr>
        <w:spacing w:beforeLines="0" w:afterLines="0" w:line="600" w:lineRule="exact"/>
        <w:ind w:firstLine="643" w:firstLineChars="200"/>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u w:val="none" w:color="FFFFFF"/>
          <w:shd w:val="clear" w:fill="FFFFFF"/>
          <w:lang w:val="en-US" w:eastAsia="zh-CN"/>
        </w:rPr>
        <w:t>2</w:t>
      </w:r>
      <w:r>
        <w:rPr>
          <w:rFonts w:hint="eastAsia" w:ascii="仿宋_GB2312" w:hAnsi="仿宋_GB2312" w:eastAsia="仿宋_GB2312"/>
          <w:b/>
          <w:color w:val="000000"/>
          <w:kern w:val="2"/>
          <w:sz w:val="32"/>
          <w:szCs w:val="24"/>
          <w:u w:val="none" w:color="FFFFFF"/>
          <w:shd w:val="clear" w:fill="FFFFFF"/>
          <w:lang w:val="en-US"/>
        </w:rPr>
        <w:t>.</w:t>
      </w:r>
      <w:r>
        <w:rPr>
          <w:rFonts w:hint="eastAsia" w:ascii="仿宋_GB2312" w:hAnsi="仿宋_GB2312" w:eastAsia="仿宋_GB2312"/>
          <w:b/>
          <w:color w:val="000000"/>
          <w:kern w:val="2"/>
          <w:sz w:val="32"/>
          <w:szCs w:val="24"/>
          <w:lang w:val="en-US"/>
        </w:rPr>
        <w:t>卫生健康支出（类）</w:t>
      </w:r>
      <w:r>
        <w:rPr>
          <w:rFonts w:hint="eastAsia" w:ascii="仿宋_GB2312" w:hAnsi="仿宋_GB2312" w:eastAsia="仿宋_GB2312"/>
          <w:b/>
          <w:color w:val="000000"/>
          <w:kern w:val="2"/>
          <w:sz w:val="32"/>
          <w:szCs w:val="24"/>
          <w:lang w:val="en-US" w:eastAsia="zh-CN"/>
        </w:rPr>
        <w:t>行政事业单位医疗</w:t>
      </w:r>
      <w:r>
        <w:rPr>
          <w:rFonts w:hint="eastAsia" w:ascii="仿宋_GB2312" w:hAnsi="仿宋_GB2312" w:eastAsia="仿宋_GB2312"/>
          <w:b/>
          <w:color w:val="000000"/>
          <w:kern w:val="2"/>
          <w:sz w:val="32"/>
          <w:szCs w:val="24"/>
          <w:lang w:val="en-US"/>
        </w:rPr>
        <w:t>（款）</w:t>
      </w:r>
      <w:r>
        <w:rPr>
          <w:rFonts w:hint="eastAsia" w:ascii="仿宋_GB2312" w:hAnsi="仿宋_GB2312" w:eastAsia="仿宋_GB2312"/>
          <w:b/>
          <w:color w:val="000000"/>
          <w:kern w:val="2"/>
          <w:sz w:val="32"/>
          <w:szCs w:val="24"/>
          <w:lang w:val="en-US" w:eastAsia="zh-CN"/>
        </w:rPr>
        <w:t>事业单位医疗保险支出</w:t>
      </w:r>
      <w:r>
        <w:rPr>
          <w:rFonts w:hint="eastAsia" w:ascii="仿宋_GB2312" w:hAnsi="仿宋_GB2312" w:eastAsia="仿宋_GB2312"/>
          <w:b/>
          <w:color w:val="000000"/>
          <w:kern w:val="2"/>
          <w:sz w:val="32"/>
          <w:szCs w:val="24"/>
          <w:lang w:val="en-US"/>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5.88</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 xml:space="preserve"> </w:t>
      </w:r>
    </w:p>
    <w:p>
      <w:pPr>
        <w:numPr>
          <w:ilvl w:val="0"/>
          <w:numId w:val="0"/>
        </w:numPr>
        <w:spacing w:beforeLines="0" w:afterLines="0" w:line="600" w:lineRule="exact"/>
        <w:ind w:firstLine="643" w:firstLineChars="200"/>
        <w:jc w:val="both"/>
        <w:rPr>
          <w:rFonts w:hint="eastAsia" w:ascii="仿宋" w:hAnsi="仿宋" w:eastAsia="仿宋"/>
          <w:color w:val="auto"/>
          <w:kern w:val="2"/>
          <w:sz w:val="32"/>
          <w:szCs w:val="24"/>
          <w:lang w:val="en-US"/>
        </w:rPr>
      </w:pPr>
      <w:r>
        <w:rPr>
          <w:rFonts w:hint="eastAsia" w:ascii="仿宋_GB2312" w:hAnsi="仿宋_GB2312" w:eastAsia="仿宋_GB2312" w:cs="Times New Roman"/>
          <w:b/>
          <w:color w:val="000000"/>
          <w:kern w:val="2"/>
          <w:sz w:val="32"/>
          <w:szCs w:val="24"/>
          <w:lang w:val="en-US" w:eastAsia="zh-CN"/>
        </w:rPr>
        <w:t>3.农林水支出（类）巩固脱贫衔接乡村振兴（款）其他巩固脱贫衔接乡村振兴支出（项）：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2.8</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spacing w:beforeLines="0" w:afterLines="0" w:line="576" w:lineRule="exact"/>
        <w:ind w:firstLine="640"/>
        <w:jc w:val="both"/>
        <w:rPr>
          <w:rFonts w:hint="eastAsia" w:ascii="仿宋" w:hAnsi="仿宋" w:eastAsia="仿宋"/>
          <w:color w:val="auto"/>
          <w:kern w:val="2"/>
          <w:sz w:val="32"/>
          <w:szCs w:val="24"/>
          <w:lang w:val="en-US"/>
        </w:rPr>
      </w:pPr>
      <w:r>
        <w:rPr>
          <w:rFonts w:hint="eastAsia" w:ascii="仿宋_GB2312" w:hAnsi="仿宋_GB2312" w:eastAsia="仿宋_GB2312" w:cs="Times New Roman"/>
          <w:b/>
          <w:color w:val="000000"/>
          <w:kern w:val="2"/>
          <w:sz w:val="32"/>
          <w:szCs w:val="24"/>
          <w:lang w:val="en-US" w:eastAsia="zh-CN"/>
        </w:rPr>
        <w:t>4.资源勘探工业信息等支出（类）工业和</w:t>
      </w:r>
      <w:r>
        <w:rPr>
          <w:rFonts w:hint="eastAsia" w:ascii="仿宋_GB2312" w:hAnsi="仿宋_GB2312" w:eastAsia="仿宋_GB2312" w:cs="Times New Roman"/>
          <w:b/>
          <w:color w:val="000000"/>
          <w:kern w:val="2"/>
          <w:sz w:val="32"/>
          <w:szCs w:val="24"/>
          <w:u w:val="none" w:color="FFFFFF"/>
          <w:shd w:val="clear" w:fill="FFFFFF"/>
          <w:lang w:val="en-US" w:eastAsia="zh-CN"/>
        </w:rPr>
        <w:t>信息</w:t>
      </w:r>
      <w:r>
        <w:rPr>
          <w:rFonts w:hint="eastAsia" w:ascii="仿宋_GB2312" w:hAnsi="仿宋_GB2312" w:eastAsia="仿宋_GB2312" w:cs="Times New Roman"/>
          <w:b/>
          <w:color w:val="000000"/>
          <w:kern w:val="2"/>
          <w:sz w:val="32"/>
          <w:szCs w:val="24"/>
          <w:lang w:val="en-US" w:eastAsia="zh-CN"/>
        </w:rPr>
        <w:t>监管（款</w:t>
      </w:r>
      <w:r>
        <w:rPr>
          <w:rFonts w:hint="eastAsia" w:ascii="仿宋_GB2312" w:hAnsi="仿宋_GB2312" w:eastAsia="仿宋_GB2312"/>
          <w:color w:val="000000"/>
          <w:kern w:val="2"/>
          <w:sz w:val="32"/>
          <w:szCs w:val="24"/>
          <w:lang w:val="en-US"/>
        </w:rPr>
        <w:t>）</w:t>
      </w:r>
      <w:r>
        <w:rPr>
          <w:rFonts w:hint="eastAsia" w:ascii="仿宋_GB2312" w:hAnsi="仿宋_GB2312" w:eastAsia="仿宋_GB2312" w:cs="Times New Roman"/>
          <w:b/>
          <w:color w:val="000000"/>
          <w:kern w:val="2"/>
          <w:sz w:val="32"/>
          <w:szCs w:val="24"/>
          <w:lang w:val="en-US" w:eastAsia="zh-CN"/>
        </w:rPr>
        <w:t>事业运行（项）：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86.67</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spacing w:beforeLines="0" w:afterLines="0" w:line="576" w:lineRule="exact"/>
        <w:ind w:firstLine="640"/>
        <w:jc w:val="both"/>
        <w:rPr>
          <w:rFonts w:hint="eastAsia" w:ascii="仿宋" w:hAnsi="仿宋" w:eastAsia="仿宋"/>
          <w:color w:val="auto"/>
          <w:kern w:val="2"/>
          <w:sz w:val="32"/>
          <w:szCs w:val="24"/>
          <w:lang w:val="en-US"/>
        </w:rPr>
      </w:pPr>
      <w:r>
        <w:rPr>
          <w:rFonts w:hint="eastAsia" w:ascii="仿宋_GB2312" w:hAnsi="仿宋_GB2312" w:eastAsia="仿宋_GB2312" w:cs="Times New Roman"/>
          <w:b/>
          <w:color w:val="000000"/>
          <w:kern w:val="2"/>
          <w:sz w:val="32"/>
          <w:szCs w:val="24"/>
          <w:lang w:val="en-US" w:eastAsia="zh-CN"/>
        </w:rPr>
        <w:t>5.住房保障支出（类）住房改革支出（款</w:t>
      </w:r>
      <w:r>
        <w:rPr>
          <w:rFonts w:hint="eastAsia" w:ascii="仿宋_GB2312" w:hAnsi="仿宋_GB2312" w:eastAsia="仿宋_GB2312"/>
          <w:color w:val="000000"/>
          <w:kern w:val="2"/>
          <w:sz w:val="32"/>
          <w:szCs w:val="24"/>
          <w:lang w:val="en-US"/>
        </w:rPr>
        <w:t>）</w:t>
      </w:r>
      <w:r>
        <w:rPr>
          <w:rFonts w:hint="eastAsia" w:ascii="仿宋_GB2312" w:hAnsi="仿宋_GB2312" w:eastAsia="仿宋_GB2312" w:cs="Times New Roman"/>
          <w:b/>
          <w:color w:val="000000"/>
          <w:kern w:val="2"/>
          <w:sz w:val="32"/>
          <w:szCs w:val="24"/>
          <w:lang w:val="en-US" w:eastAsia="zh-CN"/>
        </w:rPr>
        <w:t>住房公积金（项）：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6</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p>
    <w:p>
      <w:pPr>
        <w:keepNext/>
        <w:keepLines/>
        <w:tabs>
          <w:tab w:val="right" w:pos="8306"/>
        </w:tabs>
        <w:spacing w:beforeLines="0" w:afterLines="0" w:line="576" w:lineRule="exact"/>
        <w:ind w:firstLine="640"/>
        <w:jc w:val="both"/>
        <w:outlineLvl w:val="1"/>
        <w:rPr>
          <w:rFonts w:hint="default" w:ascii="Cambria" w:hAnsi="Cambria" w:eastAsia="Cambria"/>
          <w:b/>
          <w:color w:val="auto"/>
          <w:kern w:val="2"/>
          <w:sz w:val="32"/>
          <w:szCs w:val="24"/>
          <w:lang w:val="zh-CN"/>
        </w:rPr>
      </w:pPr>
      <w:bookmarkStart w:id="11" w:name="_Toc11792"/>
      <w:r>
        <w:rPr>
          <w:rFonts w:hint="eastAsia" w:ascii="黑体" w:hAnsi="黑体" w:eastAsia="黑体"/>
          <w:color w:val="000000"/>
          <w:kern w:val="2"/>
          <w:sz w:val="32"/>
          <w:szCs w:val="24"/>
          <w:lang w:val="zh-CN"/>
        </w:rPr>
        <w:t>六</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w:t>
      </w:r>
      <w:r>
        <w:rPr>
          <w:rFonts w:hint="eastAsia" w:ascii="黑体" w:hAnsi="黑体" w:eastAsia="黑体"/>
          <w:color w:val="auto"/>
          <w:kern w:val="2"/>
          <w:sz w:val="32"/>
          <w:szCs w:val="24"/>
          <w:u w:val="none" w:color="FFFFFF"/>
          <w:shd w:val="clear" w:fill="FFFFFF"/>
          <w:lang w:val="zh-CN"/>
        </w:rPr>
        <w:t>款</w:t>
      </w:r>
      <w:r>
        <w:rPr>
          <w:rFonts w:hint="eastAsia" w:ascii="黑体" w:hAnsi="黑体" w:eastAsia="黑体"/>
          <w:color w:val="auto"/>
          <w:kern w:val="2"/>
          <w:sz w:val="32"/>
          <w:szCs w:val="24"/>
          <w:lang w:val="zh-CN"/>
        </w:rPr>
        <w:t>基本支出决算情况说明</w:t>
      </w:r>
      <w:bookmarkEnd w:id="11"/>
      <w:r>
        <w:rPr>
          <w:rFonts w:hint="eastAsia" w:ascii="黑体" w:hAnsi="黑体" w:eastAsia="黑体"/>
          <w:color w:val="auto"/>
          <w:kern w:val="2"/>
          <w:sz w:val="32"/>
          <w:szCs w:val="24"/>
          <w:lang w:val="zh-CN"/>
        </w:rPr>
        <w:tab/>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2022年一般公共预算财政拨款基本支出106.74万元，其中：</w:t>
      </w:r>
    </w:p>
    <w:p>
      <w:pPr>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lang w:val="zh-CN"/>
        </w:rPr>
        <w:t>98.06万元，主要包括：</w:t>
      </w:r>
      <w:r>
        <w:rPr>
          <w:rFonts w:hint="eastAsia" w:ascii="仿宋" w:hAnsi="仿宋" w:eastAsia="仿宋"/>
          <w:color w:val="auto"/>
          <w:kern w:val="2"/>
          <w:sz w:val="32"/>
          <w:szCs w:val="24"/>
          <w:lang w:val="en-US"/>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olor w:val="000000"/>
          <w:kern w:val="2"/>
          <w:sz w:val="32"/>
          <w:szCs w:val="24"/>
          <w:lang w:val="zh-CN"/>
        </w:rPr>
        <w:t>。</w:t>
      </w:r>
    </w:p>
    <w:p>
      <w:pPr>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公用经费</w:t>
      </w:r>
      <w:r>
        <w:rPr>
          <w:rFonts w:hint="eastAsia" w:ascii="仿宋_GB2312" w:hAnsi="仿宋_GB2312" w:eastAsia="仿宋_GB2312"/>
          <w:color w:val="000000"/>
          <w:kern w:val="2"/>
          <w:sz w:val="32"/>
          <w:szCs w:val="24"/>
          <w:lang w:val="zh-CN"/>
        </w:rPr>
        <w:t>8.68万元，主要包括：</w:t>
      </w:r>
      <w:r>
        <w:rPr>
          <w:rFonts w:hint="eastAsia" w:ascii="仿宋" w:hAnsi="仿宋" w:eastAsia="仿宋"/>
          <w:color w:val="auto"/>
          <w:kern w:val="2"/>
          <w:sz w:val="32"/>
          <w:szCs w:val="24"/>
          <w:lang w:val="en-US"/>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12" w:name="_Toc29825"/>
      <w:r>
        <w:rPr>
          <w:rFonts w:hint="eastAsia" w:ascii="黑体" w:hAnsi="黑体" w:eastAsia="黑体"/>
          <w:color w:val="000000"/>
          <w:kern w:val="2"/>
          <w:sz w:val="32"/>
          <w:szCs w:val="24"/>
          <w:lang w:val="zh-CN"/>
        </w:rPr>
        <w:t>七、</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三公”经费财政拨款支出决算情况说明</w:t>
      </w:r>
      <w:bookmarkEnd w:id="12"/>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（一）“三公”经费财政拨款支出决算总体情况说明</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2022年“三公”经费财政拨款支出决算为0.08万元，完成预算100%；较上年增加0.08万元，增长100%。决算数</w:t>
      </w:r>
      <w:r>
        <w:rPr>
          <w:rFonts w:hint="eastAsia" w:ascii="仿宋_GB2312" w:hAnsi="仿宋_GB2312" w:eastAsia="仿宋_GB2312" w:cs="Times New Roman"/>
          <w:color w:val="000000"/>
          <w:kern w:val="2"/>
          <w:sz w:val="32"/>
          <w:szCs w:val="24"/>
          <w:lang w:val="en-US"/>
        </w:rPr>
        <w:t>与预算数持平</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（二）“三公”经费财政拨款支出决算具体情况说明</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2022年“三公”经费财政拨款支出决算中，因公出国（境）费支出决算0万元，占0%；公务用车购置及运行维护费支出决算0万元，占0%；公务接待费支出决算0.08万元，占100%。具体情况如下：</w:t>
      </w:r>
    </w:p>
    <w:p>
      <w:pPr>
        <w:spacing w:beforeLines="0" w:afterLines="0" w:line="600" w:lineRule="exact"/>
        <w:ind w:firstLine="640"/>
        <w:jc w:val="both"/>
        <w:rPr>
          <w:rFonts w:hint="eastAsia" w:ascii="仿宋" w:hAnsi="仿宋" w:eastAsia="仿宋"/>
          <w:color w:val="auto"/>
          <w:kern w:val="2"/>
          <w:sz w:val="32"/>
          <w:szCs w:val="24"/>
          <w:lang w:val="en-US"/>
        </w:rPr>
      </w:pPr>
      <w:r>
        <w:rPr>
          <w:rFonts w:hint="default"/>
          <w:sz w:val="24"/>
          <w:szCs w:val="24"/>
        </w:rPr>
        <w:drawing>
          <wp:anchor distT="0" distB="0" distL="114300" distR="114300" simplePos="0" relativeHeight="251665408" behindDoc="0" locked="0" layoutInCell="1" allowOverlap="1">
            <wp:simplePos x="0" y="0"/>
            <wp:positionH relativeFrom="column">
              <wp:posOffset>844550</wp:posOffset>
            </wp:positionH>
            <wp:positionV relativeFrom="paragraph">
              <wp:posOffset>107315</wp:posOffset>
            </wp:positionV>
            <wp:extent cx="3867150" cy="2132965"/>
            <wp:effectExtent l="0" t="0" r="0" b="635"/>
            <wp:wrapSquare wrapText="bothSides"/>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3"/>
                    <a:stretch>
                      <a:fillRect/>
                    </a:stretch>
                  </pic:blipFill>
                  <pic:spPr>
                    <a:xfrm>
                      <a:off x="0" y="0"/>
                      <a:ext cx="3867150" cy="2132965"/>
                    </a:xfrm>
                    <a:prstGeom prst="rect">
                      <a:avLst/>
                    </a:prstGeom>
                    <a:noFill/>
                    <a:ln>
                      <a:noFill/>
                    </a:ln>
                  </pic:spPr>
                </pic:pic>
              </a:graphicData>
            </a:graphic>
          </wp:anchor>
        </w:drawing>
      </w: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（图7：“三公”经费财政拨款支出结构</w:t>
      </w:r>
      <w:r>
        <w:rPr>
          <w:rFonts w:hint="eastAsia" w:ascii="仿宋" w:hAnsi="仿宋" w:eastAsia="仿宋"/>
          <w:color w:val="auto"/>
          <w:kern w:val="2"/>
          <w:sz w:val="32"/>
          <w:szCs w:val="24"/>
          <w:u w:val="none" w:color="FFFFFF"/>
          <w:shd w:val="clear" w:fill="FFFFFF"/>
          <w:lang w:val="en-US"/>
        </w:rPr>
        <w:t>）</w:t>
      </w:r>
    </w:p>
    <w:p>
      <w:pPr>
        <w:numPr>
          <w:ilvl w:val="0"/>
          <w:numId w:val="0"/>
        </w:numPr>
        <w:spacing w:beforeLines="0" w:afterLines="0" w:line="600" w:lineRule="exact"/>
        <w:ind w:firstLine="643"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en-US" w:eastAsia="zh-CN"/>
        </w:rPr>
        <w:t>1.</w:t>
      </w:r>
      <w:r>
        <w:rPr>
          <w:rFonts w:hint="eastAsia" w:ascii="仿宋_GB2312" w:hAnsi="仿宋_GB2312" w:eastAsia="仿宋_GB2312"/>
          <w:b/>
          <w:color w:val="000000"/>
          <w:kern w:val="2"/>
          <w:sz w:val="32"/>
          <w:szCs w:val="24"/>
          <w:lang w:val="zh-CN"/>
        </w:rPr>
        <w:t>因公出国（境）经费</w:t>
      </w:r>
      <w:r>
        <w:rPr>
          <w:rFonts w:hint="eastAsia" w:ascii="仿宋_GB2312" w:hAnsi="仿宋_GB2312" w:eastAsia="仿宋_GB2312"/>
          <w:color w:val="000000"/>
          <w:kern w:val="2"/>
          <w:sz w:val="32"/>
          <w:szCs w:val="24"/>
          <w:lang w:val="zh-CN"/>
        </w:rPr>
        <w:t>支出0万元，完成预算0%。全年安排因公出国（境）团组0个，出国（境）0人。</w:t>
      </w:r>
    </w:p>
    <w:p>
      <w:pPr>
        <w:numPr>
          <w:ilvl w:val="0"/>
          <w:numId w:val="0"/>
        </w:numPr>
        <w:spacing w:beforeLines="0" w:afterLines="0" w:line="600" w:lineRule="exact"/>
        <w:ind w:firstLine="643" w:firstLineChars="200"/>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en-US" w:eastAsia="zh-CN"/>
        </w:rPr>
        <w:t>2</w:t>
      </w:r>
      <w:r>
        <w:rPr>
          <w:rFonts w:hint="eastAsia" w:ascii="仿宋_GB2312" w:hAnsi="仿宋_GB2312" w:eastAsia="仿宋_GB2312"/>
          <w:b/>
          <w:color w:val="000000"/>
          <w:kern w:val="2"/>
          <w:sz w:val="32"/>
          <w:szCs w:val="24"/>
          <w:lang w:val="zh-CN"/>
        </w:rPr>
        <w:t>.公务用车购置及运行维护费</w:t>
      </w:r>
      <w:r>
        <w:rPr>
          <w:rFonts w:hint="eastAsia" w:ascii="仿宋_GB2312" w:hAnsi="仿宋_GB2312" w:eastAsia="仿宋_GB2312"/>
          <w:color w:val="000000"/>
          <w:kern w:val="2"/>
          <w:sz w:val="32"/>
          <w:szCs w:val="24"/>
          <w:lang w:val="zh-CN"/>
        </w:rPr>
        <w:t>支出0万元，完成预算0%。</w:t>
      </w:r>
    </w:p>
    <w:p>
      <w:pPr>
        <w:keepNext/>
        <w:keepLines/>
        <w:spacing w:beforeLines="0" w:afterLines="0" w:line="576" w:lineRule="exact"/>
        <w:ind w:firstLine="643"/>
        <w:jc w:val="both"/>
        <w:rPr>
          <w:rFonts w:hint="eastAsia" w:ascii="仿宋_GB2312" w:hAnsi="仿宋_GB2312" w:eastAsia="仿宋_GB2312" w:cs="Times New Roman"/>
          <w:color w:val="000000"/>
          <w:kern w:val="2"/>
          <w:sz w:val="32"/>
          <w:szCs w:val="24"/>
          <w:lang w:val="zh-CN"/>
        </w:rPr>
      </w:pPr>
      <w:r>
        <w:rPr>
          <w:rFonts w:hint="eastAsia" w:ascii="仿宋_GB2312" w:hAnsi="仿宋_GB2312" w:eastAsia="仿宋_GB2312"/>
          <w:b/>
          <w:color w:val="000000"/>
          <w:kern w:val="2"/>
          <w:sz w:val="32"/>
          <w:szCs w:val="24"/>
          <w:lang w:val="zh-CN"/>
        </w:rPr>
        <w:t>3.公务接待费</w:t>
      </w:r>
      <w:r>
        <w:rPr>
          <w:rFonts w:hint="eastAsia" w:ascii="仿宋_GB2312" w:hAnsi="仿宋_GB2312" w:eastAsia="仿宋_GB2312"/>
          <w:color w:val="000000"/>
          <w:kern w:val="2"/>
          <w:sz w:val="32"/>
          <w:szCs w:val="24"/>
          <w:lang w:val="zh-CN"/>
        </w:rPr>
        <w:t>支出0.08万元，完成预算100%。公务接待费支出决算比2021年增加0.08万元，增长100%。主要原因是公务接待费增加。其中：</w:t>
      </w:r>
    </w:p>
    <w:p>
      <w:pPr>
        <w:keepNext/>
        <w:keepLines/>
        <w:spacing w:beforeLines="0" w:afterLines="0" w:line="576" w:lineRule="exact"/>
        <w:ind w:firstLine="643"/>
        <w:jc w:val="both"/>
        <w:rPr>
          <w:rFonts w:hint="eastAsia" w:ascii="仿宋_GB2312" w:hAnsi="仿宋_GB2312" w:eastAsia="仿宋_GB2312" w:cs="Times New Roman"/>
          <w:color w:val="000000"/>
          <w:kern w:val="2"/>
          <w:sz w:val="32"/>
          <w:szCs w:val="24"/>
          <w:lang w:val="en-US" w:eastAsia="zh-CN"/>
        </w:rPr>
      </w:pPr>
      <w:r>
        <w:rPr>
          <w:rFonts w:hint="eastAsia" w:ascii="仿宋_GB2312" w:hAnsi="仿宋_GB2312" w:eastAsia="仿宋_GB2312" w:cs="Times New Roman"/>
          <w:color w:val="000000"/>
          <w:kern w:val="2"/>
          <w:sz w:val="32"/>
          <w:szCs w:val="24"/>
          <w:lang w:val="zh-CN"/>
        </w:rPr>
        <w:t>国内公务接待支出0.08万元。主要用于</w:t>
      </w:r>
      <w:r>
        <w:rPr>
          <w:rFonts w:hint="eastAsia" w:ascii="仿宋_GB2312" w:hAnsi="仿宋_GB2312" w:eastAsia="仿宋_GB2312" w:cs="Times New Roman"/>
          <w:color w:val="000000"/>
          <w:kern w:val="2"/>
          <w:sz w:val="32"/>
          <w:szCs w:val="24"/>
          <w:lang w:val="en-US"/>
        </w:rPr>
        <w:t>执行公务用餐费等。</w:t>
      </w:r>
      <w:r>
        <w:rPr>
          <w:rFonts w:hint="eastAsia" w:ascii="仿宋_GB2312" w:hAnsi="仿宋_GB2312" w:eastAsia="仿宋_GB2312" w:cs="Times New Roman"/>
          <w:color w:val="000000"/>
          <w:kern w:val="2"/>
          <w:sz w:val="32"/>
          <w:szCs w:val="24"/>
          <w:lang w:val="zh-CN"/>
        </w:rPr>
        <w:t>国内公务接待2批次，8人次，共计支出0.08万元，具体内容</w:t>
      </w:r>
      <w:r>
        <w:rPr>
          <w:rFonts w:hint="eastAsia" w:ascii="仿宋_GB2312" w:hAnsi="仿宋_GB2312" w:eastAsia="仿宋_GB2312" w:cs="Times New Roman"/>
          <w:color w:val="000000"/>
          <w:kern w:val="2"/>
          <w:sz w:val="32"/>
          <w:szCs w:val="24"/>
          <w:u w:val="none" w:color="FFFFFF"/>
          <w:shd w:val="clear" w:fill="FFFFFF"/>
          <w:lang w:val="zh-CN"/>
        </w:rPr>
        <w:t>包括为</w:t>
      </w:r>
      <w:r>
        <w:rPr>
          <w:rFonts w:hint="eastAsia" w:ascii="仿宋_GB2312" w:hAnsi="仿宋_GB2312" w:eastAsia="仿宋_GB2312" w:cs="Times New Roman"/>
          <w:color w:val="000000"/>
          <w:kern w:val="2"/>
          <w:sz w:val="32"/>
          <w:szCs w:val="24"/>
          <w:lang w:val="en-US" w:eastAsia="zh-CN"/>
        </w:rPr>
        <w:t>解决企业遗留问题开支</w:t>
      </w:r>
      <w:r>
        <w:rPr>
          <w:rFonts w:hint="eastAsia" w:ascii="仿宋_GB2312" w:hAnsi="仿宋_GB2312" w:eastAsia="仿宋_GB2312" w:cs="Times New Roman"/>
          <w:color w:val="000000"/>
          <w:kern w:val="2"/>
          <w:sz w:val="32"/>
          <w:szCs w:val="24"/>
          <w:lang w:val="en-US"/>
        </w:rPr>
        <w:t>用餐费</w:t>
      </w:r>
      <w:r>
        <w:rPr>
          <w:rFonts w:hint="eastAsia" w:ascii="仿宋_GB2312" w:hAnsi="仿宋_GB2312" w:eastAsia="仿宋_GB2312" w:cs="Times New Roman"/>
          <w:color w:val="000000"/>
          <w:kern w:val="2"/>
          <w:sz w:val="32"/>
          <w:szCs w:val="24"/>
          <w:lang w:val="en-US" w:eastAsia="zh-CN"/>
        </w:rPr>
        <w:t>800元。</w:t>
      </w:r>
    </w:p>
    <w:p>
      <w:pPr>
        <w:keepNext/>
        <w:keepLines/>
        <w:spacing w:beforeLines="0" w:afterLines="0" w:line="576" w:lineRule="exact"/>
        <w:ind w:firstLine="640"/>
        <w:jc w:val="both"/>
        <w:outlineLvl w:val="1"/>
        <w:rPr>
          <w:rFonts w:hint="eastAsia" w:ascii="黑体" w:hAnsi="黑体" w:eastAsia="黑体"/>
          <w:b/>
          <w:color w:val="auto"/>
          <w:kern w:val="2"/>
          <w:sz w:val="32"/>
          <w:szCs w:val="24"/>
          <w:lang w:val="zh-CN"/>
        </w:rPr>
      </w:pPr>
      <w:bookmarkStart w:id="13" w:name="_Toc32081"/>
      <w:r>
        <w:rPr>
          <w:rFonts w:hint="eastAsia" w:ascii="黑体" w:hAnsi="黑体" w:eastAsia="黑体"/>
          <w:color w:val="000000"/>
          <w:kern w:val="2"/>
          <w:sz w:val="32"/>
          <w:szCs w:val="24"/>
          <w:lang w:val="zh-CN"/>
        </w:rPr>
        <w:t>八、</w:t>
      </w:r>
      <w:r>
        <w:rPr>
          <w:rFonts w:hint="eastAsia" w:ascii="黑体" w:hAnsi="黑体" w:eastAsia="黑体"/>
          <w:color w:val="auto"/>
          <w:kern w:val="2"/>
          <w:sz w:val="32"/>
          <w:szCs w:val="24"/>
          <w:lang w:val="zh-CN"/>
        </w:rPr>
        <w:t>政府性基金预算支出决算情况说明</w:t>
      </w:r>
      <w:bookmarkEnd w:id="13"/>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2022年政府性基金预算拨款支出0万元。</w:t>
      </w:r>
    </w:p>
    <w:p>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14" w:name="_Toc22824"/>
      <w:r>
        <w:rPr>
          <w:rFonts w:hint="eastAsia" w:ascii="黑体" w:hAnsi="黑体" w:eastAsia="黑体"/>
          <w:color w:val="auto"/>
          <w:kern w:val="2"/>
          <w:sz w:val="32"/>
          <w:szCs w:val="24"/>
          <w:lang w:val="zh-CN"/>
        </w:rPr>
        <w:t>九、国有资本经营预算支出决算情况说明</w:t>
      </w:r>
      <w:bookmarkEnd w:id="14"/>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2022年国有资本经营预算拨款支出0万元。</w:t>
      </w:r>
    </w:p>
    <w:p>
      <w:pPr>
        <w:keepNext/>
        <w:keepLines/>
        <w:spacing w:beforeLines="0" w:afterLines="0" w:line="576" w:lineRule="exact"/>
        <w:ind w:firstLine="640"/>
        <w:jc w:val="both"/>
        <w:outlineLvl w:val="1"/>
        <w:rPr>
          <w:rFonts w:hint="eastAsia" w:ascii="黑体" w:hAnsi="黑体" w:eastAsia="黑体"/>
          <w:b/>
          <w:color w:val="auto"/>
          <w:kern w:val="2"/>
          <w:sz w:val="32"/>
          <w:szCs w:val="24"/>
          <w:lang w:val="zh-CN"/>
        </w:rPr>
      </w:pPr>
      <w:bookmarkStart w:id="15" w:name="_Toc701"/>
      <w:r>
        <w:rPr>
          <w:rFonts w:hint="eastAsia" w:ascii="黑体" w:hAnsi="黑体" w:eastAsia="黑体"/>
          <w:color w:val="000000"/>
          <w:kern w:val="2"/>
          <w:sz w:val="32"/>
          <w:szCs w:val="24"/>
          <w:lang w:val="zh-CN"/>
        </w:rPr>
        <w:t>十</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其他重要事项的情况说明</w:t>
      </w:r>
      <w:bookmarkEnd w:id="15"/>
    </w:p>
    <w:p>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（一）机关运行经费支出情况</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2022年，通江县工业合作联社机关运行经费支出8.68万元，比2021年减少9.41万元，下降52%。主要原因是压缩公用经费，过紧日子，节约开支。</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（二）政府采购支出情况</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2022年，通江县工业合作联社政府采购支出总额0万元，其中：政府采购货物支出0万元、政府采购工程支出0万元、政府采购服务支出0万元。授予中小</w:t>
      </w:r>
      <w:r>
        <w:rPr>
          <w:rFonts w:hint="eastAsia" w:ascii="仿宋_GB2312" w:hAnsi="仿宋_GB2312" w:eastAsia="仿宋_GB2312"/>
          <w:color w:val="000000"/>
          <w:kern w:val="2"/>
          <w:sz w:val="32"/>
          <w:szCs w:val="24"/>
          <w:u w:val="none" w:color="FFFFFF"/>
          <w:shd w:val="clear" w:fill="FFFFFF"/>
          <w:lang w:val="zh-CN"/>
        </w:rPr>
        <w:t>企业合同金额0万元，占政府采购支出总额的0%</w:t>
      </w:r>
      <w:r>
        <w:rPr>
          <w:rFonts w:hint="eastAsia" w:ascii="仿宋_GB2312" w:hAnsi="仿宋_GB2312" w:eastAsia="仿宋_GB2312"/>
          <w:color w:val="000000"/>
          <w:kern w:val="2"/>
          <w:sz w:val="32"/>
          <w:szCs w:val="24"/>
          <w:lang w:val="zh-CN"/>
        </w:rPr>
        <w:t>，其中：授予小微</w:t>
      </w:r>
      <w:r>
        <w:rPr>
          <w:rFonts w:hint="eastAsia" w:ascii="仿宋_GB2312" w:hAnsi="仿宋_GB2312" w:eastAsia="仿宋_GB2312"/>
          <w:color w:val="000000"/>
          <w:kern w:val="2"/>
          <w:sz w:val="32"/>
          <w:szCs w:val="24"/>
          <w:u w:val="none" w:color="FFFFFF"/>
          <w:shd w:val="clear" w:fill="FFFFFF"/>
          <w:lang w:val="zh-CN"/>
        </w:rPr>
        <w:t>企业合同金额0万元，</w:t>
      </w:r>
      <w:r>
        <w:rPr>
          <w:rFonts w:hint="eastAsia" w:ascii="仿宋_GB2312" w:hAnsi="仿宋_GB2312" w:eastAsia="仿宋_GB2312"/>
          <w:color w:val="auto"/>
          <w:kern w:val="2"/>
          <w:sz w:val="32"/>
          <w:szCs w:val="24"/>
          <w:u w:val="none" w:color="FFFFFF"/>
          <w:shd w:val="clear" w:fill="FFFFFF"/>
          <w:lang w:val="en-US"/>
        </w:rPr>
        <w:t>占政府采购支出总额的</w:t>
      </w:r>
      <w:r>
        <w:rPr>
          <w:rFonts w:hint="eastAsia" w:ascii="仿宋_GB2312" w:hAnsi="仿宋_GB2312" w:eastAsia="仿宋_GB2312"/>
          <w:color w:val="000000"/>
          <w:kern w:val="2"/>
          <w:sz w:val="32"/>
          <w:szCs w:val="24"/>
          <w:u w:val="none" w:color="FFFFFF"/>
          <w:shd w:val="clear" w:fill="FFFFFF"/>
          <w:lang w:val="zh-CN"/>
        </w:rPr>
        <w:t>0%</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（三）国有资产占</w:t>
      </w:r>
      <w:r>
        <w:rPr>
          <w:rFonts w:hint="eastAsia" w:ascii="仿宋_GB2312" w:hAnsi="仿宋_GB2312" w:eastAsia="仿宋_GB2312"/>
          <w:b/>
          <w:color w:val="000000"/>
          <w:kern w:val="2"/>
          <w:sz w:val="32"/>
          <w:szCs w:val="24"/>
          <w:u w:val="none" w:color="FFFFFF"/>
          <w:shd w:val="clear" w:fill="FFFFFF"/>
          <w:lang w:val="zh-CN"/>
        </w:rPr>
        <w:t>有</w:t>
      </w:r>
      <w:r>
        <w:rPr>
          <w:rFonts w:hint="eastAsia" w:ascii="仿宋_GB2312" w:hAnsi="仿宋_GB2312" w:eastAsia="仿宋_GB2312"/>
          <w:b/>
          <w:color w:val="000000"/>
          <w:kern w:val="2"/>
          <w:sz w:val="32"/>
          <w:szCs w:val="24"/>
          <w:lang w:val="zh-CN"/>
        </w:rPr>
        <w:t>使用情况</w:t>
      </w:r>
    </w:p>
    <w:p>
      <w:pPr>
        <w:spacing w:beforeLines="0" w:afterLines="0"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截至2022年12月31日，通江县工业合作联社共有车辆0辆，其中：副部（省）级及以上领导用车0辆、主要领导干部用车0辆、机要通信用车0辆、应急保障用车0辆、执法执勤用车0辆、特种专业技术用车0辆、离退休干部用车0辆、其他用车0</w:t>
      </w:r>
      <w:r>
        <w:rPr>
          <w:rFonts w:hint="eastAsia" w:ascii="仿宋_GB2312" w:hAnsi="仿宋_GB2312" w:eastAsia="仿宋_GB2312"/>
          <w:color w:val="000000"/>
          <w:kern w:val="2"/>
          <w:sz w:val="32"/>
          <w:szCs w:val="24"/>
          <w:u w:val="none" w:color="FFFFFF"/>
          <w:shd w:val="clear" w:fill="FFFFFF"/>
          <w:lang w:val="zh-CN"/>
        </w:rPr>
        <w:t>辆</w:t>
      </w:r>
      <w:r>
        <w:rPr>
          <w:rFonts w:hint="eastAsia" w:ascii="仿宋_GB2312" w:hAnsi="仿宋_GB2312" w:eastAsia="仿宋_GB2312"/>
          <w:color w:val="000000"/>
          <w:kern w:val="2"/>
          <w:sz w:val="32"/>
          <w:szCs w:val="24"/>
          <w:lang w:val="zh-CN"/>
        </w:rPr>
        <w:t>单价100万元（含）以上设备0台（套</w:t>
      </w:r>
      <w:r>
        <w:rPr>
          <w:rFonts w:hint="eastAsia" w:ascii="仿宋_GB2312" w:hAnsi="仿宋_GB2312" w:eastAsia="仿宋_GB2312"/>
          <w:color w:val="000000"/>
          <w:kern w:val="2"/>
          <w:sz w:val="32"/>
          <w:szCs w:val="24"/>
          <w:u w:val="none" w:color="FFFFFF"/>
          <w:shd w:val="clear" w:fill="FFFFFF"/>
          <w:lang w:val="zh-CN"/>
        </w:rPr>
        <w:t>）</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（四）预算绩效管理情况。</w:t>
      </w:r>
    </w:p>
    <w:p>
      <w:pPr>
        <w:spacing w:beforeLines="0" w:afterLines="0" w:line="576" w:lineRule="exact"/>
        <w:ind w:firstLine="640"/>
        <w:jc w:val="both"/>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en-US"/>
        </w:rPr>
        <w:t>根据预算绩效管理要求，本部门在2022年度预算编制阶段，</w:t>
      </w:r>
      <w:r>
        <w:rPr>
          <w:rFonts w:hint="eastAsia" w:ascii="仿宋_GB2312" w:hAnsi="仿宋_GB2312" w:eastAsia="仿宋_GB2312"/>
          <w:color w:val="auto"/>
          <w:kern w:val="2"/>
          <w:sz w:val="32"/>
          <w:szCs w:val="24"/>
          <w:lang w:val="en-US" w:eastAsia="zh-CN"/>
        </w:rPr>
        <w:t>2022年度</w:t>
      </w:r>
      <w:r>
        <w:rPr>
          <w:rFonts w:hint="eastAsia" w:ascii="仿宋_GB2312" w:hAnsi="仿宋_GB2312" w:eastAsia="仿宋_GB2312"/>
          <w:color w:val="auto"/>
          <w:kern w:val="2"/>
          <w:sz w:val="32"/>
          <w:szCs w:val="24"/>
          <w:u w:val="none" w:color="FFFFFF"/>
          <w:shd w:val="clear" w:fill="FFFFFF"/>
          <w:lang w:val="en-US" w:eastAsia="zh-CN"/>
        </w:rPr>
        <w:t>无</w:t>
      </w:r>
      <w:r>
        <w:rPr>
          <w:rFonts w:hint="eastAsia" w:ascii="仿宋_GB2312" w:hAnsi="仿宋_GB2312" w:eastAsia="仿宋_GB2312"/>
          <w:color w:val="auto"/>
          <w:kern w:val="2"/>
          <w:sz w:val="32"/>
          <w:szCs w:val="24"/>
          <w:lang w:val="en-US" w:eastAsia="zh-CN"/>
        </w:rPr>
        <w:t>项目。</w:t>
      </w:r>
    </w:p>
    <w:p>
      <w:pPr>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color w:val="auto"/>
          <w:kern w:val="2"/>
          <w:sz w:val="32"/>
          <w:szCs w:val="24"/>
          <w:lang w:val="en-US"/>
        </w:rPr>
        <w:t>组织对2022年度一般公共预算、政府性基金预算、国有资本经营预算、社会保险基金预算以及资本资产、债券资金等全面开展绩效自评，形成</w:t>
      </w:r>
      <w:r>
        <w:rPr>
          <w:rFonts w:hint="eastAsia" w:ascii="仿宋_GB2312" w:hAnsi="仿宋_GB2312" w:eastAsia="仿宋_GB2312"/>
          <w:color w:val="auto"/>
          <w:kern w:val="2"/>
          <w:sz w:val="32"/>
          <w:szCs w:val="24"/>
          <w:lang w:val="en-US" w:eastAsia="zh-CN"/>
        </w:rPr>
        <w:t>通江县工业合作联社</w:t>
      </w:r>
      <w:r>
        <w:rPr>
          <w:rFonts w:hint="eastAsia" w:ascii="仿宋_GB2312" w:hAnsi="仿宋_GB2312" w:eastAsia="仿宋_GB2312"/>
          <w:color w:val="auto"/>
          <w:kern w:val="2"/>
          <w:sz w:val="32"/>
          <w:szCs w:val="24"/>
          <w:lang w:val="en-US"/>
        </w:rPr>
        <w:t>整体（含部门预算项目）绩效自评报告，其中，</w:t>
      </w:r>
      <w:r>
        <w:rPr>
          <w:rFonts w:hint="eastAsia" w:ascii="仿宋_GB2312" w:hAnsi="仿宋_GB2312" w:eastAsia="仿宋_GB2312"/>
          <w:color w:val="auto"/>
          <w:kern w:val="2"/>
          <w:sz w:val="32"/>
          <w:szCs w:val="24"/>
          <w:lang w:val="en-US" w:eastAsia="zh-CN"/>
        </w:rPr>
        <w:t>通江县工业合作联社</w:t>
      </w:r>
      <w:r>
        <w:rPr>
          <w:rFonts w:hint="eastAsia" w:ascii="仿宋_GB2312" w:hAnsi="仿宋_GB2312" w:eastAsia="仿宋_GB2312"/>
          <w:color w:val="auto"/>
          <w:kern w:val="2"/>
          <w:sz w:val="32"/>
          <w:szCs w:val="24"/>
          <w:lang w:val="en-US"/>
        </w:rPr>
        <w:t>整体（含部门预算项目）绩效自评得分为</w:t>
      </w:r>
      <w:r>
        <w:rPr>
          <w:rFonts w:hint="eastAsia" w:ascii="仿宋_GB2312" w:hAnsi="仿宋_GB2312" w:eastAsia="仿宋_GB2312"/>
          <w:color w:val="auto"/>
          <w:kern w:val="2"/>
          <w:sz w:val="32"/>
          <w:szCs w:val="24"/>
          <w:lang w:val="en-US" w:eastAsia="zh-CN"/>
        </w:rPr>
        <w:t>98</w:t>
      </w:r>
      <w:r>
        <w:rPr>
          <w:rFonts w:hint="eastAsia" w:ascii="仿宋_GB2312" w:hAnsi="仿宋_GB2312" w:eastAsia="仿宋_GB2312"/>
          <w:color w:val="auto"/>
          <w:kern w:val="2"/>
          <w:sz w:val="32"/>
          <w:szCs w:val="24"/>
          <w:lang w:val="en-US"/>
        </w:rPr>
        <w:t>分。</w:t>
      </w:r>
    </w:p>
    <w:p>
      <w:pPr>
        <w:keepNext/>
        <w:keepLines/>
        <w:spacing w:beforeLines="0" w:afterLines="0" w:line="576" w:lineRule="exact"/>
        <w:jc w:val="center"/>
        <w:outlineLvl w:val="0"/>
        <w:rPr>
          <w:rFonts w:hint="eastAsia" w:ascii="黑体" w:hAnsi="黑体" w:eastAsia="黑体"/>
          <w:color w:val="auto"/>
          <w:kern w:val="44"/>
          <w:sz w:val="44"/>
          <w:szCs w:val="24"/>
          <w:lang w:val="zh-CN"/>
        </w:rPr>
      </w:pPr>
      <w:bookmarkStart w:id="16" w:name="_Toc11999"/>
      <w:r>
        <w:rPr>
          <w:rFonts w:hint="eastAsia" w:ascii="黑体" w:hAnsi="黑体" w:eastAsia="黑体"/>
          <w:color w:val="000000"/>
          <w:kern w:val="2"/>
          <w:sz w:val="44"/>
          <w:szCs w:val="24"/>
          <w:lang w:val="zh-CN"/>
        </w:rPr>
        <w:t>第三部</w:t>
      </w:r>
      <w:r>
        <w:rPr>
          <w:rFonts w:hint="eastAsia" w:ascii="黑体" w:hAnsi="黑体" w:eastAsia="黑体"/>
          <w:color w:val="000000"/>
          <w:kern w:val="2"/>
          <w:sz w:val="44"/>
          <w:szCs w:val="24"/>
          <w:u w:val="none" w:color="FFFFFF"/>
          <w:shd w:val="clear" w:fill="FFFFFF"/>
          <w:lang w:val="zh-CN"/>
        </w:rPr>
        <w:t xml:space="preserve">分 </w:t>
      </w:r>
      <w:r>
        <w:rPr>
          <w:rFonts w:hint="eastAsia" w:ascii="黑体" w:hAnsi="黑体" w:eastAsia="黑体"/>
          <w:color w:val="000000"/>
          <w:kern w:val="2"/>
          <w:sz w:val="44"/>
          <w:szCs w:val="24"/>
          <w:lang w:val="zh-CN"/>
        </w:rPr>
        <w:t>名</w:t>
      </w:r>
      <w:r>
        <w:rPr>
          <w:rFonts w:hint="eastAsia" w:ascii="黑体" w:hAnsi="黑体" w:eastAsia="黑体"/>
          <w:color w:val="auto"/>
          <w:kern w:val="44"/>
          <w:sz w:val="44"/>
          <w:szCs w:val="24"/>
          <w:lang w:val="zh-CN"/>
        </w:rPr>
        <w:t>词解释</w:t>
      </w:r>
      <w:bookmarkEnd w:id="16"/>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1.财政拨款收入：指单位从同级财政部门取得的财政预算资金。</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2.事业收入：指事业单位开展专业业务活动及辅助活动取得的收入。</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3.经营收入：指事业单位在专业业务活动及其辅助活动之外开展非独立核算经营活动取得的收入。</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4.其他收入：指单位取得的除上述收入以外的各项收入。</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 xml:space="preserve">5.使用非财政拨款结余：指事业单位使用以前年度积累的非财政拨款结余弥补当年收支差额的金额。 </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6.年初结转和结余：指以前年度尚未完成、结转到</w:t>
      </w:r>
      <w:r>
        <w:rPr>
          <w:rFonts w:hint="eastAsia" w:ascii="仿宋_GB2312" w:hAnsi="仿宋_GB2312" w:eastAsia="仿宋_GB2312"/>
          <w:color w:val="000000"/>
          <w:sz w:val="32"/>
          <w:szCs w:val="24"/>
          <w:u w:val="none" w:color="FFFFFF"/>
          <w:shd w:val="clear" w:fill="FFFFFF"/>
          <w:lang w:val="en-US"/>
        </w:rPr>
        <w:t>本年</w:t>
      </w:r>
      <w:r>
        <w:rPr>
          <w:rFonts w:hint="eastAsia" w:ascii="仿宋_GB2312" w:hAnsi="仿宋_GB2312" w:eastAsia="仿宋_GB2312"/>
          <w:color w:val="000000"/>
          <w:sz w:val="32"/>
          <w:szCs w:val="24"/>
          <w:lang w:val="en-US"/>
        </w:rPr>
        <w:t xml:space="preserve">按有关规定继续使用的资金。 </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7.结余分配：指事业单位按照会计制度规定缴纳的所得税、提取的专用结余以及转入非财政拨款结余的金额等。</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8.年末结转和结余：指单位按有关规定结转到下年或以后年度继续使用的资金。</w:t>
      </w:r>
    </w:p>
    <w:p>
      <w:pPr>
        <w:pStyle w:val="9"/>
        <w:widowControl/>
        <w:autoSpaceDE/>
        <w:autoSpaceDN/>
        <w:adjustRightInd/>
        <w:spacing w:beforeLines="0" w:afterLines="0" w:line="560" w:lineRule="exact"/>
        <w:ind w:firstLine="640" w:firstLineChars="200"/>
        <w:rPr>
          <w:rFonts w:hint="eastAsia" w:ascii="仿宋_GB2312" w:hAnsi="仿宋_GB2312" w:eastAsia="仿宋_GB2312" w:cs="Times New Roman"/>
          <w:color w:val="000000"/>
          <w:sz w:val="32"/>
          <w:szCs w:val="24"/>
        </w:rPr>
      </w:pPr>
      <w:r>
        <w:rPr>
          <w:rFonts w:hint="eastAsia" w:ascii="仿宋_GB2312" w:hAnsi="仿宋_GB2312" w:eastAsia="仿宋_GB2312" w:cs="Times New Roman"/>
          <w:color w:val="000000"/>
          <w:sz w:val="32"/>
          <w:szCs w:val="24"/>
        </w:rPr>
        <w:t>9.机关事业单位基本养老保险缴费：指部门实施养老保险制度由单位缴纳的养老保险费的支出。</w:t>
      </w:r>
    </w:p>
    <w:p>
      <w:pPr>
        <w:spacing w:beforeLines="0" w:afterLines="0" w:line="576" w:lineRule="exact"/>
        <w:ind w:firstLine="640"/>
        <w:rPr>
          <w:rFonts w:hint="eastAsia" w:ascii="仿宋_GB2312" w:hAnsi="仿宋_GB2312" w:eastAsia="仿宋_GB2312" w:cs="Times New Roman"/>
          <w:color w:val="000000"/>
          <w:sz w:val="32"/>
          <w:szCs w:val="24"/>
          <w:lang w:val="en-US" w:eastAsia="zh-CN"/>
        </w:rPr>
      </w:pPr>
      <w:r>
        <w:rPr>
          <w:rFonts w:hint="eastAsia" w:ascii="仿宋_GB2312" w:hAnsi="仿宋_GB2312" w:eastAsia="仿宋_GB2312" w:cs="Times New Roman"/>
          <w:color w:val="000000"/>
          <w:sz w:val="32"/>
          <w:szCs w:val="24"/>
          <w:lang w:val="en-US" w:eastAsia="zh-CN" w:bidi="ar"/>
        </w:rPr>
        <w:t>10.事业单位医</w:t>
      </w:r>
      <w:r>
        <w:rPr>
          <w:rFonts w:hint="eastAsia" w:ascii="仿宋_GB2312" w:hAnsi="仿宋_GB2312" w:eastAsia="仿宋_GB2312" w:cs="Times New Roman"/>
          <w:color w:val="000000"/>
          <w:sz w:val="32"/>
          <w:szCs w:val="24"/>
          <w:lang w:val="en-US" w:eastAsia="zh-CN"/>
        </w:rPr>
        <w:t>疗：指事业单位用于缴纳单位基本医疗保险支出。</w:t>
      </w:r>
    </w:p>
    <w:p>
      <w:pPr>
        <w:spacing w:beforeLines="0" w:afterLines="0" w:line="576" w:lineRule="exact"/>
        <w:ind w:firstLine="640"/>
        <w:rPr>
          <w:rFonts w:hint="eastAsia" w:ascii="仿宋_GB2312" w:hAnsi="仿宋_GB2312" w:eastAsia="仿宋_GB2312" w:cs="Times New Roman"/>
          <w:color w:val="000000"/>
          <w:sz w:val="32"/>
          <w:szCs w:val="24"/>
          <w:lang w:val="en-US"/>
        </w:rPr>
      </w:pPr>
      <w:r>
        <w:rPr>
          <w:rFonts w:hint="eastAsia" w:ascii="仿宋_GB2312" w:hAnsi="仿宋_GB2312" w:eastAsia="仿宋_GB2312" w:cs="Times New Roman"/>
          <w:color w:val="000000"/>
          <w:sz w:val="32"/>
          <w:szCs w:val="24"/>
          <w:lang w:val="en-US" w:eastAsia="zh-CN"/>
        </w:rPr>
        <w:t>11</w:t>
      </w:r>
      <w:r>
        <w:rPr>
          <w:rFonts w:hint="eastAsia" w:ascii="仿宋_GB2312" w:hAnsi="仿宋_GB2312" w:eastAsia="仿宋_GB2312" w:cs="Times New Roman"/>
          <w:color w:val="000000"/>
          <w:sz w:val="32"/>
          <w:szCs w:val="24"/>
          <w:lang w:val="en-US"/>
        </w:rPr>
        <w:t>.</w:t>
      </w:r>
      <w:r>
        <w:rPr>
          <w:rFonts w:hint="eastAsia" w:ascii="仿宋_GB2312" w:hAnsi="仿宋_GB2312" w:eastAsia="仿宋_GB2312" w:cs="Times New Roman"/>
          <w:color w:val="000000"/>
          <w:sz w:val="32"/>
          <w:szCs w:val="24"/>
          <w:lang w:val="en-US" w:eastAsia="zh-CN"/>
        </w:rPr>
        <w:t>农林水支出（类）巩固脱贫衔接乡村振兴（款）其他巩固脱贫衔接乡村振兴支出（项）</w:t>
      </w:r>
      <w:r>
        <w:rPr>
          <w:rFonts w:hint="eastAsia" w:ascii="仿宋_GB2312" w:hAnsi="仿宋_GB2312" w:eastAsia="仿宋_GB2312" w:cs="Times New Roman"/>
          <w:color w:val="000000"/>
          <w:sz w:val="32"/>
          <w:szCs w:val="24"/>
          <w:lang w:val="en-US"/>
        </w:rPr>
        <w:t>。</w:t>
      </w:r>
    </w:p>
    <w:p>
      <w:pPr>
        <w:spacing w:beforeLines="0" w:afterLines="0" w:line="576" w:lineRule="exact"/>
        <w:ind w:firstLine="640"/>
        <w:rPr>
          <w:rFonts w:hint="eastAsia" w:ascii="仿宋_GB2312" w:hAnsi="仿宋_GB2312" w:eastAsia="仿宋_GB2312" w:cs="Times New Roman"/>
          <w:color w:val="000000"/>
          <w:sz w:val="32"/>
          <w:szCs w:val="24"/>
          <w:lang w:val="en-US"/>
        </w:rPr>
      </w:pPr>
      <w:r>
        <w:rPr>
          <w:rFonts w:hint="eastAsia" w:ascii="仿宋_GB2312" w:hAnsi="仿宋_GB2312" w:eastAsia="仿宋_GB2312" w:cs="Times New Roman"/>
          <w:color w:val="000000"/>
          <w:sz w:val="32"/>
          <w:szCs w:val="24"/>
          <w:u w:val="none" w:color="FFFFFF"/>
          <w:shd w:val="clear" w:fill="FFFFFF"/>
          <w:lang w:val="en-US" w:eastAsia="zh-CN"/>
        </w:rPr>
        <w:t>12</w:t>
      </w:r>
      <w:r>
        <w:rPr>
          <w:rFonts w:hint="eastAsia" w:ascii="仿宋_GB2312" w:hAnsi="仿宋_GB2312" w:eastAsia="仿宋_GB2312" w:cs="Times New Roman"/>
          <w:color w:val="000000"/>
          <w:sz w:val="32"/>
          <w:szCs w:val="24"/>
          <w:u w:val="none" w:color="FFFFFF"/>
          <w:shd w:val="clear" w:fill="FFFFFF"/>
          <w:lang w:val="en-US"/>
        </w:rPr>
        <w:t>.</w:t>
      </w:r>
      <w:r>
        <w:rPr>
          <w:rFonts w:hint="eastAsia" w:ascii="仿宋_GB2312" w:hAnsi="仿宋_GB2312" w:eastAsia="仿宋_GB2312" w:cs="Times New Roman"/>
          <w:color w:val="000000"/>
          <w:sz w:val="32"/>
          <w:szCs w:val="24"/>
          <w:u w:val="none" w:color="FFFFFF"/>
          <w:shd w:val="clear" w:fill="FFFFFF"/>
          <w:lang w:val="en-US" w:eastAsia="zh-CN"/>
        </w:rPr>
        <w:t>资源勘探工业信息等支出（类）工业和信息监管（款</w:t>
      </w:r>
      <w:r>
        <w:rPr>
          <w:rFonts w:hint="eastAsia" w:ascii="仿宋_GB2312" w:hAnsi="仿宋_GB2312" w:eastAsia="仿宋_GB2312" w:cs="Times New Roman"/>
          <w:color w:val="000000"/>
          <w:sz w:val="32"/>
          <w:szCs w:val="24"/>
          <w:u w:val="none" w:color="FFFFFF"/>
          <w:shd w:val="clear" w:fill="FFFFFF"/>
          <w:lang w:val="en-US"/>
        </w:rPr>
        <w:t>）</w:t>
      </w:r>
      <w:r>
        <w:rPr>
          <w:rFonts w:hint="eastAsia" w:ascii="仿宋_GB2312" w:hAnsi="仿宋_GB2312" w:eastAsia="仿宋_GB2312" w:cs="Times New Roman"/>
          <w:color w:val="000000"/>
          <w:sz w:val="32"/>
          <w:szCs w:val="24"/>
          <w:u w:val="none" w:color="FFFFFF"/>
          <w:shd w:val="clear" w:fill="FFFFFF"/>
          <w:lang w:val="en-US" w:eastAsia="zh-CN"/>
        </w:rPr>
        <w:t>事业运行（项）</w:t>
      </w:r>
    </w:p>
    <w:p>
      <w:pPr>
        <w:spacing w:beforeLines="0" w:afterLines="0" w:line="576" w:lineRule="exact"/>
        <w:ind w:firstLine="640"/>
        <w:rPr>
          <w:rFonts w:hint="eastAsia" w:ascii="仿宋_GB2312" w:hAnsi="仿宋_GB2312" w:eastAsia="仿宋_GB2312" w:cs="仿宋_GB2312"/>
          <w:b/>
          <w:color w:val="auto"/>
          <w:kern w:val="2"/>
          <w:sz w:val="32"/>
          <w:szCs w:val="32"/>
          <w:shd w:val="clear" w:color="auto" w:fill="FFFFFF"/>
        </w:rPr>
      </w:pPr>
      <w:r>
        <w:rPr>
          <w:rFonts w:hint="eastAsia" w:ascii="仿宋_GB2312" w:hAnsi="仿宋_GB2312" w:eastAsia="仿宋_GB2312" w:cs="Times New Roman"/>
          <w:color w:val="000000"/>
          <w:sz w:val="32"/>
          <w:szCs w:val="24"/>
          <w:lang w:val="en-US" w:eastAsia="zh-CN"/>
        </w:rPr>
        <w:t>13</w:t>
      </w:r>
      <w:r>
        <w:rPr>
          <w:rFonts w:hint="eastAsia" w:ascii="仿宋_GB2312" w:hAnsi="仿宋_GB2312" w:eastAsia="仿宋_GB2312" w:cs="Times New Roman"/>
          <w:color w:val="000000"/>
          <w:sz w:val="32"/>
          <w:szCs w:val="24"/>
          <w:lang w:val="en-US"/>
        </w:rPr>
        <w:t>.住房保障支出（类）</w:t>
      </w:r>
      <w:r>
        <w:rPr>
          <w:rFonts w:hint="eastAsia" w:ascii="仿宋_GB2312" w:hAnsi="仿宋_GB2312" w:eastAsia="仿宋_GB2312" w:cs="Times New Roman"/>
          <w:color w:val="000000"/>
          <w:sz w:val="32"/>
          <w:szCs w:val="24"/>
          <w:lang w:val="en-US" w:eastAsia="zh-CN"/>
        </w:rPr>
        <w:t>住房改革支出</w:t>
      </w:r>
      <w:r>
        <w:rPr>
          <w:rFonts w:hint="eastAsia" w:ascii="仿宋_GB2312" w:hAnsi="仿宋_GB2312" w:eastAsia="仿宋_GB2312" w:cs="Times New Roman"/>
          <w:color w:val="000000"/>
          <w:sz w:val="32"/>
          <w:szCs w:val="24"/>
          <w:lang w:val="en-US"/>
        </w:rPr>
        <w:t>（款）</w:t>
      </w:r>
      <w:r>
        <w:rPr>
          <w:rFonts w:hint="eastAsia" w:ascii="仿宋_GB2312" w:hAnsi="仿宋_GB2312" w:eastAsia="仿宋_GB2312" w:cs="Times New Roman"/>
          <w:color w:val="000000"/>
          <w:sz w:val="32"/>
          <w:szCs w:val="24"/>
          <w:lang w:val="en-US" w:eastAsia="zh-CN"/>
        </w:rPr>
        <w:t xml:space="preserve"> 住房</w:t>
      </w:r>
      <w:r>
        <w:rPr>
          <w:rFonts w:hint="eastAsia" w:ascii="仿宋_GB2312" w:hAnsi="仿宋_GB2312" w:eastAsia="仿宋_GB2312" w:cs="Times New Roman"/>
          <w:color w:val="000000"/>
          <w:kern w:val="2"/>
          <w:sz w:val="32"/>
          <w:szCs w:val="24"/>
          <w:lang w:val="en-US" w:eastAsia="zh-CN"/>
        </w:rPr>
        <w:t>公积金（项）：</w:t>
      </w:r>
      <w:r>
        <w:rPr>
          <w:rFonts w:hint="eastAsia" w:ascii="仿宋_GB2312" w:hAnsi="仿宋_GB2312" w:eastAsia="仿宋_GB2312" w:cs="Times New Roman"/>
          <w:color w:val="000000"/>
          <w:kern w:val="2"/>
          <w:sz w:val="32"/>
          <w:szCs w:val="24"/>
          <w:lang w:val="en-US"/>
        </w:rPr>
        <w:t>指按照《住房公积金管理条例》规定，由单位及其在</w:t>
      </w:r>
      <w:r>
        <w:rPr>
          <w:rFonts w:hint="eastAsia" w:ascii="仿宋_GB2312" w:hAnsi="仿宋_GB2312" w:eastAsia="仿宋_GB2312" w:cs="仿宋_GB2312"/>
          <w:color w:val="auto"/>
          <w:kern w:val="2"/>
          <w:sz w:val="32"/>
          <w:szCs w:val="32"/>
          <w:shd w:val="clear" w:color="auto" w:fill="FFFFFF"/>
        </w:rPr>
        <w:t>职职工缴存的长期住房储金。</w:t>
      </w:r>
      <w:r>
        <w:rPr>
          <w:rFonts w:hint="eastAsia" w:ascii="仿宋_GB2312" w:hAnsi="仿宋_GB2312" w:eastAsia="仿宋_GB2312" w:cs="仿宋_GB2312"/>
          <w:b/>
          <w:color w:val="auto"/>
          <w:kern w:val="2"/>
          <w:sz w:val="32"/>
          <w:szCs w:val="32"/>
          <w:shd w:val="clear" w:color="auto" w:fill="FFFFFF"/>
        </w:rPr>
        <w:t xml:space="preserve">   </w:t>
      </w:r>
    </w:p>
    <w:p>
      <w:pPr>
        <w:spacing w:beforeLines="0" w:afterLines="0"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eastAsia="zh-CN"/>
        </w:rPr>
        <w:t>14</w:t>
      </w:r>
      <w:r>
        <w:rPr>
          <w:rFonts w:hint="eastAsia" w:ascii="仿宋_GB2312" w:hAnsi="仿宋_GB2312" w:eastAsia="仿宋_GB2312"/>
          <w:color w:val="000000"/>
          <w:kern w:val="2"/>
          <w:sz w:val="32"/>
          <w:szCs w:val="24"/>
          <w:lang w:val="en-US"/>
        </w:rPr>
        <w:t>.基本支出：指为保障机构正常运转、完成日常工作任务而发生的人员支出和公用支出。</w:t>
      </w:r>
    </w:p>
    <w:p>
      <w:pPr>
        <w:spacing w:beforeLines="0" w:afterLines="0"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eastAsia="zh-CN"/>
        </w:rPr>
        <w:t>15</w:t>
      </w:r>
      <w:r>
        <w:rPr>
          <w:rFonts w:hint="eastAsia" w:ascii="仿宋_GB2312" w:hAnsi="仿宋_GB2312" w:eastAsia="仿宋_GB2312"/>
          <w:color w:val="000000"/>
          <w:kern w:val="2"/>
          <w:sz w:val="32"/>
          <w:szCs w:val="24"/>
          <w:lang w:val="en-US"/>
        </w:rPr>
        <w:t>.项目支出：指在基本支出之</w:t>
      </w:r>
      <w:r>
        <w:rPr>
          <w:rFonts w:hint="eastAsia" w:ascii="仿宋_GB2312" w:hAnsi="仿宋_GB2312" w:eastAsia="仿宋_GB2312"/>
          <w:color w:val="000000"/>
          <w:kern w:val="2"/>
          <w:sz w:val="32"/>
          <w:szCs w:val="24"/>
          <w:u w:val="none" w:color="FFFFFF"/>
          <w:shd w:val="clear" w:fill="FFFFFF"/>
          <w:lang w:val="en-US"/>
        </w:rPr>
        <w:t>外</w:t>
      </w:r>
      <w:r>
        <w:rPr>
          <w:rFonts w:hint="eastAsia" w:ascii="仿宋_GB2312" w:hAnsi="仿宋_GB2312" w:eastAsia="仿宋_GB2312"/>
          <w:color w:val="000000"/>
          <w:kern w:val="2"/>
          <w:sz w:val="32"/>
          <w:szCs w:val="24"/>
          <w:lang w:val="en-US"/>
        </w:rPr>
        <w:t xml:space="preserve">为完成特定行政任务和事业发展目标所发生的支出。 </w:t>
      </w:r>
    </w:p>
    <w:p>
      <w:pPr>
        <w:spacing w:beforeLines="0" w:afterLines="0"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eastAsia="zh-CN"/>
        </w:rPr>
        <w:t>16</w:t>
      </w:r>
      <w:r>
        <w:rPr>
          <w:rFonts w:hint="eastAsia" w:ascii="仿宋_GB2312" w:hAnsi="仿宋_GB2312" w:eastAsia="仿宋_GB2312"/>
          <w:color w:val="000000"/>
          <w:kern w:val="2"/>
          <w:sz w:val="32"/>
          <w:szCs w:val="24"/>
          <w:lang w:val="en-US"/>
        </w:rPr>
        <w:t>.经营支出：指事业单位在专业业务活动及其辅助活动之外开展非独立核算经营活动发生的支出。</w:t>
      </w:r>
    </w:p>
    <w:p>
      <w:pPr>
        <w:spacing w:beforeLines="0" w:afterLines="0" w:line="576" w:lineRule="exact"/>
        <w:ind w:firstLine="640"/>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eastAsia="zh-CN"/>
        </w:rPr>
        <w:t>17</w:t>
      </w:r>
      <w:r>
        <w:rPr>
          <w:rFonts w:hint="eastAsia" w:ascii="仿宋_GB2312" w:hAnsi="仿宋_GB2312" w:eastAsia="仿宋_GB2312"/>
          <w:color w:val="000000"/>
          <w:sz w:val="32"/>
          <w:szCs w:val="24"/>
          <w:lang w:val="en-US"/>
        </w:rPr>
        <w:t>.“三公”经费：指部门用财政拨款安排的因公出国（境）费、公务用车购置及运行费和公务接待费。</w:t>
      </w:r>
      <w:r>
        <w:rPr>
          <w:rFonts w:hint="eastAsia" w:ascii="仿宋_GB2312" w:hAnsi="仿宋_GB2312" w:eastAsia="仿宋_GB2312"/>
          <w:color w:val="000000"/>
          <w:sz w:val="32"/>
          <w:szCs w:val="24"/>
          <w:u w:val="thick" w:color="98967F"/>
          <w:shd w:val="clear" w:fill="98967F"/>
          <w:lang w:val="en-US"/>
        </w:rPr>
        <w:t>其中，因公出国（境）费反映单位公务出国（境）的国际旅费、国外城市间交通费、住宿费、伙食费、培训费、公杂费等支出；</w:t>
      </w:r>
      <w:r>
        <w:rPr>
          <w:rFonts w:hint="eastAsia" w:ascii="仿宋_GB2312" w:hAnsi="仿宋_GB2312" w:eastAsia="仿宋_GB2312"/>
          <w:color w:val="000000"/>
          <w:sz w:val="32"/>
          <w:szCs w:val="24"/>
          <w:lang w:val="en-US"/>
        </w:rPr>
        <w:t>公务用车购置及运行费反映单位公务用车车辆购置支出（含车辆购置税）及租用费、燃料费、维修费、过路过桥费、保险费等支出；公务接待费反映单位按规定开支的各类公务接待（含外宾接待）支出。</w:t>
      </w:r>
    </w:p>
    <w:p>
      <w:pPr>
        <w:spacing w:beforeLines="0" w:afterLines="0" w:line="560" w:lineRule="exact"/>
        <w:ind w:firstLine="640"/>
        <w:rPr>
          <w:rFonts w:hint="eastAsia" w:ascii="仿宋_GB2312" w:hAnsi="仿宋_GB2312" w:eastAsia="仿宋_GB2312"/>
          <w:color w:val="auto"/>
          <w:sz w:val="32"/>
          <w:szCs w:val="24"/>
          <w:lang w:val="en-US"/>
        </w:rPr>
      </w:pPr>
      <w:r>
        <w:rPr>
          <w:rFonts w:hint="eastAsia" w:ascii="仿宋_GB2312" w:hAnsi="仿宋_GB2312" w:eastAsia="仿宋_GB2312"/>
          <w:color w:val="000000"/>
          <w:sz w:val="32"/>
          <w:szCs w:val="24"/>
          <w:lang w:val="en-US" w:eastAsia="zh-CN"/>
        </w:rPr>
        <w:t>18</w:t>
      </w:r>
      <w:r>
        <w:rPr>
          <w:rFonts w:hint="eastAsia" w:ascii="仿宋_GB2312" w:hAnsi="仿宋_GB2312" w:eastAsia="仿宋_GB2312"/>
          <w:color w:val="000000"/>
          <w:sz w:val="32"/>
          <w:szCs w:val="24"/>
          <w:lang w:val="en-US"/>
        </w:rPr>
        <w:t>.机关运行经费：</w:t>
      </w:r>
      <w:r>
        <w:rPr>
          <w:rFonts w:hint="eastAsia" w:ascii="仿宋_GB2312" w:hAnsi="仿宋_GB2312" w:eastAsia="仿宋_GB2312"/>
          <w:color w:val="auto"/>
          <w:sz w:val="32"/>
          <w:szCs w:val="24"/>
          <w:lang w:val="en-US"/>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keepLines/>
        <w:spacing w:beforeLines="0" w:afterLines="0" w:line="576" w:lineRule="exact"/>
        <w:jc w:val="center"/>
        <w:rPr>
          <w:rFonts w:hint="eastAsia" w:ascii="黑体" w:hAnsi="黑体" w:eastAsia="黑体"/>
          <w:color w:val="auto"/>
          <w:kern w:val="44"/>
          <w:sz w:val="44"/>
          <w:szCs w:val="24"/>
          <w:lang w:val="zh-CN"/>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outlineLvl w:val="0"/>
        <w:rPr>
          <w:rFonts w:hint="eastAsia" w:ascii="黑体" w:hAnsi="黑体" w:eastAsia="黑体"/>
          <w:color w:val="auto"/>
          <w:kern w:val="44"/>
          <w:sz w:val="44"/>
          <w:szCs w:val="24"/>
          <w:lang w:val="en-US"/>
        </w:rPr>
      </w:pPr>
      <w:bookmarkStart w:id="17" w:name="_Toc20295"/>
      <w:r>
        <w:rPr>
          <w:rFonts w:hint="eastAsia" w:ascii="黑体" w:hAnsi="黑体" w:eastAsia="黑体"/>
          <w:color w:val="auto"/>
          <w:kern w:val="2"/>
          <w:sz w:val="44"/>
          <w:szCs w:val="24"/>
          <w:lang w:val="en-US"/>
        </w:rPr>
        <w:t>第</w:t>
      </w:r>
      <w:r>
        <w:rPr>
          <w:rFonts w:hint="eastAsia" w:ascii="黑体" w:hAnsi="黑体" w:eastAsia="黑体"/>
          <w:color w:val="auto"/>
          <w:kern w:val="44"/>
          <w:sz w:val="44"/>
          <w:szCs w:val="24"/>
          <w:lang w:val="en-US"/>
        </w:rPr>
        <w:t>四</w:t>
      </w:r>
      <w:r>
        <w:rPr>
          <w:rFonts w:hint="eastAsia" w:ascii="黑体" w:hAnsi="黑体" w:eastAsia="黑体"/>
          <w:color w:val="auto"/>
          <w:kern w:val="44"/>
          <w:sz w:val="44"/>
          <w:szCs w:val="24"/>
          <w:u w:val="none" w:color="FFFFFF"/>
          <w:shd w:val="clear" w:fill="FFFFFF"/>
          <w:lang w:val="en-US"/>
        </w:rPr>
        <w:t xml:space="preserve">部分 </w:t>
      </w:r>
      <w:r>
        <w:rPr>
          <w:rFonts w:hint="eastAsia" w:ascii="黑体" w:hAnsi="黑体" w:eastAsia="黑体"/>
          <w:color w:val="auto"/>
          <w:kern w:val="44"/>
          <w:sz w:val="44"/>
          <w:szCs w:val="24"/>
          <w:lang w:val="en-US"/>
        </w:rPr>
        <w:t>附件</w:t>
      </w:r>
      <w:bookmarkEnd w:id="17"/>
    </w:p>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b/>
          <w:bCs w:val="0"/>
          <w:sz w:val="44"/>
          <w:szCs w:val="44"/>
          <w:shd w:val="clear" w:color="auto" w:fill="FFFFFF"/>
        </w:rPr>
      </w:pPr>
    </w:p>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宋体" w:hAnsi="宋体" w:eastAsia="宋体"/>
          <w:b/>
          <w:bCs w:val="0"/>
          <w:sz w:val="44"/>
          <w:szCs w:val="44"/>
          <w:shd w:val="clear" w:color="auto" w:fill="FFFFFF"/>
          <w:lang w:eastAsia="zh-CN"/>
        </w:rPr>
      </w:pPr>
      <w:r>
        <w:rPr>
          <w:rFonts w:hint="eastAsia" w:ascii="宋体" w:hAnsi="宋体"/>
          <w:b/>
          <w:bCs w:val="0"/>
          <w:sz w:val="44"/>
          <w:szCs w:val="44"/>
          <w:shd w:val="clear" w:color="auto" w:fill="FFFFFF"/>
        </w:rPr>
        <w:t>通江县工业合作联</w:t>
      </w:r>
      <w:r>
        <w:rPr>
          <w:rFonts w:hint="eastAsia" w:ascii="宋体" w:hAnsi="宋体"/>
          <w:b/>
          <w:bCs w:val="0"/>
          <w:sz w:val="44"/>
          <w:szCs w:val="44"/>
          <w:shd w:val="clear" w:color="auto" w:fill="FFFFFF"/>
          <w:lang w:eastAsia="zh-CN"/>
        </w:rPr>
        <w:t>社</w:t>
      </w:r>
    </w:p>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宋体" w:hAnsi="宋体"/>
          <w:b/>
          <w:bCs w:val="0"/>
          <w:sz w:val="44"/>
          <w:szCs w:val="44"/>
          <w:shd w:val="clear" w:color="auto" w:fill="FFFFFF"/>
        </w:rPr>
      </w:pPr>
      <w:r>
        <w:rPr>
          <w:rFonts w:hint="eastAsia" w:ascii="宋体" w:hAnsi="宋体"/>
          <w:b/>
          <w:bCs w:val="0"/>
          <w:sz w:val="44"/>
          <w:szCs w:val="44"/>
          <w:shd w:val="clear" w:color="auto" w:fill="FFFFFF"/>
          <w:lang w:eastAsia="zh-CN"/>
        </w:rPr>
        <w:t>202</w:t>
      </w:r>
      <w:r>
        <w:rPr>
          <w:rFonts w:hint="eastAsia" w:ascii="宋体" w:hAnsi="宋体"/>
          <w:b/>
          <w:bCs w:val="0"/>
          <w:sz w:val="44"/>
          <w:szCs w:val="44"/>
          <w:shd w:val="clear" w:color="auto" w:fill="FFFFFF"/>
          <w:lang w:val="en-US" w:eastAsia="zh-CN"/>
        </w:rPr>
        <w:t>2</w:t>
      </w:r>
      <w:r>
        <w:rPr>
          <w:rFonts w:hint="eastAsia" w:ascii="宋体" w:hAnsi="宋体"/>
          <w:b/>
          <w:bCs w:val="0"/>
          <w:sz w:val="44"/>
          <w:szCs w:val="44"/>
          <w:shd w:val="clear" w:color="auto" w:fill="FFFFFF"/>
          <w:lang w:eastAsia="zh-CN"/>
        </w:rPr>
        <w:t>年整体支出</w:t>
      </w:r>
      <w:r>
        <w:rPr>
          <w:rFonts w:hint="eastAsia" w:ascii="宋体" w:hAnsi="宋体"/>
          <w:b/>
          <w:bCs w:val="0"/>
          <w:sz w:val="44"/>
          <w:szCs w:val="44"/>
          <w:shd w:val="clear" w:color="auto" w:fill="FFFFFF"/>
        </w:rPr>
        <w:t>绩效自评报告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0" w:firstLineChars="0"/>
        <w:textAlignment w:val="baseline"/>
        <w:outlineLvl w:val="9"/>
        <w:rPr>
          <w:rFonts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Autospacing="0" w:line="560" w:lineRule="exact"/>
        <w:ind w:right="0" w:firstLine="640"/>
        <w:outlineLvl w:val="9"/>
        <w:rPr>
          <w:rFonts w:hAnsi="仿宋_GB2312" w:cs="仿宋_GB2312"/>
          <w:szCs w:val="32"/>
        </w:rPr>
      </w:pPr>
      <w:r>
        <w:rPr>
          <w:rFonts w:hint="eastAsia"/>
          <w:sz w:val="32"/>
          <w:szCs w:val="32"/>
        </w:rPr>
        <w:t>按照县财政</w:t>
      </w:r>
      <w:r>
        <w:rPr>
          <w:rFonts w:hint="eastAsia"/>
          <w:sz w:val="32"/>
          <w:szCs w:val="32"/>
          <w:lang w:eastAsia="zh-CN"/>
        </w:rPr>
        <w:t>局</w:t>
      </w:r>
      <w:r>
        <w:rPr>
          <w:rFonts w:hint="eastAsia"/>
          <w:sz w:val="32"/>
          <w:szCs w:val="32"/>
        </w:rPr>
        <w:t>《关于开展202</w:t>
      </w:r>
      <w:r>
        <w:rPr>
          <w:rFonts w:hint="eastAsia"/>
          <w:sz w:val="32"/>
          <w:szCs w:val="32"/>
          <w:lang w:val="en-US" w:eastAsia="zh-CN"/>
        </w:rPr>
        <w:t>3</w:t>
      </w:r>
      <w:r>
        <w:rPr>
          <w:rFonts w:hint="eastAsia"/>
          <w:sz w:val="32"/>
          <w:szCs w:val="32"/>
        </w:rPr>
        <w:t>年</w:t>
      </w:r>
      <w:r>
        <w:rPr>
          <w:rFonts w:hint="eastAsia"/>
          <w:sz w:val="32"/>
          <w:szCs w:val="32"/>
          <w:lang w:eastAsia="zh-CN"/>
        </w:rPr>
        <w:t>财政支出绩效自评工作</w:t>
      </w:r>
      <w:r>
        <w:rPr>
          <w:rFonts w:hint="eastAsia"/>
          <w:sz w:val="32"/>
          <w:szCs w:val="32"/>
        </w:rPr>
        <w:t>的通知》（通财绩〔202</w:t>
      </w:r>
      <w:r>
        <w:rPr>
          <w:rFonts w:hint="eastAsia"/>
          <w:sz w:val="32"/>
          <w:szCs w:val="32"/>
          <w:lang w:val="en-US" w:eastAsia="zh-CN"/>
        </w:rPr>
        <w:t>3</w:t>
      </w:r>
      <w:r>
        <w:rPr>
          <w:rFonts w:hint="eastAsia"/>
          <w:sz w:val="32"/>
          <w:szCs w:val="32"/>
        </w:rPr>
        <w:t>〕</w:t>
      </w:r>
      <w:r>
        <w:rPr>
          <w:rFonts w:hint="eastAsia"/>
          <w:sz w:val="32"/>
          <w:szCs w:val="32"/>
          <w:lang w:val="en-US" w:eastAsia="zh-CN"/>
        </w:rPr>
        <w:t>7</w:t>
      </w:r>
      <w:r>
        <w:rPr>
          <w:rFonts w:hint="eastAsia"/>
          <w:sz w:val="32"/>
          <w:szCs w:val="32"/>
        </w:rPr>
        <w:t>号）文件的工作安排，我</w:t>
      </w:r>
      <w:r>
        <w:rPr>
          <w:rFonts w:hint="eastAsia"/>
          <w:sz w:val="32"/>
          <w:szCs w:val="32"/>
          <w:lang w:eastAsia="zh-CN"/>
        </w:rPr>
        <w:t>院</w:t>
      </w:r>
      <w:r>
        <w:rPr>
          <w:rFonts w:hint="eastAsia"/>
          <w:sz w:val="32"/>
          <w:szCs w:val="32"/>
        </w:rPr>
        <w:t>认真开展了202</w:t>
      </w:r>
      <w:r>
        <w:rPr>
          <w:rFonts w:hint="eastAsia"/>
          <w:sz w:val="32"/>
          <w:szCs w:val="32"/>
          <w:lang w:val="en-US" w:eastAsia="zh-CN"/>
        </w:rPr>
        <w:t>2</w:t>
      </w:r>
      <w:r>
        <w:rPr>
          <w:rFonts w:hint="eastAsia"/>
          <w:sz w:val="32"/>
          <w:szCs w:val="32"/>
        </w:rPr>
        <w:t>年预算执行、调整情况以及绩效目标完成和实现情况的绩效</w:t>
      </w:r>
      <w:r>
        <w:rPr>
          <w:rFonts w:hint="eastAsia"/>
          <w:sz w:val="32"/>
          <w:szCs w:val="32"/>
          <w:lang w:eastAsia="zh-CN"/>
        </w:rPr>
        <w:t>评价</w:t>
      </w:r>
      <w:r>
        <w:rPr>
          <w:rFonts w:hint="eastAsia"/>
          <w:sz w:val="32"/>
          <w:szCs w:val="32"/>
        </w:rPr>
        <w:t>相关工作。</w:t>
      </w:r>
      <w:r>
        <w:rPr>
          <w:sz w:val="32"/>
          <w:szCs w:val="32"/>
        </w:rPr>
        <w:t>现就有关情况汇报如下</w:t>
      </w:r>
      <w:r>
        <w:rPr>
          <w:rFonts w:hint="eastAsia"/>
          <w:sz w:val="32"/>
          <w:szCs w:val="32"/>
        </w:rPr>
        <w:t>：</w:t>
      </w:r>
    </w:p>
    <w:p>
      <w:pPr>
        <w:spacing w:beforeLines="0" w:afterLines="0" w:line="560" w:lineRule="exact"/>
        <w:ind w:firstLine="640"/>
        <w:outlineLvl w:val="9"/>
        <w:rPr>
          <w:rFonts w:hint="eastAsia" w:ascii="仿宋_GB2312" w:hAnsi="仿宋_GB2312" w:eastAsia="仿宋_GB2312" w:cs="Times New Roman"/>
          <w:color w:val="000000"/>
          <w:sz w:val="32"/>
          <w:szCs w:val="24"/>
          <w:lang w:val="en-US" w:eastAsia="zh-CN"/>
        </w:rPr>
      </w:pPr>
      <w:r>
        <w:rPr>
          <w:rFonts w:hint="eastAsia" w:ascii="仿宋_GB2312" w:hAnsi="仿宋_GB2312" w:eastAsia="仿宋_GB2312" w:cs="Times New Roman"/>
          <w:color w:val="000000"/>
          <w:sz w:val="32"/>
          <w:szCs w:val="24"/>
          <w:lang w:val="en-US" w:eastAsia="zh-CN"/>
        </w:rPr>
        <w:t>一、单位概况</w:t>
      </w:r>
    </w:p>
    <w:p>
      <w:pPr>
        <w:spacing w:beforeLines="0" w:afterLines="0" w:line="560" w:lineRule="exact"/>
        <w:ind w:firstLine="640"/>
        <w:outlineLvl w:val="9"/>
        <w:rPr>
          <w:rFonts w:hint="eastAsia"/>
          <w:sz w:val="32"/>
          <w:szCs w:val="32"/>
          <w:lang w:val="en-US" w:eastAsia="zh-CN"/>
        </w:rPr>
      </w:pPr>
      <w:r>
        <w:rPr>
          <w:rFonts w:hint="eastAsia" w:ascii="仿宋_GB2312" w:hAnsi="仿宋_GB2312" w:eastAsia="仿宋_GB2312" w:cs="Times New Roman"/>
          <w:color w:val="000000"/>
          <w:sz w:val="32"/>
          <w:szCs w:val="24"/>
          <w:lang w:val="en-US" w:eastAsia="zh-CN"/>
        </w:rPr>
        <w:t>（一）主要职能职责。通江县工业合作联社</w:t>
      </w:r>
      <w:r>
        <w:rPr>
          <w:rFonts w:hint="eastAsia" w:ascii="仿宋_GB2312" w:hAnsi="仿宋_GB2312" w:eastAsia="仿宋_GB2312" w:cs="Times New Roman"/>
          <w:color w:val="000000"/>
          <w:sz w:val="32"/>
          <w:szCs w:val="24"/>
          <w:u w:val="none" w:color="FFFFFF"/>
          <w:shd w:val="clear" w:fill="FFFFFF"/>
          <w:lang w:val="en-US" w:eastAsia="zh-CN"/>
        </w:rPr>
        <w:t>属</w:t>
      </w:r>
      <w:r>
        <w:rPr>
          <w:rFonts w:hint="eastAsia" w:ascii="仿宋_GB2312" w:hAnsi="仿宋_GB2312" w:eastAsia="仿宋_GB2312" w:cs="Times New Roman"/>
          <w:color w:val="000000"/>
          <w:sz w:val="32"/>
          <w:szCs w:val="24"/>
          <w:lang w:val="en-US" w:eastAsia="zh-CN"/>
        </w:rPr>
        <w:t>财政全额拨款的县政府直属事业单位；负责对全县城镇集体企业和新型合作经济组织的管理、指导、维护、协调、服务。联社内设机构有：办公室、政工股、企管股、财务股四个股室</w:t>
      </w:r>
      <w:r>
        <w:rPr>
          <w:rFonts w:hint="eastAsia"/>
          <w:sz w:val="32"/>
          <w:szCs w:val="32"/>
          <w:u w:val="none" w:color="FFFFFF"/>
          <w:shd w:val="clear" w:fill="FFFFFF"/>
          <w:lang w:val="en-US" w:eastAsia="zh-CN"/>
        </w:rPr>
        <w:t>；</w:t>
      </w:r>
    </w:p>
    <w:p>
      <w:pPr>
        <w:spacing w:beforeLines="0" w:afterLines="0" w:line="560" w:lineRule="exact"/>
        <w:ind w:firstLine="640"/>
        <w:outlineLvl w:val="9"/>
        <w:rPr>
          <w:rFonts w:hint="eastAsia" w:ascii="仿宋_GB2312" w:hAnsi="仿宋_GB2312" w:eastAsia="仿宋_GB2312" w:cs="Times New Roman"/>
          <w:color w:val="000000"/>
          <w:sz w:val="32"/>
          <w:szCs w:val="24"/>
          <w:lang w:val="en-US" w:eastAsia="zh-CN"/>
        </w:rPr>
      </w:pPr>
      <w:r>
        <w:rPr>
          <w:rFonts w:hint="eastAsia" w:ascii="仿宋_GB2312" w:hAnsi="仿宋_GB2312" w:eastAsia="仿宋_GB2312" w:cs="Times New Roman"/>
          <w:color w:val="000000"/>
          <w:sz w:val="32"/>
          <w:szCs w:val="24"/>
          <w:lang w:val="en-US" w:eastAsia="zh-CN"/>
        </w:rPr>
        <w:t>（二）人员概况。现有在职人员7人，退休人员14人。内设机构与上年相比没有增减，人员与上年持平。</w:t>
      </w:r>
    </w:p>
    <w:p>
      <w:pPr>
        <w:spacing w:beforeLines="0" w:afterLines="0" w:line="560" w:lineRule="exact"/>
        <w:ind w:firstLine="640"/>
        <w:outlineLvl w:val="9"/>
        <w:rPr>
          <w:rFonts w:hint="eastAsia" w:ascii="仿宋_GB2312" w:hAnsi="仿宋_GB2312" w:eastAsia="仿宋_GB2312" w:cs="Times New Roman"/>
          <w:color w:val="000000"/>
          <w:sz w:val="32"/>
          <w:szCs w:val="24"/>
          <w:lang w:val="en-US" w:eastAsia="zh-CN"/>
        </w:rPr>
      </w:pPr>
      <w:r>
        <w:rPr>
          <w:rFonts w:hint="eastAsia" w:ascii="仿宋_GB2312" w:hAnsi="仿宋_GB2312" w:eastAsia="仿宋_GB2312" w:cs="Times New Roman"/>
          <w:color w:val="000000"/>
          <w:sz w:val="32"/>
          <w:szCs w:val="24"/>
          <w:lang w:val="en-US" w:eastAsia="zh-CN"/>
        </w:rPr>
        <w:t>（</w:t>
      </w:r>
      <w:r>
        <w:rPr>
          <w:rFonts w:hint="eastAsia" w:ascii="仿宋_GB2312" w:hAnsi="仿宋_GB2312" w:eastAsia="仿宋_GB2312" w:cs="Times New Roman"/>
          <w:color w:val="000000"/>
          <w:sz w:val="32"/>
          <w:szCs w:val="24"/>
          <w:lang w:val="zh-CN" w:eastAsia="zh-CN"/>
        </w:rPr>
        <w:t>三）</w:t>
      </w:r>
      <w:r>
        <w:rPr>
          <w:rFonts w:hint="eastAsia" w:ascii="仿宋_GB2312" w:hAnsi="仿宋_GB2312" w:eastAsia="仿宋_GB2312" w:cs="Times New Roman"/>
          <w:color w:val="000000"/>
          <w:sz w:val="32"/>
          <w:szCs w:val="24"/>
          <w:lang w:val="en-US" w:eastAsia="zh-CN"/>
        </w:rPr>
        <w:t>绩效概况。</w:t>
      </w:r>
      <w:r>
        <w:rPr>
          <w:rFonts w:hint="eastAsia" w:ascii="仿宋_GB2312" w:hAnsi="仿宋_GB2312" w:eastAsia="仿宋_GB2312" w:cs="Times New Roman"/>
          <w:color w:val="000000"/>
          <w:sz w:val="32"/>
          <w:szCs w:val="24"/>
          <w:u w:val="none" w:color="FFFFFF"/>
          <w:shd w:val="clear" w:fill="FFFFFF"/>
          <w:lang w:val="en-US" w:eastAsia="zh-CN"/>
        </w:rPr>
        <w:t>联社将</w:t>
      </w:r>
      <w:r>
        <w:rPr>
          <w:rFonts w:hint="eastAsia" w:ascii="仿宋_GB2312" w:hAnsi="仿宋_GB2312" w:eastAsia="仿宋_GB2312" w:cs="Times New Roman"/>
          <w:color w:val="000000"/>
          <w:sz w:val="32"/>
          <w:szCs w:val="24"/>
          <w:lang w:val="en-US" w:eastAsia="zh-CN"/>
        </w:rPr>
        <w:t>继续深化联社集体企业改制，积极帮扶新型合作经济组织发展壮大。脱贫攻坚效果显著。一是深入推进企业改制。加快推进建筑公司关闭清算工作。完善了全公司职工的养老保险和医疗保险，发放了职工安置补偿费，完成了企业的全面关闭解散。积极化解二轻改制企业遗留问题。二是系统</w:t>
      </w:r>
      <w:r>
        <w:rPr>
          <w:rFonts w:hint="eastAsia" w:ascii="仿宋_GB2312" w:hAnsi="仿宋_GB2312" w:eastAsia="仿宋_GB2312" w:cs="Times New Roman"/>
          <w:color w:val="000000"/>
          <w:sz w:val="32"/>
          <w:szCs w:val="24"/>
          <w:u w:val="none" w:color="FFFFFF"/>
          <w:shd w:val="clear" w:fill="FFFFFF"/>
          <w:lang w:val="en-US" w:eastAsia="zh-CN"/>
        </w:rPr>
        <w:t>稳定性</w:t>
      </w:r>
      <w:r>
        <w:rPr>
          <w:rFonts w:hint="eastAsia" w:ascii="仿宋_GB2312" w:hAnsi="仿宋_GB2312" w:eastAsia="仿宋_GB2312" w:cs="Times New Roman"/>
          <w:color w:val="000000"/>
          <w:sz w:val="32"/>
          <w:szCs w:val="24"/>
          <w:lang w:val="en-US" w:eastAsia="zh-CN"/>
        </w:rPr>
        <w:t>稳步提升。全面打造阳光信访，及时就地解决初信</w:t>
      </w:r>
      <w:r>
        <w:rPr>
          <w:rFonts w:hint="eastAsia" w:ascii="仿宋_GB2312" w:hAnsi="仿宋_GB2312" w:eastAsia="仿宋_GB2312" w:cs="Times New Roman"/>
          <w:color w:val="000000"/>
          <w:sz w:val="32"/>
          <w:szCs w:val="24"/>
          <w:u w:val="none" w:color="FFFFFF"/>
          <w:shd w:val="clear" w:fill="FFFFFF"/>
          <w:lang w:val="en-US" w:eastAsia="zh-CN"/>
        </w:rPr>
        <w:t>初访问题</w:t>
      </w:r>
      <w:r>
        <w:rPr>
          <w:rFonts w:hint="eastAsia" w:ascii="仿宋_GB2312" w:hAnsi="仿宋_GB2312" w:eastAsia="仿宋_GB2312" w:cs="Times New Roman"/>
          <w:color w:val="000000"/>
          <w:sz w:val="32"/>
          <w:szCs w:val="24"/>
          <w:lang w:val="en-US" w:eastAsia="zh-CN"/>
        </w:rPr>
        <w:t>，依法化解信访积案。化解了建筑公司退休职工要求解决养老、养老保险、死亡职工家属要求参与资产分配、砖瓦厂职工要求兑现停工停产工资等群访、集访、重访、缠访信访案件，有力维护了全县安全稳定大局。全年重大节点均没有出现涉稳问题出现。三是帮扶企业不断壮大。发挥职能职责，认真做好沟通协调工作，为入社企业做大做强争取了政策及资金的支持。专项奖励支持了翰林茶业、光泰科技等两新企业的科技改造发展。四是扶贫帮扶效果显著。一年来，联社严格落实挂联领导、班子成员、帮扶责任人到村开展帮扶工作制度，分别组织帮扶责任人开展集体帮扶活动28次。召开帮扶专题工作会议6次，联席工作会议6次，从时间上、决策上来保证了帮扶工作的推进，全力做好驻村工作队后勤保障，实现脱贫助力乡村振兴。</w:t>
      </w:r>
    </w:p>
    <w:p>
      <w:pPr>
        <w:spacing w:beforeLines="0" w:afterLines="0" w:line="560" w:lineRule="exact"/>
        <w:ind w:firstLine="640"/>
        <w:outlineLvl w:val="9"/>
        <w:rPr>
          <w:rFonts w:hint="eastAsia" w:ascii="仿宋_GB2312" w:hAnsi="仿宋_GB2312" w:eastAsia="仿宋_GB2312" w:cs="Times New Roman"/>
          <w:color w:val="000000"/>
          <w:sz w:val="32"/>
          <w:szCs w:val="24"/>
          <w:lang w:val="en-US" w:eastAsia="zh-CN"/>
        </w:rPr>
      </w:pPr>
      <w:r>
        <w:rPr>
          <w:rFonts w:hint="eastAsia" w:ascii="仿宋_GB2312" w:hAnsi="仿宋_GB2312" w:eastAsia="仿宋_GB2312" w:cs="Times New Roman"/>
          <w:color w:val="000000"/>
          <w:sz w:val="32"/>
          <w:szCs w:val="24"/>
          <w:lang w:val="en-US" w:eastAsia="zh-CN"/>
        </w:rPr>
        <w:t>二、部门财政资金收支情况</w:t>
      </w:r>
    </w:p>
    <w:p>
      <w:pPr>
        <w:spacing w:beforeLines="0" w:afterLines="0" w:line="560" w:lineRule="exact"/>
        <w:ind w:firstLine="640"/>
        <w:outlineLvl w:val="9"/>
        <w:rPr>
          <w:rFonts w:hint="eastAsia" w:ascii="仿宋_GB2312" w:hAnsi="仿宋_GB2312" w:eastAsia="仿宋_GB2312" w:cs="Times New Roman"/>
          <w:color w:val="000000"/>
          <w:sz w:val="32"/>
          <w:szCs w:val="24"/>
          <w:lang w:val="en-US" w:eastAsia="zh-CN"/>
        </w:rPr>
      </w:pPr>
      <w:r>
        <w:rPr>
          <w:rFonts w:hint="eastAsia" w:ascii="仿宋_GB2312" w:hAnsi="仿宋_GB2312" w:eastAsia="仿宋_GB2312" w:cs="Times New Roman"/>
          <w:color w:val="000000"/>
          <w:sz w:val="32"/>
          <w:szCs w:val="24"/>
          <w:lang w:val="en-US" w:eastAsia="zh-CN"/>
        </w:rPr>
        <w:t>2022年共计收入109.54万元（其中：财政拨款收109.54万元，占总收入的100%）</w:t>
      </w:r>
      <w:r>
        <w:rPr>
          <w:rFonts w:hint="eastAsia" w:ascii="仿宋_GB2312" w:hAnsi="仿宋_GB2312" w:eastAsia="仿宋_GB2312" w:cs="Times New Roman"/>
          <w:color w:val="000000"/>
          <w:sz w:val="32"/>
          <w:szCs w:val="24"/>
          <w:u w:val="none" w:color="FFFFFF"/>
          <w:shd w:val="clear" w:fill="FFFFFF"/>
          <w:lang w:val="en-US" w:eastAsia="zh-CN"/>
        </w:rPr>
        <w:t>，比上年度增加了5.76万元，增加了5.6%</w:t>
      </w:r>
      <w:r>
        <w:rPr>
          <w:rFonts w:hint="eastAsia" w:ascii="仿宋_GB2312" w:hAnsi="仿宋_GB2312" w:eastAsia="仿宋_GB2312" w:cs="Times New Roman"/>
          <w:color w:val="000000"/>
          <w:sz w:val="32"/>
          <w:szCs w:val="24"/>
          <w:lang w:val="en-US" w:eastAsia="zh-CN"/>
        </w:rPr>
        <w:t>。收入增加主要是人员调出经费增加；本年支出109.54万元</w:t>
      </w:r>
      <w:r>
        <w:rPr>
          <w:rFonts w:hint="eastAsia" w:ascii="仿宋_GB2312" w:hAnsi="仿宋_GB2312" w:eastAsia="仿宋_GB2312" w:cs="Times New Roman"/>
          <w:color w:val="000000"/>
          <w:sz w:val="32"/>
          <w:szCs w:val="24"/>
          <w:u w:val="none" w:color="FFFFFF"/>
          <w:shd w:val="clear" w:fill="FFFFFF"/>
          <w:lang w:val="en-US" w:eastAsia="zh-CN"/>
        </w:rPr>
        <w:t>，比上年度增加了5.76万元，增加了5.6%</w:t>
      </w:r>
      <w:r>
        <w:rPr>
          <w:rFonts w:hint="eastAsia" w:ascii="仿宋_GB2312" w:hAnsi="仿宋_GB2312" w:eastAsia="仿宋_GB2312" w:cs="Times New Roman"/>
          <w:color w:val="000000"/>
          <w:sz w:val="32"/>
          <w:szCs w:val="24"/>
          <w:lang w:val="en-US" w:eastAsia="zh-CN"/>
        </w:rPr>
        <w:t>，支出增加主要是人员调出经费增加。本年度收入109.54万元，支出109.54万元，收支持平，没有结余。　</w:t>
      </w:r>
    </w:p>
    <w:p>
      <w:pPr>
        <w:spacing w:beforeLines="0" w:afterLines="0" w:line="560" w:lineRule="exact"/>
        <w:ind w:firstLine="640"/>
        <w:outlineLvl w:val="9"/>
        <w:rPr>
          <w:rFonts w:hint="eastAsia" w:ascii="仿宋_GB2312" w:hAnsi="仿宋_GB2312" w:eastAsia="仿宋_GB2312" w:cs="Times New Roman"/>
          <w:color w:val="000000"/>
          <w:sz w:val="32"/>
          <w:szCs w:val="24"/>
          <w:lang w:val="en-US" w:eastAsia="zh-CN"/>
        </w:rPr>
      </w:pPr>
      <w:r>
        <w:rPr>
          <w:rFonts w:hint="eastAsia" w:ascii="仿宋_GB2312" w:hAnsi="仿宋_GB2312" w:eastAsia="仿宋_GB2312" w:cs="Times New Roman"/>
          <w:color w:val="000000"/>
          <w:sz w:val="32"/>
          <w:szCs w:val="24"/>
          <w:lang w:val="en-US" w:eastAsia="zh-CN"/>
        </w:rPr>
        <w:t>本单位预算安排支出主要用于保障机构正常运转、完成日常工作任务以及本单位承担的企业相关工作。</w:t>
      </w:r>
    </w:p>
    <w:p>
      <w:pPr>
        <w:spacing w:beforeLines="0" w:afterLines="0" w:line="560" w:lineRule="exact"/>
        <w:ind w:firstLine="640"/>
        <w:outlineLvl w:val="9"/>
        <w:rPr>
          <w:rFonts w:hint="eastAsia" w:ascii="仿宋_GB2312" w:hAnsi="仿宋_GB2312" w:eastAsia="仿宋_GB2312" w:cs="Times New Roman"/>
          <w:color w:val="000000"/>
          <w:sz w:val="32"/>
          <w:szCs w:val="24"/>
          <w:lang w:val="en-US" w:eastAsia="zh-CN"/>
        </w:rPr>
      </w:pPr>
      <w:r>
        <w:rPr>
          <w:rFonts w:hint="eastAsia" w:ascii="仿宋_GB2312" w:hAnsi="仿宋_GB2312" w:eastAsia="仿宋_GB2312" w:cs="Times New Roman"/>
          <w:color w:val="000000"/>
          <w:sz w:val="32"/>
          <w:szCs w:val="24"/>
          <w:lang w:val="en-US" w:eastAsia="zh-CN"/>
        </w:rPr>
        <w:t>基本支出，</w:t>
      </w:r>
      <w:r>
        <w:rPr>
          <w:rFonts w:hint="eastAsia" w:ascii="仿宋_GB2312" w:hAnsi="仿宋_GB2312" w:eastAsia="仿宋_GB2312" w:cs="Times New Roman"/>
          <w:color w:val="000000"/>
          <w:sz w:val="32"/>
          <w:szCs w:val="24"/>
          <w:u w:val="none" w:color="FFFFFF"/>
          <w:shd w:val="clear" w:fill="FFFFFF"/>
          <w:lang w:val="en-US" w:eastAsia="zh-CN"/>
        </w:rPr>
        <w:t>是</w:t>
      </w:r>
      <w:r>
        <w:rPr>
          <w:rFonts w:hint="eastAsia" w:ascii="仿宋_GB2312" w:hAnsi="仿宋_GB2312" w:eastAsia="仿宋_GB2312" w:cs="Times New Roman"/>
          <w:color w:val="000000"/>
          <w:sz w:val="32"/>
          <w:szCs w:val="24"/>
          <w:lang w:val="en-US" w:eastAsia="zh-CN"/>
        </w:rPr>
        <w:t>用于保障机关正常运转的办公费、公务接待费、差旅费、物业管理费、水电费、印刷费等日常公用支出。</w:t>
      </w:r>
    </w:p>
    <w:p>
      <w:pPr>
        <w:spacing w:beforeLines="0" w:afterLines="0" w:line="560" w:lineRule="exact"/>
        <w:ind w:firstLine="640"/>
        <w:outlineLvl w:val="9"/>
        <w:rPr>
          <w:rFonts w:hint="eastAsia" w:ascii="仿宋_GB2312" w:hAnsi="仿宋_GB2312" w:eastAsia="仿宋_GB2312" w:cs="Times New Roman"/>
          <w:color w:val="000000"/>
          <w:sz w:val="32"/>
          <w:szCs w:val="24"/>
          <w:lang w:val="en-US" w:eastAsia="zh-CN"/>
        </w:rPr>
      </w:pPr>
      <w:r>
        <w:rPr>
          <w:rFonts w:hint="eastAsia" w:ascii="仿宋_GB2312" w:hAnsi="仿宋_GB2312" w:eastAsia="仿宋_GB2312" w:cs="Times New Roman"/>
          <w:color w:val="000000"/>
          <w:sz w:val="32"/>
          <w:szCs w:val="24"/>
          <w:lang w:val="en-US" w:eastAsia="zh-CN"/>
        </w:rPr>
        <w:t>（一）2022年整体预算执行情况</w:t>
      </w:r>
    </w:p>
    <w:p>
      <w:pPr>
        <w:spacing w:beforeLines="0" w:afterLines="0" w:line="560" w:lineRule="exact"/>
        <w:ind w:firstLine="640"/>
        <w:outlineLvl w:val="9"/>
        <w:rPr>
          <w:rFonts w:hint="eastAsia" w:ascii="仿宋_GB2312" w:hAnsi="仿宋_GB2312" w:eastAsia="仿宋_GB2312" w:cs="Times New Roman"/>
          <w:color w:val="000000"/>
          <w:sz w:val="32"/>
          <w:szCs w:val="24"/>
          <w:lang w:val="en-US" w:eastAsia="zh-CN"/>
        </w:rPr>
      </w:pPr>
      <w:r>
        <w:rPr>
          <w:rFonts w:hint="eastAsia" w:ascii="仿宋_GB2312" w:hAnsi="仿宋_GB2312" w:eastAsia="仿宋_GB2312" w:cs="Times New Roman"/>
          <w:color w:val="000000"/>
          <w:sz w:val="32"/>
          <w:szCs w:val="24"/>
          <w:lang w:val="en-US" w:eastAsia="zh-CN"/>
        </w:rPr>
        <w:t>本单位基本支出为109.54万元，其中：财政拨款基本支出109.54万元，占</w:t>
      </w:r>
      <w:r>
        <w:rPr>
          <w:rFonts w:hint="eastAsia" w:ascii="仿宋_GB2312" w:hAnsi="仿宋_GB2312" w:eastAsia="仿宋_GB2312" w:cs="Times New Roman"/>
          <w:color w:val="000000"/>
          <w:sz w:val="32"/>
          <w:szCs w:val="24"/>
          <w:u w:val="thick" w:color="98967F"/>
          <w:shd w:val="clear" w:fill="98967F"/>
          <w:lang w:val="en-US" w:eastAsia="zh-CN"/>
        </w:rPr>
        <w:t>总支出的</w:t>
      </w:r>
      <w:r>
        <w:rPr>
          <w:rFonts w:hint="eastAsia" w:ascii="仿宋_GB2312" w:hAnsi="仿宋_GB2312" w:eastAsia="仿宋_GB2312" w:cs="Times New Roman"/>
          <w:color w:val="000000"/>
          <w:sz w:val="32"/>
          <w:szCs w:val="24"/>
          <w:lang w:val="en-US" w:eastAsia="zh-CN"/>
        </w:rPr>
        <w:t>100%。</w:t>
      </w:r>
    </w:p>
    <w:p>
      <w:pPr>
        <w:spacing w:beforeLines="0" w:afterLines="0" w:line="560" w:lineRule="exact"/>
        <w:ind w:firstLine="640"/>
        <w:outlineLvl w:val="9"/>
        <w:rPr>
          <w:rFonts w:hint="eastAsia" w:ascii="仿宋_GB2312" w:hAnsi="仿宋_GB2312" w:eastAsia="仿宋_GB2312" w:cs="Times New Roman"/>
          <w:color w:val="000000"/>
          <w:sz w:val="32"/>
          <w:szCs w:val="24"/>
          <w:lang w:val="en-US" w:eastAsia="zh-CN"/>
        </w:rPr>
      </w:pPr>
      <w:r>
        <w:rPr>
          <w:rFonts w:hint="eastAsia" w:ascii="仿宋_GB2312" w:hAnsi="仿宋_GB2312" w:eastAsia="仿宋_GB2312" w:cs="Times New Roman"/>
          <w:color w:val="000000"/>
          <w:sz w:val="32"/>
          <w:szCs w:val="24"/>
          <w:lang w:val="en-US" w:eastAsia="zh-CN"/>
        </w:rPr>
        <w:t>（二）2022年部门整体绩效目标完成情况</w:t>
      </w:r>
    </w:p>
    <w:p>
      <w:pPr>
        <w:spacing w:beforeLines="0" w:afterLines="0" w:line="560" w:lineRule="exact"/>
        <w:ind w:firstLine="640"/>
        <w:outlineLvl w:val="9"/>
        <w:rPr>
          <w:rFonts w:hint="eastAsia" w:ascii="仿宋_GB2312" w:hAnsi="仿宋_GB2312" w:eastAsia="仿宋_GB2312" w:cs="Times New Roman"/>
          <w:color w:val="000000"/>
          <w:sz w:val="32"/>
          <w:szCs w:val="24"/>
          <w:lang w:val="en-US" w:eastAsia="zh-CN"/>
        </w:rPr>
      </w:pPr>
      <w:r>
        <w:rPr>
          <w:rFonts w:hint="eastAsia" w:ascii="仿宋_GB2312" w:hAnsi="仿宋_GB2312" w:eastAsia="仿宋_GB2312" w:cs="Times New Roman"/>
          <w:color w:val="000000"/>
          <w:sz w:val="32"/>
          <w:szCs w:val="24"/>
          <w:lang w:val="en-US" w:eastAsia="zh-CN"/>
        </w:rPr>
        <w:t>本单位严格按照年初预算整体支出绩效目标执行，一是通过查阅相关文件、财务凭证、档案资料，</w:t>
      </w:r>
      <w:r>
        <w:rPr>
          <w:rFonts w:hint="eastAsia" w:ascii="仿宋_GB2312" w:hAnsi="仿宋_GB2312" w:eastAsia="仿宋_GB2312" w:cs="Times New Roman"/>
          <w:color w:val="000000"/>
          <w:sz w:val="32"/>
          <w:szCs w:val="24"/>
          <w:lang w:val="zh-CN" w:eastAsia="zh-CN"/>
        </w:rPr>
        <w:t>再次盘点相关经费的接收、执行、管理情况；</w:t>
      </w:r>
      <w:r>
        <w:rPr>
          <w:rFonts w:hint="eastAsia" w:ascii="仿宋_GB2312" w:hAnsi="仿宋_GB2312" w:eastAsia="仿宋_GB2312" w:cs="Times New Roman"/>
          <w:color w:val="000000"/>
          <w:sz w:val="32"/>
          <w:szCs w:val="24"/>
          <w:lang w:val="en-US" w:eastAsia="zh-CN"/>
        </w:rPr>
        <w:t>二是</w:t>
      </w:r>
      <w:r>
        <w:rPr>
          <w:rFonts w:hint="eastAsia" w:ascii="仿宋_GB2312" w:hAnsi="仿宋_GB2312" w:eastAsia="仿宋_GB2312" w:cs="Times New Roman"/>
          <w:color w:val="000000"/>
          <w:sz w:val="32"/>
          <w:szCs w:val="24"/>
          <w:lang w:val="zh-CN" w:eastAsia="zh-CN"/>
        </w:rPr>
        <w:t>主动对接县财政局相关股室、核对往来数据及账务处理等相关环节是否合法合规；</w:t>
      </w:r>
      <w:r>
        <w:rPr>
          <w:rFonts w:hint="eastAsia" w:ascii="仿宋_GB2312" w:hAnsi="仿宋_GB2312" w:eastAsia="仿宋_GB2312" w:cs="Times New Roman"/>
          <w:color w:val="000000"/>
          <w:sz w:val="32"/>
          <w:szCs w:val="24"/>
          <w:lang w:val="en-US" w:eastAsia="zh-CN"/>
        </w:rPr>
        <w:t>三是</w:t>
      </w:r>
      <w:r>
        <w:rPr>
          <w:rFonts w:hint="eastAsia" w:ascii="仿宋_GB2312" w:hAnsi="仿宋_GB2312" w:eastAsia="仿宋_GB2312" w:cs="Times New Roman"/>
          <w:color w:val="000000"/>
          <w:sz w:val="32"/>
          <w:szCs w:val="24"/>
          <w:lang w:val="zh-CN" w:eastAsia="zh-CN"/>
        </w:rPr>
        <w:t>走访部分服务对象，开展专项工作调研，收集整理</w:t>
      </w:r>
      <w:r>
        <w:rPr>
          <w:rFonts w:hint="eastAsia" w:ascii="仿宋_GB2312" w:hAnsi="仿宋_GB2312" w:eastAsia="仿宋_GB2312" w:cs="Times New Roman"/>
          <w:color w:val="000000"/>
          <w:sz w:val="32"/>
          <w:szCs w:val="24"/>
          <w:lang w:val="en-US" w:eastAsia="zh-CN"/>
        </w:rPr>
        <w:t>专项转移支付</w:t>
      </w:r>
      <w:r>
        <w:rPr>
          <w:rFonts w:hint="eastAsia" w:ascii="仿宋_GB2312" w:hAnsi="仿宋_GB2312" w:eastAsia="仿宋_GB2312" w:cs="Times New Roman"/>
          <w:color w:val="000000"/>
          <w:sz w:val="32"/>
          <w:szCs w:val="24"/>
          <w:lang w:val="zh-CN" w:eastAsia="zh-CN"/>
        </w:rPr>
        <w:t>绩效目标实现情况。按照</w:t>
      </w:r>
      <w:r>
        <w:rPr>
          <w:rFonts w:hint="eastAsia" w:ascii="仿宋_GB2312" w:hAnsi="仿宋_GB2312" w:eastAsia="仿宋_GB2312" w:cs="Times New Roman"/>
          <w:color w:val="000000"/>
          <w:sz w:val="32"/>
          <w:szCs w:val="24"/>
          <w:lang w:val="en-US" w:eastAsia="zh-CN"/>
        </w:rPr>
        <w:t>2022年年初</w:t>
      </w:r>
      <w:r>
        <w:rPr>
          <w:rFonts w:hint="eastAsia" w:ascii="仿宋_GB2312" w:hAnsi="仿宋_GB2312" w:eastAsia="仿宋_GB2312" w:cs="Times New Roman"/>
          <w:color w:val="000000"/>
          <w:sz w:val="32"/>
          <w:szCs w:val="24"/>
          <w:u w:val="none" w:color="FFFFFF"/>
          <w:shd w:val="clear" w:fill="FFFFFF"/>
          <w:lang w:val="en-US" w:eastAsia="zh-CN"/>
        </w:rPr>
        <w:t>设定的</w:t>
      </w:r>
      <w:r>
        <w:rPr>
          <w:rFonts w:hint="eastAsia" w:ascii="仿宋_GB2312" w:hAnsi="仿宋_GB2312" w:eastAsia="仿宋_GB2312" w:cs="Times New Roman"/>
          <w:color w:val="000000"/>
          <w:sz w:val="32"/>
          <w:szCs w:val="24"/>
          <w:lang w:val="en-US" w:eastAsia="zh-CN"/>
        </w:rPr>
        <w:t>目标，</w:t>
      </w:r>
      <w:r>
        <w:rPr>
          <w:rFonts w:hint="eastAsia" w:ascii="仿宋_GB2312" w:hAnsi="仿宋_GB2312" w:eastAsia="仿宋_GB2312" w:cs="Times New Roman"/>
          <w:color w:val="000000"/>
          <w:sz w:val="32"/>
          <w:szCs w:val="24"/>
          <w:u w:val="none" w:color="FFFFFF"/>
          <w:shd w:val="clear" w:fill="FFFFFF"/>
          <w:lang w:val="zh-CN" w:eastAsia="zh-CN"/>
        </w:rPr>
        <w:t>截至</w:t>
      </w:r>
      <w:r>
        <w:rPr>
          <w:rFonts w:hint="eastAsia" w:ascii="仿宋_GB2312" w:hAnsi="仿宋_GB2312" w:eastAsia="仿宋_GB2312" w:cs="Times New Roman"/>
          <w:color w:val="000000"/>
          <w:sz w:val="32"/>
          <w:szCs w:val="24"/>
          <w:lang w:val="en-US" w:eastAsia="zh-CN"/>
        </w:rPr>
        <w:t>2022年12月31日，我单位全部完成年初设定目标，按照既定的决策内容、绩效目标、管理制度执行，按计划、按进度完成了整体支出绩效目标任务，达到了预期效益。</w:t>
      </w:r>
    </w:p>
    <w:p>
      <w:pPr>
        <w:spacing w:beforeLines="0" w:afterLines="0" w:line="560" w:lineRule="exact"/>
        <w:ind w:firstLine="640"/>
        <w:outlineLvl w:val="9"/>
        <w:rPr>
          <w:rFonts w:hint="eastAsia" w:ascii="仿宋_GB2312" w:hAnsi="仿宋_GB2312" w:eastAsia="仿宋_GB2312" w:cs="Times New Roman"/>
          <w:color w:val="000000"/>
          <w:sz w:val="32"/>
          <w:szCs w:val="24"/>
          <w:lang w:val="en-US" w:eastAsia="zh-CN"/>
        </w:rPr>
      </w:pPr>
      <w:r>
        <w:rPr>
          <w:rFonts w:hint="eastAsia" w:ascii="仿宋_GB2312" w:hAnsi="仿宋_GB2312" w:eastAsia="仿宋_GB2312" w:cs="Times New Roman"/>
          <w:color w:val="000000"/>
          <w:sz w:val="32"/>
          <w:szCs w:val="24"/>
          <w:lang w:val="en-US" w:eastAsia="zh-CN"/>
        </w:rPr>
        <w:t>总体而言，我社预算绩效目标任务稳步推进，2022年目标任务100%完成。</w:t>
      </w:r>
    </w:p>
    <w:p>
      <w:pPr>
        <w:spacing w:beforeLines="0" w:afterLines="0" w:line="560" w:lineRule="exact"/>
        <w:ind w:firstLine="640"/>
        <w:outlineLvl w:val="9"/>
        <w:rPr>
          <w:rFonts w:hint="eastAsia" w:ascii="仿宋_GB2312" w:hAnsi="仿宋_GB2312" w:eastAsia="仿宋_GB2312" w:cs="Times New Roman"/>
          <w:color w:val="000000"/>
          <w:sz w:val="32"/>
          <w:szCs w:val="24"/>
          <w:lang w:val="en-US" w:eastAsia="zh-CN"/>
        </w:rPr>
      </w:pPr>
      <w:r>
        <w:rPr>
          <w:rFonts w:hint="eastAsia" w:ascii="仿宋_GB2312" w:hAnsi="仿宋_GB2312" w:eastAsia="仿宋_GB2312" w:cs="Times New Roman"/>
          <w:color w:val="000000"/>
          <w:sz w:val="32"/>
          <w:szCs w:val="24"/>
          <w:lang w:val="en-US" w:eastAsia="zh-CN"/>
        </w:rPr>
        <w:t>三、部门整体预算绩效管理情况</w:t>
      </w:r>
    </w:p>
    <w:p>
      <w:pPr>
        <w:spacing w:beforeLines="0" w:afterLines="0" w:line="560" w:lineRule="exact"/>
        <w:ind w:firstLine="640"/>
        <w:outlineLvl w:val="9"/>
        <w:rPr>
          <w:rFonts w:hint="eastAsia" w:ascii="仿宋_GB2312" w:hAnsi="仿宋_GB2312" w:eastAsia="仿宋_GB2312" w:cs="Times New Roman"/>
          <w:color w:val="000000"/>
          <w:sz w:val="32"/>
          <w:szCs w:val="24"/>
          <w:lang w:val="zh-CN" w:eastAsia="zh-CN"/>
        </w:rPr>
      </w:pPr>
      <w:r>
        <w:rPr>
          <w:rFonts w:hint="eastAsia" w:ascii="仿宋_GB2312" w:hAnsi="仿宋_GB2312" w:eastAsia="仿宋_GB2312" w:cs="Times New Roman"/>
          <w:color w:val="000000"/>
          <w:sz w:val="32"/>
          <w:szCs w:val="24"/>
          <w:lang w:val="zh-CN" w:eastAsia="zh-CN"/>
        </w:rPr>
        <w:t>（一）目标任务量完成情况。</w:t>
      </w:r>
    </w:p>
    <w:p>
      <w:pPr>
        <w:spacing w:beforeLines="0" w:afterLines="0" w:line="560" w:lineRule="exact"/>
        <w:ind w:firstLine="640"/>
        <w:outlineLvl w:val="9"/>
        <w:rPr>
          <w:rFonts w:hint="eastAsia" w:ascii="仿宋_GB2312" w:hAnsi="仿宋_GB2312" w:eastAsia="仿宋_GB2312" w:cs="Times New Roman"/>
          <w:color w:val="000000"/>
          <w:sz w:val="32"/>
          <w:szCs w:val="24"/>
          <w:lang w:val="zh-CN" w:eastAsia="zh-CN"/>
        </w:rPr>
      </w:pPr>
      <w:r>
        <w:rPr>
          <w:rFonts w:hint="eastAsia" w:ascii="仿宋_GB2312" w:hAnsi="仿宋_GB2312" w:eastAsia="仿宋_GB2312" w:cs="Times New Roman"/>
          <w:color w:val="000000"/>
          <w:sz w:val="32"/>
          <w:szCs w:val="24"/>
          <w:lang w:val="zh-CN" w:eastAsia="zh-CN"/>
        </w:rPr>
        <w:t>按前期</w:t>
      </w:r>
      <w:r>
        <w:rPr>
          <w:rFonts w:hint="eastAsia" w:ascii="仿宋_GB2312" w:hAnsi="仿宋_GB2312" w:eastAsia="仿宋_GB2312" w:cs="Times New Roman"/>
          <w:color w:val="000000"/>
          <w:sz w:val="32"/>
          <w:szCs w:val="24"/>
          <w:u w:val="none" w:color="FFFFFF"/>
          <w:shd w:val="clear" w:fill="FFFFFF"/>
          <w:lang w:val="zh-CN" w:eastAsia="zh-CN"/>
        </w:rPr>
        <w:t>设定的</w:t>
      </w:r>
      <w:r>
        <w:rPr>
          <w:rFonts w:hint="eastAsia" w:ascii="仿宋_GB2312" w:hAnsi="仿宋_GB2312" w:eastAsia="仿宋_GB2312" w:cs="Times New Roman"/>
          <w:color w:val="000000"/>
          <w:sz w:val="32"/>
          <w:szCs w:val="24"/>
          <w:lang w:val="zh-CN" w:eastAsia="zh-CN"/>
        </w:rPr>
        <w:t>目标任务，预定任务已全部完成。</w:t>
      </w:r>
    </w:p>
    <w:p>
      <w:pPr>
        <w:spacing w:beforeLines="0" w:afterLines="0" w:line="560" w:lineRule="exact"/>
        <w:ind w:firstLine="640"/>
        <w:outlineLvl w:val="9"/>
        <w:rPr>
          <w:rFonts w:hint="eastAsia" w:ascii="仿宋_GB2312" w:hAnsi="仿宋_GB2312" w:eastAsia="仿宋_GB2312" w:cs="Times New Roman"/>
          <w:color w:val="000000"/>
          <w:sz w:val="32"/>
          <w:szCs w:val="24"/>
          <w:lang w:val="zh-CN" w:eastAsia="zh-CN"/>
        </w:rPr>
      </w:pPr>
      <w:r>
        <w:rPr>
          <w:rFonts w:hint="eastAsia" w:ascii="仿宋_GB2312" w:hAnsi="仿宋_GB2312" w:eastAsia="仿宋_GB2312" w:cs="Times New Roman"/>
          <w:color w:val="000000"/>
          <w:sz w:val="32"/>
          <w:szCs w:val="24"/>
          <w:lang w:val="zh-CN" w:eastAsia="zh-CN"/>
        </w:rPr>
        <w:t>（二）目标质量完成情况。</w:t>
      </w:r>
    </w:p>
    <w:p>
      <w:pPr>
        <w:spacing w:beforeLines="0" w:afterLines="0" w:line="560" w:lineRule="exact"/>
        <w:ind w:firstLine="640"/>
        <w:outlineLvl w:val="9"/>
        <w:rPr>
          <w:rFonts w:hint="eastAsia" w:ascii="仿宋_GB2312" w:hAnsi="仿宋_GB2312" w:eastAsia="仿宋_GB2312" w:cs="Times New Roman"/>
          <w:color w:val="000000"/>
          <w:sz w:val="32"/>
          <w:szCs w:val="24"/>
          <w:lang w:val="en-US" w:eastAsia="zh-CN"/>
        </w:rPr>
      </w:pPr>
      <w:r>
        <w:rPr>
          <w:rFonts w:hint="eastAsia" w:ascii="仿宋_GB2312" w:hAnsi="仿宋_GB2312" w:eastAsia="仿宋_GB2312" w:cs="Times New Roman"/>
          <w:color w:val="000000"/>
          <w:sz w:val="32"/>
          <w:szCs w:val="24"/>
          <w:lang w:val="en-US" w:eastAsia="zh-CN"/>
        </w:rPr>
        <w:t>严格按照县财政局预算编制要求，按时完成了基础信息报送工作，按时</w:t>
      </w:r>
      <w:r>
        <w:rPr>
          <w:rFonts w:hint="eastAsia" w:ascii="仿宋_GB2312" w:hAnsi="仿宋_GB2312" w:eastAsia="仿宋_GB2312" w:cs="Times New Roman"/>
          <w:color w:val="000000"/>
          <w:sz w:val="32"/>
          <w:szCs w:val="24"/>
          <w:u w:val="none" w:color="FFFFFF"/>
          <w:shd w:val="clear" w:fill="FFFFFF"/>
          <w:lang w:val="en-US" w:eastAsia="zh-CN"/>
        </w:rPr>
        <w:t>完成了</w:t>
      </w:r>
      <w:r>
        <w:rPr>
          <w:rFonts w:hint="eastAsia" w:ascii="仿宋_GB2312" w:hAnsi="仿宋_GB2312" w:eastAsia="仿宋_GB2312" w:cs="Times New Roman"/>
          <w:color w:val="000000"/>
          <w:sz w:val="32"/>
          <w:szCs w:val="24"/>
          <w:lang w:val="en-US" w:eastAsia="zh-CN"/>
        </w:rPr>
        <w:t>预算编制。预算编制中，特别注意对预算编制准确性的把握，并严格按照要求进行预算调整。</w:t>
      </w:r>
    </w:p>
    <w:p>
      <w:pPr>
        <w:spacing w:beforeLines="0" w:afterLines="0" w:line="560" w:lineRule="exact"/>
        <w:ind w:firstLine="640"/>
        <w:outlineLvl w:val="9"/>
        <w:rPr>
          <w:rFonts w:hint="eastAsia" w:ascii="仿宋_GB2312" w:hAnsi="仿宋_GB2312" w:eastAsia="仿宋_GB2312" w:cs="Times New Roman"/>
          <w:color w:val="000000"/>
          <w:sz w:val="32"/>
          <w:szCs w:val="24"/>
          <w:lang w:val="zh-CN" w:eastAsia="zh-CN"/>
        </w:rPr>
      </w:pPr>
      <w:r>
        <w:rPr>
          <w:rFonts w:hint="eastAsia" w:ascii="仿宋_GB2312" w:hAnsi="仿宋_GB2312" w:eastAsia="仿宋_GB2312" w:cs="Times New Roman"/>
          <w:color w:val="000000"/>
          <w:sz w:val="32"/>
          <w:szCs w:val="24"/>
          <w:lang w:val="zh-CN" w:eastAsia="zh-CN"/>
        </w:rPr>
        <w:t>（三）目标进度完成情况。</w:t>
      </w:r>
    </w:p>
    <w:p>
      <w:pPr>
        <w:spacing w:beforeLines="0" w:afterLines="0" w:line="560" w:lineRule="exact"/>
        <w:ind w:firstLine="640"/>
        <w:outlineLvl w:val="9"/>
        <w:rPr>
          <w:rFonts w:hint="eastAsia" w:ascii="仿宋_GB2312" w:hAnsi="仿宋_GB2312" w:eastAsia="仿宋_GB2312" w:cs="Times New Roman"/>
          <w:color w:val="000000"/>
          <w:sz w:val="32"/>
          <w:szCs w:val="24"/>
          <w:lang w:val="en-US" w:eastAsia="zh-CN"/>
        </w:rPr>
      </w:pPr>
      <w:r>
        <w:rPr>
          <w:rFonts w:hint="eastAsia" w:ascii="仿宋_GB2312" w:hAnsi="仿宋_GB2312" w:eastAsia="仿宋_GB2312" w:cs="Times New Roman"/>
          <w:color w:val="000000"/>
          <w:sz w:val="32"/>
          <w:szCs w:val="24"/>
          <w:lang w:val="en-US" w:eastAsia="zh-CN"/>
        </w:rPr>
        <w:t>严格按照预算执行支出，</w:t>
      </w:r>
      <w:r>
        <w:rPr>
          <w:rFonts w:hint="eastAsia" w:ascii="仿宋_GB2312" w:hAnsi="仿宋_GB2312" w:eastAsia="仿宋_GB2312" w:cs="Times New Roman"/>
          <w:color w:val="000000"/>
          <w:sz w:val="32"/>
          <w:szCs w:val="24"/>
          <w:u w:val="none" w:color="FFFFFF"/>
          <w:shd w:val="clear" w:fill="FFFFFF"/>
          <w:lang w:val="en-US" w:eastAsia="zh-CN"/>
        </w:rPr>
        <w:t>截至</w:t>
      </w:r>
      <w:r>
        <w:rPr>
          <w:rFonts w:hint="eastAsia" w:ascii="仿宋_GB2312" w:hAnsi="仿宋_GB2312" w:eastAsia="仿宋_GB2312" w:cs="Times New Roman"/>
          <w:color w:val="000000"/>
          <w:sz w:val="32"/>
          <w:szCs w:val="24"/>
          <w:lang w:val="en-US" w:eastAsia="zh-CN"/>
        </w:rPr>
        <w:t>6月底完成了50%的执行进度，</w:t>
      </w:r>
      <w:r>
        <w:rPr>
          <w:rFonts w:hint="eastAsia" w:ascii="仿宋_GB2312" w:hAnsi="仿宋_GB2312" w:eastAsia="仿宋_GB2312" w:cs="Times New Roman"/>
          <w:color w:val="000000"/>
          <w:sz w:val="32"/>
          <w:szCs w:val="24"/>
          <w:u w:val="none" w:color="FFFFFF"/>
          <w:shd w:val="clear" w:fill="FFFFFF"/>
          <w:lang w:val="en-US" w:eastAsia="zh-CN"/>
        </w:rPr>
        <w:t>截至</w:t>
      </w:r>
      <w:r>
        <w:rPr>
          <w:rFonts w:hint="eastAsia" w:ascii="仿宋_GB2312" w:hAnsi="仿宋_GB2312" w:eastAsia="仿宋_GB2312" w:cs="Times New Roman"/>
          <w:color w:val="000000"/>
          <w:sz w:val="32"/>
          <w:szCs w:val="24"/>
          <w:lang w:val="en-US" w:eastAsia="zh-CN"/>
        </w:rPr>
        <w:t>9月底达到75%的执行进度，12月底达到100%执行进度</w:t>
      </w:r>
      <w:r>
        <w:rPr>
          <w:rFonts w:hint="eastAsia" w:ascii="仿宋_GB2312" w:hAnsi="仿宋_GB2312" w:eastAsia="仿宋_GB2312" w:cs="Times New Roman"/>
          <w:color w:val="000000"/>
          <w:sz w:val="32"/>
          <w:szCs w:val="24"/>
          <w:u w:val="none" w:color="FFFFFF"/>
          <w:shd w:val="clear" w:fill="FFFFFF"/>
          <w:lang w:val="en-US" w:eastAsia="zh-CN"/>
        </w:rPr>
        <w:t>。</w:t>
      </w:r>
    </w:p>
    <w:p>
      <w:pPr>
        <w:spacing w:beforeLines="0" w:afterLines="0" w:line="560" w:lineRule="exact"/>
        <w:ind w:firstLine="640"/>
        <w:outlineLvl w:val="9"/>
        <w:rPr>
          <w:rFonts w:hint="eastAsia" w:ascii="仿宋_GB2312" w:hAnsi="仿宋_GB2312" w:eastAsia="仿宋_GB2312" w:cs="Times New Roman"/>
          <w:color w:val="000000"/>
          <w:sz w:val="32"/>
          <w:szCs w:val="24"/>
          <w:lang w:val="zh-CN" w:eastAsia="zh-CN"/>
        </w:rPr>
      </w:pPr>
      <w:r>
        <w:rPr>
          <w:rFonts w:hint="eastAsia" w:ascii="仿宋_GB2312" w:hAnsi="仿宋_GB2312" w:eastAsia="仿宋_GB2312" w:cs="Times New Roman"/>
          <w:color w:val="000000"/>
          <w:sz w:val="32"/>
          <w:szCs w:val="24"/>
          <w:lang w:val="zh-CN" w:eastAsia="zh-CN"/>
        </w:rPr>
        <w:t>（四）评价结论。</w:t>
      </w:r>
    </w:p>
    <w:p>
      <w:pPr>
        <w:spacing w:beforeLines="0" w:afterLines="0" w:line="560" w:lineRule="exact"/>
        <w:ind w:firstLine="640"/>
        <w:outlineLvl w:val="9"/>
        <w:rPr>
          <w:rFonts w:hint="eastAsia" w:ascii="仿宋_GB2312" w:hAnsi="仿宋_GB2312" w:eastAsia="仿宋_GB2312" w:cs="Times New Roman"/>
          <w:color w:val="000000"/>
          <w:sz w:val="32"/>
          <w:szCs w:val="24"/>
          <w:lang w:val="zh-CN" w:eastAsia="zh-CN"/>
        </w:rPr>
      </w:pPr>
      <w:r>
        <w:rPr>
          <w:rFonts w:hint="eastAsia" w:ascii="仿宋_GB2312" w:hAnsi="仿宋_GB2312" w:eastAsia="仿宋_GB2312" w:cs="Times New Roman"/>
          <w:color w:val="000000"/>
          <w:sz w:val="32"/>
          <w:szCs w:val="24"/>
          <w:lang w:val="zh-CN" w:eastAsia="zh-CN"/>
        </w:rPr>
        <w:t>202</w:t>
      </w:r>
      <w:r>
        <w:rPr>
          <w:rFonts w:hint="eastAsia" w:ascii="仿宋_GB2312" w:hAnsi="仿宋_GB2312" w:eastAsia="仿宋_GB2312" w:cs="Times New Roman"/>
          <w:color w:val="000000"/>
          <w:sz w:val="32"/>
          <w:szCs w:val="24"/>
          <w:lang w:val="en-US" w:eastAsia="zh-CN"/>
        </w:rPr>
        <w:t>2</w:t>
      </w:r>
      <w:r>
        <w:rPr>
          <w:rFonts w:hint="eastAsia" w:ascii="仿宋_GB2312" w:hAnsi="仿宋_GB2312" w:eastAsia="仿宋_GB2312" w:cs="Times New Roman"/>
          <w:color w:val="000000"/>
          <w:sz w:val="32"/>
          <w:szCs w:val="24"/>
          <w:lang w:val="zh-CN" w:eastAsia="zh-CN"/>
        </w:rPr>
        <w:t>年通江县工业合作联社，在</w:t>
      </w:r>
      <w:r>
        <w:rPr>
          <w:rFonts w:hint="eastAsia" w:ascii="仿宋_GB2312" w:hAnsi="仿宋_GB2312" w:eastAsia="仿宋_GB2312" w:cs="Times New Roman"/>
          <w:color w:val="000000"/>
          <w:sz w:val="32"/>
          <w:szCs w:val="24"/>
          <w:u w:val="none" w:color="FFFFFF"/>
          <w:shd w:val="clear" w:fill="FFFFFF"/>
          <w:lang w:val="zh-CN" w:eastAsia="zh-CN"/>
        </w:rPr>
        <w:t>县委、县政府</w:t>
      </w:r>
      <w:r>
        <w:rPr>
          <w:rFonts w:hint="eastAsia" w:ascii="仿宋_GB2312" w:hAnsi="仿宋_GB2312" w:eastAsia="仿宋_GB2312" w:cs="Times New Roman"/>
          <w:color w:val="000000"/>
          <w:sz w:val="32"/>
          <w:szCs w:val="24"/>
          <w:lang w:val="zh-CN" w:eastAsia="zh-CN"/>
        </w:rPr>
        <w:t>的正确领导下，全体干部职工，振奋精神，攻坚克难，全力推进了各项目标任务的完成。按照预算支出，坚持以节约为目的，严格控制费用支出。根据《部门整体支出指标绩效评价表》，202</w:t>
      </w:r>
      <w:r>
        <w:rPr>
          <w:rFonts w:hint="eastAsia" w:ascii="仿宋_GB2312" w:hAnsi="仿宋_GB2312" w:eastAsia="仿宋_GB2312" w:cs="Times New Roman"/>
          <w:color w:val="000000"/>
          <w:sz w:val="32"/>
          <w:szCs w:val="24"/>
          <w:lang w:val="en-US" w:eastAsia="zh-CN"/>
        </w:rPr>
        <w:t>1</w:t>
      </w:r>
      <w:r>
        <w:rPr>
          <w:rFonts w:hint="eastAsia" w:ascii="仿宋_GB2312" w:hAnsi="仿宋_GB2312" w:eastAsia="仿宋_GB2312" w:cs="Times New Roman"/>
          <w:color w:val="000000"/>
          <w:sz w:val="32"/>
          <w:szCs w:val="24"/>
          <w:lang w:val="zh-CN" w:eastAsia="zh-CN"/>
        </w:rPr>
        <w:t>年部门整体</w:t>
      </w:r>
      <w:r>
        <w:rPr>
          <w:rFonts w:hint="eastAsia" w:ascii="仿宋_GB2312" w:hAnsi="仿宋_GB2312" w:eastAsia="仿宋_GB2312" w:cs="Times New Roman"/>
          <w:color w:val="000000"/>
          <w:sz w:val="32"/>
          <w:szCs w:val="24"/>
          <w:u w:val="none" w:color="FFFFFF"/>
          <w:shd w:val="clear" w:fill="FFFFFF"/>
          <w:lang w:val="zh-CN" w:eastAsia="zh-CN"/>
        </w:rPr>
        <w:t>支出指标</w:t>
      </w:r>
      <w:r>
        <w:rPr>
          <w:rFonts w:hint="eastAsia" w:ascii="仿宋_GB2312" w:hAnsi="仿宋_GB2312" w:eastAsia="仿宋_GB2312" w:cs="Times New Roman"/>
          <w:color w:val="000000"/>
          <w:sz w:val="32"/>
          <w:szCs w:val="24"/>
          <w:lang w:val="zh-CN" w:eastAsia="zh-CN"/>
        </w:rPr>
        <w:t>初步绩效评价得分</w:t>
      </w:r>
      <w:r>
        <w:rPr>
          <w:rFonts w:hint="eastAsia" w:ascii="仿宋_GB2312" w:hAnsi="仿宋_GB2312" w:eastAsia="仿宋_GB2312" w:cs="Times New Roman"/>
          <w:color w:val="000000"/>
          <w:sz w:val="32"/>
          <w:szCs w:val="24"/>
          <w:u w:val="none" w:color="FFFFFF"/>
          <w:shd w:val="clear" w:fill="FFFFFF"/>
          <w:lang w:val="zh-CN" w:eastAsia="zh-CN"/>
        </w:rPr>
        <w:t>。</w:t>
      </w:r>
      <w:r>
        <w:rPr>
          <w:rFonts w:hint="eastAsia" w:ascii="仿宋_GB2312" w:hAnsi="仿宋_GB2312" w:eastAsia="仿宋_GB2312" w:cs="Times New Roman"/>
          <w:color w:val="000000"/>
          <w:sz w:val="32"/>
          <w:szCs w:val="24"/>
          <w:lang w:val="en-US" w:eastAsia="zh-CN"/>
        </w:rPr>
        <w:t>9</w:t>
      </w:r>
      <w:r>
        <w:rPr>
          <w:rFonts w:hint="eastAsia" w:ascii="仿宋_GB2312" w:hAnsi="仿宋_GB2312" w:eastAsia="仿宋_GB2312" w:cs="Times New Roman"/>
          <w:color w:val="000000"/>
          <w:sz w:val="32"/>
          <w:szCs w:val="24"/>
          <w:lang w:val="zh-CN" w:eastAsia="zh-CN"/>
        </w:rPr>
        <w:t>分。</w:t>
      </w:r>
      <w:r>
        <w:rPr>
          <w:rFonts w:hint="eastAsia" w:ascii="仿宋_GB2312" w:hAnsi="仿宋_GB2312" w:eastAsia="仿宋_GB2312" w:cs="Times New Roman"/>
          <w:color w:val="000000"/>
          <w:sz w:val="32"/>
          <w:szCs w:val="24"/>
          <w:lang w:val="en-US" w:eastAsia="zh-CN"/>
        </w:rPr>
        <w:t>通过开展绩效评价，一是促进联社机关不断加强预算收支管理，确保财政资金发挥最大效能。</w:t>
      </w:r>
      <w:r>
        <w:rPr>
          <w:rFonts w:hint="eastAsia" w:ascii="仿宋_GB2312" w:hAnsi="仿宋_GB2312" w:eastAsia="仿宋_GB2312" w:cs="Times New Roman"/>
          <w:color w:val="000000"/>
          <w:sz w:val="32"/>
          <w:szCs w:val="24"/>
          <w:u w:val="none" w:color="FFFFFF"/>
          <w:shd w:val="clear" w:fill="FFFFFF"/>
          <w:lang w:val="en-US" w:eastAsia="zh-CN"/>
        </w:rPr>
        <w:t>二是促进机关建设不断增强。</w:t>
      </w:r>
      <w:r>
        <w:rPr>
          <w:rFonts w:hint="eastAsia" w:ascii="仿宋_GB2312" w:hAnsi="仿宋_GB2312" w:eastAsia="仿宋_GB2312" w:cs="Times New Roman"/>
          <w:color w:val="000000"/>
          <w:sz w:val="32"/>
          <w:szCs w:val="24"/>
          <w:lang w:val="en-US" w:eastAsia="zh-CN"/>
        </w:rPr>
        <w:t>三是促进制度建设不断增强，落地落细更加精准。</w:t>
      </w:r>
    </w:p>
    <w:p>
      <w:pPr>
        <w:spacing w:beforeLines="0" w:afterLines="0" w:line="560" w:lineRule="exact"/>
        <w:ind w:firstLine="640"/>
        <w:outlineLvl w:val="9"/>
        <w:rPr>
          <w:rFonts w:hint="eastAsia" w:ascii="仿宋_GB2312" w:hAnsi="仿宋_GB2312" w:eastAsia="仿宋_GB2312" w:cs="Times New Roman"/>
          <w:color w:val="000000"/>
          <w:sz w:val="32"/>
          <w:szCs w:val="24"/>
          <w:lang w:val="en-US" w:eastAsia="zh-CN"/>
        </w:rPr>
      </w:pPr>
      <w:r>
        <w:rPr>
          <w:rFonts w:hint="eastAsia" w:ascii="仿宋_GB2312" w:hAnsi="仿宋_GB2312" w:eastAsia="仿宋_GB2312" w:cs="Times New Roman"/>
          <w:color w:val="000000"/>
          <w:sz w:val="32"/>
          <w:szCs w:val="24"/>
          <w:lang w:val="en-US" w:eastAsia="zh-CN"/>
        </w:rPr>
        <w:t>四、问题及建议</w:t>
      </w:r>
    </w:p>
    <w:p>
      <w:pPr>
        <w:spacing w:beforeLines="0" w:afterLines="0" w:line="560" w:lineRule="exact"/>
        <w:ind w:firstLine="640"/>
        <w:outlineLvl w:val="9"/>
        <w:rPr>
          <w:rFonts w:hint="eastAsia" w:ascii="仿宋_GB2312" w:hAnsi="仿宋_GB2312" w:eastAsia="仿宋_GB2312" w:cs="Times New Roman"/>
          <w:color w:val="000000"/>
          <w:sz w:val="32"/>
          <w:szCs w:val="24"/>
          <w:lang w:val="zh-CN" w:eastAsia="zh-CN"/>
        </w:rPr>
      </w:pPr>
      <w:r>
        <w:rPr>
          <w:rFonts w:hint="eastAsia" w:ascii="仿宋_GB2312" w:hAnsi="仿宋_GB2312" w:eastAsia="仿宋_GB2312" w:cs="Times New Roman"/>
          <w:color w:val="000000"/>
          <w:sz w:val="32"/>
          <w:szCs w:val="24"/>
          <w:lang w:val="zh-CN" w:eastAsia="zh-CN"/>
        </w:rPr>
        <w:t>（一）存在问题。</w:t>
      </w:r>
    </w:p>
    <w:p>
      <w:pPr>
        <w:spacing w:beforeLines="0" w:afterLines="0" w:line="560" w:lineRule="exact"/>
        <w:ind w:firstLine="640"/>
        <w:outlineLvl w:val="9"/>
        <w:rPr>
          <w:rFonts w:hint="eastAsia" w:ascii="仿宋_GB2312" w:hAnsi="仿宋_GB2312" w:eastAsia="仿宋_GB2312" w:cs="Times New Roman"/>
          <w:color w:val="000000"/>
          <w:sz w:val="32"/>
          <w:szCs w:val="24"/>
          <w:lang w:val="zh-CN" w:eastAsia="zh-CN"/>
        </w:rPr>
      </w:pPr>
      <w:r>
        <w:rPr>
          <w:rFonts w:hint="eastAsia" w:ascii="仿宋_GB2312" w:hAnsi="仿宋_GB2312" w:eastAsia="仿宋_GB2312" w:cs="Times New Roman"/>
          <w:color w:val="000000"/>
          <w:sz w:val="32"/>
          <w:szCs w:val="24"/>
          <w:lang w:val="zh-CN" w:eastAsia="zh-CN"/>
        </w:rPr>
        <w:t>1、在整体支出的资金安排和使用上仍有不可预见性，在科学设置预算绩效指标上还需进一步加强，使之更加贴合联社工作的实际。</w:t>
      </w:r>
    </w:p>
    <w:p>
      <w:pPr>
        <w:spacing w:beforeLines="0" w:afterLines="0" w:line="560" w:lineRule="exact"/>
        <w:ind w:firstLine="640"/>
        <w:outlineLvl w:val="9"/>
        <w:rPr>
          <w:rFonts w:hint="eastAsia" w:ascii="仿宋_GB2312" w:hAnsi="仿宋_GB2312" w:eastAsia="仿宋_GB2312" w:cs="Times New Roman"/>
          <w:color w:val="000000"/>
          <w:sz w:val="32"/>
          <w:szCs w:val="24"/>
          <w:lang w:val="zh-CN" w:eastAsia="zh-CN"/>
        </w:rPr>
      </w:pPr>
      <w:r>
        <w:rPr>
          <w:rFonts w:hint="eastAsia" w:ascii="仿宋_GB2312" w:hAnsi="仿宋_GB2312" w:eastAsia="仿宋_GB2312" w:cs="Times New Roman"/>
          <w:color w:val="000000"/>
          <w:sz w:val="32"/>
          <w:szCs w:val="24"/>
          <w:lang w:val="zh-CN" w:eastAsia="zh-CN"/>
        </w:rPr>
        <w:t>2、在预算执行过程中，</w:t>
      </w:r>
      <w:r>
        <w:rPr>
          <w:rFonts w:hint="eastAsia" w:ascii="仿宋_GB2312" w:hAnsi="仿宋_GB2312" w:eastAsia="仿宋_GB2312" w:cs="Times New Roman"/>
          <w:color w:val="000000"/>
          <w:sz w:val="32"/>
          <w:szCs w:val="24"/>
          <w:u w:val="none" w:color="FFFFFF"/>
          <w:shd w:val="clear" w:fill="FFFFFF"/>
          <w:lang w:val="zh-CN" w:eastAsia="zh-CN"/>
        </w:rPr>
        <w:t>存在结构</w:t>
      </w:r>
      <w:r>
        <w:rPr>
          <w:rFonts w:hint="eastAsia" w:ascii="仿宋_GB2312" w:hAnsi="仿宋_GB2312" w:eastAsia="仿宋_GB2312" w:cs="Times New Roman"/>
          <w:color w:val="000000"/>
          <w:sz w:val="32"/>
          <w:szCs w:val="24"/>
          <w:lang w:val="zh-CN" w:eastAsia="zh-CN"/>
        </w:rPr>
        <w:t>不合理，个别</w:t>
      </w:r>
      <w:r>
        <w:rPr>
          <w:rFonts w:hint="eastAsia" w:ascii="仿宋_GB2312" w:hAnsi="仿宋_GB2312" w:eastAsia="仿宋_GB2312" w:cs="Times New Roman"/>
          <w:color w:val="000000"/>
          <w:sz w:val="32"/>
          <w:szCs w:val="24"/>
          <w:u w:val="none" w:color="FFFFFF"/>
          <w:shd w:val="clear" w:fill="FFFFFF"/>
          <w:lang w:val="zh-CN" w:eastAsia="zh-CN"/>
        </w:rPr>
        <w:t>项目存在</w:t>
      </w:r>
      <w:r>
        <w:rPr>
          <w:rFonts w:hint="eastAsia" w:ascii="仿宋_GB2312" w:hAnsi="仿宋_GB2312" w:eastAsia="仿宋_GB2312" w:cs="Times New Roman"/>
          <w:color w:val="000000"/>
          <w:sz w:val="32"/>
          <w:szCs w:val="24"/>
          <w:lang w:val="zh-CN" w:eastAsia="zh-CN"/>
        </w:rPr>
        <w:t>超预算的情况。</w:t>
      </w:r>
    </w:p>
    <w:p>
      <w:pPr>
        <w:spacing w:beforeLines="0" w:afterLines="0" w:line="560" w:lineRule="exact"/>
        <w:ind w:firstLine="640"/>
        <w:outlineLvl w:val="9"/>
        <w:rPr>
          <w:rFonts w:hint="eastAsia" w:ascii="仿宋_GB2312" w:hAnsi="仿宋_GB2312" w:eastAsia="仿宋_GB2312" w:cs="Times New Roman"/>
          <w:color w:val="000000"/>
          <w:sz w:val="32"/>
          <w:szCs w:val="24"/>
          <w:lang w:val="zh-CN" w:eastAsia="zh-CN"/>
        </w:rPr>
      </w:pPr>
      <w:r>
        <w:rPr>
          <w:rFonts w:hint="eastAsia" w:ascii="仿宋_GB2312" w:hAnsi="仿宋_GB2312" w:eastAsia="仿宋_GB2312" w:cs="Times New Roman"/>
          <w:color w:val="000000"/>
          <w:sz w:val="32"/>
          <w:szCs w:val="24"/>
          <w:lang w:val="zh-CN" w:eastAsia="zh-CN"/>
        </w:rPr>
        <w:t>（二）相关建议。</w:t>
      </w:r>
    </w:p>
    <w:p>
      <w:pPr>
        <w:spacing w:beforeLines="0" w:afterLines="0" w:line="560" w:lineRule="exact"/>
        <w:ind w:firstLine="640"/>
        <w:outlineLvl w:val="9"/>
        <w:rPr>
          <w:rFonts w:hint="eastAsia" w:ascii="仿宋_GB2312" w:hAnsi="仿宋_GB2312" w:eastAsia="仿宋_GB2312" w:cs="Times New Roman"/>
          <w:color w:val="000000"/>
          <w:sz w:val="32"/>
          <w:szCs w:val="24"/>
          <w:lang w:val="zh-CN" w:eastAsia="zh-CN"/>
        </w:rPr>
      </w:pPr>
      <w:r>
        <w:rPr>
          <w:rFonts w:hint="eastAsia" w:ascii="仿宋_GB2312" w:hAnsi="仿宋_GB2312" w:eastAsia="仿宋_GB2312" w:cs="Times New Roman"/>
          <w:color w:val="000000"/>
          <w:sz w:val="32"/>
          <w:szCs w:val="24"/>
          <w:lang w:val="zh-CN" w:eastAsia="zh-CN"/>
        </w:rPr>
        <w:t>部门整体绩效评价工作是一项长期性的工作，专业性强，工作量大，建议财政有关部门进一步加强开展相关的业务工作培训，组织开展部门之间、单位之间的经验交流，多注重对部门的督促指导，切实推进绩效评价工作的开展。</w:t>
      </w:r>
    </w:p>
    <w:tbl>
      <w:tblPr>
        <w:tblStyle w:val="10"/>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3"/>
        <w:gridCol w:w="683"/>
        <w:gridCol w:w="1600"/>
        <w:gridCol w:w="1506"/>
        <w:gridCol w:w="546"/>
        <w:gridCol w:w="987"/>
        <w:gridCol w:w="961"/>
        <w:gridCol w:w="470"/>
        <w:gridCol w:w="630"/>
        <w:gridCol w:w="641"/>
        <w:gridCol w:w="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180" w:type="dxa"/>
            <w:gridSpan w:val="11"/>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通江县工业合作联社2022年整体支出绩效目标自评表</w:t>
            </w:r>
            <w:r>
              <w:rPr>
                <w:rStyle w:val="1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9180" w:type="dxa"/>
            <w:gridSpan w:val="11"/>
            <w:tcBorders>
              <w:top w:val="nil"/>
              <w:left w:val="nil"/>
              <w:bottom w:val="single" w:color="000000" w:sz="4" w:space="0"/>
              <w:right w:val="nil"/>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thick" w:color="FFFFFF"/>
                <w:shd w:val="clear" w:fill="FFFFFF"/>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thick" w:color="FFFFFF"/>
                <w:shd w:val="clear" w:fill="FFFFFF"/>
                <w:lang w:val="en-US" w:eastAsia="zh-CN" w:bidi="ar"/>
              </w:rPr>
              <w:t>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29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thick" w:color="FFFFFF"/>
                <w:shd w:val="clear" w:fill="FFFFFF"/>
              </w:rPr>
            </w:pPr>
            <w:r>
              <w:rPr>
                <w:rFonts w:hint="eastAsia" w:ascii="宋体" w:hAnsi="宋体" w:eastAsia="宋体" w:cs="宋体"/>
                <w:i w:val="0"/>
                <w:iCs w:val="0"/>
                <w:color w:val="000000"/>
                <w:kern w:val="0"/>
                <w:sz w:val="15"/>
                <w:szCs w:val="15"/>
                <w:u w:val="thick" w:color="FFFFFF"/>
                <w:shd w:val="clear" w:fill="FFFFFF"/>
                <w:lang w:val="en-US" w:eastAsia="zh-CN" w:bidi="ar"/>
              </w:rPr>
              <w:t>部门名称</w:t>
            </w:r>
          </w:p>
        </w:tc>
        <w:tc>
          <w:tcPr>
            <w:tcW w:w="620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thick" w:color="FFFFFF"/>
                <w:shd w:val="clear" w:fill="FFFFFF"/>
                <w:lang w:val="en-US" w:eastAsia="zh-CN" w:bidi="ar"/>
              </w:rPr>
              <w:t>通江县工业合</w:t>
            </w:r>
            <w:r>
              <w:rPr>
                <w:rFonts w:hint="eastAsia" w:ascii="宋体" w:hAnsi="宋体" w:eastAsia="宋体" w:cs="宋体"/>
                <w:i w:val="0"/>
                <w:iCs w:val="0"/>
                <w:color w:val="000000"/>
                <w:kern w:val="0"/>
                <w:sz w:val="15"/>
                <w:szCs w:val="15"/>
                <w:u w:val="none"/>
                <w:lang w:val="en-US" w:eastAsia="zh-CN" w:bidi="ar"/>
              </w:rPr>
              <w:t>作联社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年度主要任务</w:t>
            </w:r>
          </w:p>
        </w:tc>
        <w:tc>
          <w:tcPr>
            <w:tcW w:w="228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主要内容</w:t>
            </w:r>
          </w:p>
        </w:tc>
        <w:tc>
          <w:tcPr>
            <w:tcW w:w="15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分值</w:t>
            </w:r>
          </w:p>
        </w:tc>
        <w:tc>
          <w:tcPr>
            <w:tcW w:w="249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预算金额（万元）</w:t>
            </w:r>
          </w:p>
        </w:tc>
        <w:tc>
          <w:tcPr>
            <w:tcW w:w="174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color="98967F"/>
                <w:shd w:val="clear" w:fill="98967F"/>
                <w:lang w:val="en-US" w:eastAsia="zh-CN" w:bidi="ar"/>
              </w:rPr>
              <w:t>实际执行（万元）</w:t>
            </w:r>
          </w:p>
        </w:tc>
        <w:tc>
          <w:tcPr>
            <w:tcW w:w="46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228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5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总额</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color="FFFFFF"/>
                <w:shd w:val="clear" w:fill="FFFFFF"/>
                <w:lang w:val="en-US" w:eastAsia="zh-CN" w:bidi="ar"/>
              </w:rPr>
              <w:t>财政</w:t>
            </w:r>
            <w:r>
              <w:rPr>
                <w:rFonts w:hint="eastAsia" w:ascii="宋体" w:hAnsi="宋体" w:eastAsia="宋体" w:cs="宋体"/>
                <w:i w:val="0"/>
                <w:iCs w:val="0"/>
                <w:color w:val="000000"/>
                <w:kern w:val="0"/>
                <w:sz w:val="15"/>
                <w:szCs w:val="15"/>
                <w:u w:val="none"/>
                <w:lang w:val="en-US" w:eastAsia="zh-CN" w:bidi="ar"/>
              </w:rPr>
              <w:t>拨款</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其他资金</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总额</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color="FFFFFF"/>
                <w:shd w:val="clear" w:fill="FFFFFF"/>
                <w:lang w:val="en-US" w:eastAsia="zh-CN" w:bidi="ar"/>
              </w:rPr>
              <w:t>财政</w:t>
            </w:r>
            <w:r>
              <w:rPr>
                <w:rFonts w:hint="eastAsia" w:ascii="宋体" w:hAnsi="宋体" w:eastAsia="宋体" w:cs="宋体"/>
                <w:i w:val="0"/>
                <w:iCs w:val="0"/>
                <w:color w:val="000000"/>
                <w:kern w:val="0"/>
                <w:sz w:val="15"/>
                <w:szCs w:val="15"/>
                <w:u w:val="none"/>
                <w:lang w:val="en-US" w:eastAsia="zh-CN" w:bidi="ar"/>
              </w:rPr>
              <w:t>拨款</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其他资金</w:t>
            </w:r>
          </w:p>
        </w:tc>
        <w:tc>
          <w:tcPr>
            <w:tcW w:w="4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4"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5"/>
                <w:szCs w:val="15"/>
                <w:u w:val="none"/>
              </w:rPr>
            </w:pPr>
          </w:p>
        </w:tc>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1、认真处理企业遗留问题和企业的信访上访案件，结案率98%。2、吸收新型合作经济组织入社，帮扶新入社企业发展壮大。3、加大对联系贫困村和帮扶贫困户的帮扶力度，防止返贫，巩固脱贫攻坚成果。4、完成县委、县政府交办的各项工作任务。</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109.54</w:t>
            </w: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109.54</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109.54</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109.54</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22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合   计</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109.54</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109.54</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109.54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109.54</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年度总体目标</w:t>
            </w:r>
          </w:p>
        </w:tc>
        <w:tc>
          <w:tcPr>
            <w:tcW w:w="532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预期目标</w:t>
            </w:r>
          </w:p>
        </w:tc>
        <w:tc>
          <w:tcPr>
            <w:tcW w:w="316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532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1、认真处理企业遗留问题和企业的信访上访案件，结案率98%。2、吸收新型合作经济组织入社，帮扶新入社企业发展壮大。3、加大对联系贫困村和帮扶贫困户的帮扶力度，防止返贫，巩固脱贫攻坚成果。4、完成县委、县政府交办的各项工作任务。</w:t>
            </w:r>
          </w:p>
        </w:tc>
        <w:tc>
          <w:tcPr>
            <w:tcW w:w="316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 xml:space="preserve"> 1、认真处理企业遗留问题和企业的信访上访案件，结案率98%。2、吸收新型合作经济组织入社，帮扶新入社企业发展壮大。3、加大对联系贫困村和帮扶贫困户的帮扶力度，防止返贫，巩固脱贫攻坚成果。4、完成县委、县政府交办的各项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93"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绩效指标</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一级指标</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二级指标</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三级指标</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分值</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年度指标值</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全年实际值</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得</w:t>
            </w:r>
            <w:r>
              <w:rPr>
                <w:rFonts w:hint="eastAsia" w:ascii="宋体" w:hAnsi="宋体" w:eastAsia="宋体" w:cs="宋体"/>
                <w:i w:val="0"/>
                <w:iCs w:val="0"/>
                <w:color w:val="000000"/>
                <w:kern w:val="0"/>
                <w:sz w:val="15"/>
                <w:szCs w:val="15"/>
                <w:u w:val="none" w:color="FFFFFF"/>
                <w:shd w:val="clear" w:fill="FFFFFF"/>
                <w:lang w:val="en-US" w:eastAsia="zh-CN" w:bidi="ar"/>
              </w:rPr>
              <w:t>分</w:t>
            </w:r>
          </w:p>
        </w:tc>
        <w:tc>
          <w:tcPr>
            <w:tcW w:w="173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未完成原因及拟采取的改进措施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5"/>
                <w:szCs w:val="15"/>
                <w:u w:val="none"/>
              </w:rPr>
            </w:pPr>
          </w:p>
        </w:tc>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出</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指</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color="FFFFFF"/>
                <w:shd w:val="clear" w:fill="FFFFFF"/>
                <w:lang w:val="en-US" w:eastAsia="zh-CN" w:bidi="ar"/>
              </w:rPr>
              <w:t>(</w:t>
            </w:r>
            <w:r>
              <w:rPr>
                <w:rFonts w:hint="eastAsia" w:ascii="宋体" w:hAnsi="宋体" w:eastAsia="宋体" w:cs="宋体"/>
                <w:i w:val="0"/>
                <w:iCs w:val="0"/>
                <w:color w:val="000000"/>
                <w:kern w:val="0"/>
                <w:sz w:val="15"/>
                <w:szCs w:val="15"/>
                <w:u w:val="none"/>
                <w:lang w:val="en-US" w:eastAsia="zh-CN" w:bidi="ar"/>
              </w:rPr>
              <w:t>70分</w:t>
            </w:r>
            <w:r>
              <w:rPr>
                <w:rFonts w:hint="eastAsia" w:ascii="宋体" w:hAnsi="宋体" w:cs="宋体"/>
                <w:i w:val="0"/>
                <w:iCs w:val="0"/>
                <w:color w:val="000000"/>
                <w:kern w:val="0"/>
                <w:sz w:val="15"/>
                <w:szCs w:val="15"/>
                <w:u w:val="none" w:color="FFFFFF"/>
                <w:shd w:val="clear" w:fill="FFFFFF"/>
                <w:lang w:val="en-US" w:eastAsia="zh-CN" w:bidi="ar"/>
              </w:rPr>
              <w:t>）</w:t>
            </w:r>
          </w:p>
        </w:tc>
        <w:tc>
          <w:tcPr>
            <w:tcW w:w="1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人才培训</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≥3人次</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173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5"/>
                <w:szCs w:val="15"/>
                <w:u w:val="none"/>
              </w:rPr>
            </w:pPr>
          </w:p>
        </w:tc>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完成企业遗留问题处理</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≥3个</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173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5"/>
                <w:szCs w:val="15"/>
                <w:u w:val="none"/>
              </w:rPr>
            </w:pPr>
          </w:p>
        </w:tc>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吸收新型合作经济组织入社</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≥1个</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173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5"/>
                <w:szCs w:val="15"/>
                <w:u w:val="none"/>
              </w:rPr>
            </w:pPr>
          </w:p>
        </w:tc>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帮扶新入社企业发展</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≥2个</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173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5"/>
                <w:szCs w:val="15"/>
                <w:u w:val="none"/>
              </w:rPr>
            </w:pPr>
          </w:p>
        </w:tc>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参加省组织的业务培</w:t>
            </w:r>
            <w:r>
              <w:rPr>
                <w:rFonts w:hint="eastAsia" w:ascii="宋体" w:hAnsi="宋体" w:eastAsia="宋体" w:cs="宋体"/>
                <w:i w:val="0"/>
                <w:iCs w:val="0"/>
                <w:color w:val="000000"/>
                <w:kern w:val="0"/>
                <w:sz w:val="15"/>
                <w:szCs w:val="15"/>
                <w:u w:val="none" w:color="FFFFFF"/>
                <w:shd w:val="clear" w:fill="FFFFFF"/>
                <w:lang w:val="en-US" w:eastAsia="zh-CN" w:bidi="ar"/>
              </w:rPr>
              <w:t>训</w:t>
            </w:r>
            <w:r>
              <w:rPr>
                <w:rFonts w:hint="eastAsia" w:ascii="宋体" w:hAnsi="宋体" w:eastAsia="宋体" w:cs="宋体"/>
                <w:i w:val="0"/>
                <w:iCs w:val="0"/>
                <w:color w:val="000000"/>
                <w:kern w:val="0"/>
                <w:sz w:val="15"/>
                <w:szCs w:val="15"/>
                <w:u w:val="none"/>
                <w:lang w:val="en-US" w:eastAsia="zh-CN" w:bidi="ar"/>
              </w:rPr>
              <w:t>合格率</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173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5"/>
                <w:szCs w:val="15"/>
                <w:u w:val="none"/>
              </w:rPr>
            </w:pPr>
          </w:p>
        </w:tc>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吸收新型合作经济组织入社完成率</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73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5"/>
                <w:szCs w:val="15"/>
                <w:u w:val="none"/>
              </w:rPr>
            </w:pPr>
          </w:p>
        </w:tc>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完成企业遗留问题处理</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r>
              <w:rPr>
                <w:rStyle w:val="15"/>
                <w:rFonts w:eastAsia="宋体"/>
                <w:sz w:val="15"/>
                <w:szCs w:val="15"/>
                <w:lang w:val="en-US" w:eastAsia="zh-CN" w:bidi="ar"/>
              </w:rPr>
              <w:t>99%</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73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5"/>
                <w:szCs w:val="15"/>
                <w:u w:val="none"/>
              </w:rPr>
            </w:pPr>
          </w:p>
        </w:tc>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color="FFFFFF"/>
                <w:shd w:val="clear" w:fill="FFFFFF"/>
              </w:rPr>
            </w:pPr>
            <w:r>
              <w:rPr>
                <w:rFonts w:hint="eastAsia" w:ascii="宋体" w:hAnsi="宋体" w:eastAsia="宋体" w:cs="宋体"/>
                <w:i w:val="0"/>
                <w:iCs w:val="0"/>
                <w:color w:val="000000"/>
                <w:kern w:val="0"/>
                <w:sz w:val="15"/>
                <w:szCs w:val="15"/>
                <w:u w:val="none"/>
                <w:lang w:val="en-US" w:eastAsia="zh-CN" w:bidi="ar"/>
              </w:rPr>
              <w:t>帮扶新入社</w:t>
            </w:r>
            <w:r>
              <w:rPr>
                <w:rFonts w:hint="eastAsia" w:ascii="宋体" w:hAnsi="宋体" w:eastAsia="宋体" w:cs="宋体"/>
                <w:i w:val="0"/>
                <w:iCs w:val="0"/>
                <w:color w:val="000000"/>
                <w:kern w:val="0"/>
                <w:sz w:val="15"/>
                <w:szCs w:val="15"/>
                <w:u w:val="none" w:color="FFFFFF"/>
                <w:shd w:val="clear" w:fill="FFFFFF"/>
                <w:lang w:val="en-US" w:eastAsia="zh-CN" w:bidi="ar"/>
              </w:rPr>
              <w:t>企业发展支持率</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color="FFFFFF"/>
                <w:shd w:val="clear" w:fill="FFFFFF"/>
              </w:rPr>
            </w:pPr>
            <w:r>
              <w:rPr>
                <w:rFonts w:hint="eastAsia" w:ascii="宋体" w:hAnsi="宋体" w:eastAsia="宋体" w:cs="宋体"/>
                <w:i w:val="0"/>
                <w:iCs w:val="0"/>
                <w:color w:val="000000"/>
                <w:kern w:val="0"/>
                <w:sz w:val="15"/>
                <w:szCs w:val="15"/>
                <w:u w:val="none" w:color="FFFFFF"/>
                <w:shd w:val="clear" w:fill="FFFFFF"/>
                <w:lang w:val="en-US" w:eastAsia="zh-CN" w:bidi="ar"/>
              </w:rPr>
              <w:t>8</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color="FFFFFF"/>
                <w:shd w:val="clear" w:fill="FFFFFF"/>
                <w:lang w:val="en-US" w:eastAsia="zh-CN" w:bidi="ar"/>
              </w:rPr>
              <w:t>≥</w:t>
            </w:r>
            <w:r>
              <w:rPr>
                <w:rStyle w:val="15"/>
                <w:rFonts w:eastAsia="宋体"/>
                <w:sz w:val="15"/>
                <w:szCs w:val="15"/>
                <w:u w:val="none" w:color="FFFFFF"/>
                <w:shd w:val="clear" w:fill="FFFFFF"/>
                <w:lang w:val="en-US" w:eastAsia="zh-CN" w:bidi="ar"/>
              </w:rPr>
              <w:t>9</w:t>
            </w:r>
            <w:r>
              <w:rPr>
                <w:rStyle w:val="15"/>
                <w:rFonts w:eastAsia="宋体"/>
                <w:sz w:val="15"/>
                <w:szCs w:val="15"/>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173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5"/>
                <w:szCs w:val="15"/>
                <w:u w:val="none"/>
              </w:rPr>
            </w:pPr>
          </w:p>
        </w:tc>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完成企业遗留问题处理</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2022年12月31日</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2022年12月31日</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173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5"/>
                <w:szCs w:val="15"/>
                <w:u w:val="none"/>
              </w:rPr>
            </w:pPr>
          </w:p>
        </w:tc>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完成三定方案职能职责</w:t>
            </w:r>
            <w:r>
              <w:rPr>
                <w:rFonts w:hint="eastAsia" w:ascii="宋体" w:hAnsi="宋体" w:eastAsia="宋体" w:cs="宋体"/>
                <w:i w:val="0"/>
                <w:iCs w:val="0"/>
                <w:color w:val="000000"/>
                <w:kern w:val="0"/>
                <w:sz w:val="15"/>
                <w:szCs w:val="15"/>
                <w:u w:val="none" w:color="FFFFFF"/>
                <w:shd w:val="clear" w:fill="FFFFFF"/>
                <w:lang w:val="en-US" w:eastAsia="zh-CN" w:bidi="ar"/>
              </w:rPr>
              <w:t>，</w:t>
            </w:r>
            <w:r>
              <w:rPr>
                <w:rFonts w:hint="eastAsia" w:ascii="宋体" w:hAnsi="宋体" w:eastAsia="宋体" w:cs="宋体"/>
                <w:i w:val="0"/>
                <w:iCs w:val="0"/>
                <w:color w:val="000000"/>
                <w:kern w:val="0"/>
                <w:sz w:val="15"/>
                <w:szCs w:val="15"/>
                <w:u w:val="none"/>
                <w:lang w:val="en-US" w:eastAsia="zh-CN" w:bidi="ar"/>
              </w:rPr>
              <w:t>保</w:t>
            </w:r>
            <w:r>
              <w:rPr>
                <w:rFonts w:hint="eastAsia" w:ascii="宋体" w:hAnsi="宋体" w:eastAsia="宋体" w:cs="宋体"/>
                <w:i w:val="0"/>
                <w:iCs w:val="0"/>
                <w:color w:val="000000"/>
                <w:kern w:val="0"/>
                <w:sz w:val="15"/>
                <w:szCs w:val="15"/>
                <w:u w:val="none" w:color="FFFFFF"/>
                <w:shd w:val="clear" w:fill="FFFFFF"/>
                <w:lang w:val="en-US" w:eastAsia="zh-CN" w:bidi="ar"/>
              </w:rPr>
              <w:t>障</w:t>
            </w:r>
            <w:r>
              <w:rPr>
                <w:rFonts w:hint="eastAsia" w:ascii="宋体" w:hAnsi="宋体" w:eastAsia="宋体" w:cs="宋体"/>
                <w:i w:val="0"/>
                <w:iCs w:val="0"/>
                <w:color w:val="000000"/>
                <w:kern w:val="0"/>
                <w:sz w:val="15"/>
                <w:szCs w:val="15"/>
                <w:u w:val="none"/>
                <w:lang w:val="en-US" w:eastAsia="zh-CN" w:bidi="ar"/>
              </w:rPr>
              <w:t>人员和机关运行经费</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109.54</w:t>
            </w:r>
            <w:r>
              <w:rPr>
                <w:rStyle w:val="16"/>
                <w:sz w:val="15"/>
                <w:szCs w:val="15"/>
                <w:lang w:val="en-US" w:eastAsia="zh-CN" w:bidi="ar"/>
              </w:rPr>
              <w:t>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109.54</w:t>
            </w:r>
            <w:r>
              <w:rPr>
                <w:rStyle w:val="16"/>
                <w:sz w:val="15"/>
                <w:szCs w:val="15"/>
                <w:lang w:val="en-US" w:eastAsia="zh-CN" w:bidi="ar"/>
              </w:rPr>
              <w:t>万元</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73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5"/>
                <w:szCs w:val="15"/>
                <w:u w:val="none"/>
              </w:rPr>
            </w:pPr>
          </w:p>
        </w:tc>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企业遗留问题处理</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r>
              <w:rPr>
                <w:rStyle w:val="16"/>
                <w:sz w:val="15"/>
                <w:szCs w:val="15"/>
                <w:lang w:val="en-US" w:eastAsia="zh-CN" w:bidi="ar"/>
              </w:rPr>
              <w:t>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10万元</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73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5"/>
                <w:szCs w:val="15"/>
                <w:u w:val="none"/>
              </w:rPr>
            </w:pPr>
          </w:p>
        </w:tc>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效益指标 （12分）</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社会效益指标</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完成本单位全部工作</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单位运行正常</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效果显著</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173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5"/>
                <w:szCs w:val="15"/>
                <w:u w:val="none"/>
              </w:rPr>
            </w:pPr>
          </w:p>
        </w:tc>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生态效益指标</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能耗下降率</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173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3"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5"/>
                <w:szCs w:val="15"/>
                <w:u w:val="none"/>
              </w:rPr>
            </w:pPr>
          </w:p>
        </w:tc>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水电能源节约率</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173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15"/>
                <w:szCs w:val="15"/>
                <w:u w:val="none"/>
              </w:rPr>
            </w:pP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满意度指标（8分）</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服务对象满意度</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社会满意度</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96%</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173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extDirection w:val="tbRlV"/>
            <w:vAlign w:val="center"/>
          </w:tcPr>
          <w:p>
            <w:pPr>
              <w:jc w:val="center"/>
              <w:rPr>
                <w:rFonts w:hint="eastAsia" w:ascii="宋体" w:hAnsi="宋体" w:eastAsia="宋体" w:cs="宋体"/>
                <w:i w:val="0"/>
                <w:iCs w:val="0"/>
                <w:color w:val="000000"/>
                <w:sz w:val="15"/>
                <w:szCs w:val="15"/>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5"/>
                <w:szCs w:val="15"/>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5"/>
                <w:szCs w:val="15"/>
                <w:u w:val="none"/>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社会公众投诉次数</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w:t>
            </w:r>
            <w:r>
              <w:rPr>
                <w:rStyle w:val="17"/>
                <w:sz w:val="15"/>
                <w:szCs w:val="15"/>
                <w:lang w:val="en-US" w:eastAsia="zh-CN" w:bidi="ar"/>
              </w:rPr>
              <w:t>次</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0次</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173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448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总分</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100</w:t>
            </w:r>
          </w:p>
        </w:tc>
        <w:tc>
          <w:tcPr>
            <w:tcW w:w="194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5"/>
                <w:szCs w:val="15"/>
                <w:u w:val="none"/>
              </w:rPr>
            </w:pP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89</w:t>
            </w:r>
          </w:p>
        </w:tc>
        <w:tc>
          <w:tcPr>
            <w:tcW w:w="173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5"/>
                <w:szCs w:val="15"/>
                <w:u w:val="none"/>
              </w:rPr>
            </w:pPr>
          </w:p>
        </w:tc>
      </w:tr>
    </w:tbl>
    <w:p>
      <w:pPr>
        <w:numPr>
          <w:ilvl w:val="0"/>
          <w:numId w:val="2"/>
        </w:numPr>
        <w:spacing w:beforeLines="0" w:afterLines="0" w:line="600" w:lineRule="exact"/>
        <w:jc w:val="center"/>
        <w:outlineLvl w:val="0"/>
        <w:rPr>
          <w:rFonts w:hint="eastAsia" w:ascii="黑体" w:hAnsi="黑体" w:eastAsia="黑体"/>
          <w:color w:val="auto"/>
          <w:kern w:val="44"/>
          <w:sz w:val="44"/>
          <w:szCs w:val="24"/>
          <w:lang w:val="en-US"/>
        </w:rPr>
      </w:pPr>
      <w:bookmarkStart w:id="18" w:name="_Toc24921"/>
      <w:r>
        <w:rPr>
          <w:rFonts w:hint="eastAsia" w:ascii="黑体" w:hAnsi="黑体" w:eastAsia="黑体"/>
          <w:color w:val="auto"/>
          <w:kern w:val="44"/>
          <w:sz w:val="44"/>
          <w:szCs w:val="24"/>
          <w:lang w:val="en-US"/>
        </w:rPr>
        <w:t>附表</w:t>
      </w:r>
      <w:bookmarkEnd w:id="18"/>
    </w:p>
    <w:p>
      <w:pPr>
        <w:pageBreakBefore w:val="0"/>
        <w:widowControl w:val="0"/>
        <w:numPr>
          <w:ilvl w:val="0"/>
          <w:numId w:val="3"/>
        </w:numPr>
        <w:kinsoku/>
        <w:wordWrap/>
        <w:overflowPunct/>
        <w:topLinePunct w:val="0"/>
        <w:autoSpaceDE w:val="0"/>
        <w:autoSpaceDN w:val="0"/>
        <w:bidi w:val="0"/>
        <w:adjustRightInd w:val="0"/>
        <w:snapToGrid/>
        <w:spacing w:beforeLines="0" w:afterLines="0" w:line="560" w:lineRule="exact"/>
        <w:jc w:val="both"/>
        <w:textAlignment w:val="auto"/>
        <w:outlineLvl w:val="1"/>
        <w:rPr>
          <w:rFonts w:hint="eastAsia" w:ascii="仿宋" w:hAnsi="仿宋" w:eastAsia="仿宋"/>
          <w:b/>
          <w:color w:val="auto"/>
          <w:kern w:val="2"/>
          <w:sz w:val="32"/>
          <w:szCs w:val="24"/>
          <w:lang w:val="en-US"/>
        </w:rPr>
      </w:pPr>
      <w:bookmarkStart w:id="19" w:name="_Toc27701"/>
      <w:r>
        <w:rPr>
          <w:rFonts w:hint="eastAsia" w:ascii="仿宋" w:hAnsi="仿宋" w:eastAsia="仿宋"/>
          <w:color w:val="auto"/>
          <w:kern w:val="2"/>
          <w:sz w:val="32"/>
          <w:szCs w:val="24"/>
          <w:lang w:val="en-US"/>
        </w:rPr>
        <w:t>收入支出决算总表</w:t>
      </w:r>
      <w:bookmarkEnd w:id="19"/>
    </w:p>
    <w:p>
      <w:pPr>
        <w:pageBreakBefore w:val="0"/>
        <w:widowControl w:val="0"/>
        <w:numPr>
          <w:ilvl w:val="0"/>
          <w:numId w:val="3"/>
        </w:numPr>
        <w:kinsoku/>
        <w:wordWrap/>
        <w:overflowPunct/>
        <w:topLinePunct w:val="0"/>
        <w:autoSpaceDE w:val="0"/>
        <w:autoSpaceDN w:val="0"/>
        <w:bidi w:val="0"/>
        <w:adjustRightInd w:val="0"/>
        <w:snapToGrid/>
        <w:spacing w:beforeLines="0" w:afterLines="0" w:line="560" w:lineRule="exact"/>
        <w:jc w:val="both"/>
        <w:textAlignment w:val="auto"/>
        <w:outlineLvl w:val="1"/>
        <w:rPr>
          <w:rFonts w:hint="eastAsia" w:ascii="仿宋" w:hAnsi="仿宋" w:eastAsia="仿宋"/>
          <w:color w:val="auto"/>
          <w:kern w:val="2"/>
          <w:sz w:val="32"/>
          <w:szCs w:val="24"/>
          <w:lang w:val="en-US"/>
        </w:rPr>
      </w:pPr>
      <w:bookmarkStart w:id="20" w:name="_Toc30620"/>
      <w:r>
        <w:rPr>
          <w:rFonts w:hint="eastAsia" w:ascii="仿宋" w:hAnsi="仿宋" w:eastAsia="仿宋"/>
          <w:color w:val="auto"/>
          <w:kern w:val="2"/>
          <w:sz w:val="32"/>
          <w:szCs w:val="24"/>
          <w:lang w:val="en-US"/>
        </w:rPr>
        <w:t>收入</w:t>
      </w:r>
      <w:r>
        <w:rPr>
          <w:rFonts w:hint="eastAsia" w:ascii="仿宋" w:hAnsi="仿宋" w:eastAsia="仿宋"/>
          <w:color w:val="auto"/>
          <w:kern w:val="2"/>
          <w:sz w:val="32"/>
          <w:szCs w:val="24"/>
          <w:u w:val="none" w:color="FFFFFF"/>
          <w:shd w:val="clear" w:fill="FFFFFF"/>
          <w:lang w:val="en-US"/>
        </w:rPr>
        <w:t>决算表</w:t>
      </w:r>
      <w:bookmarkEnd w:id="20"/>
    </w:p>
    <w:p>
      <w:pPr>
        <w:pageBreakBefore w:val="0"/>
        <w:widowControl w:val="0"/>
        <w:numPr>
          <w:ilvl w:val="0"/>
          <w:numId w:val="3"/>
        </w:numPr>
        <w:kinsoku/>
        <w:wordWrap/>
        <w:overflowPunct/>
        <w:topLinePunct w:val="0"/>
        <w:autoSpaceDE w:val="0"/>
        <w:autoSpaceDN w:val="0"/>
        <w:bidi w:val="0"/>
        <w:adjustRightInd w:val="0"/>
        <w:snapToGrid/>
        <w:spacing w:beforeLines="0" w:afterLines="0" w:line="560" w:lineRule="exact"/>
        <w:jc w:val="both"/>
        <w:textAlignment w:val="auto"/>
        <w:outlineLvl w:val="1"/>
        <w:rPr>
          <w:rFonts w:hint="eastAsia" w:ascii="仿宋" w:hAnsi="仿宋" w:eastAsia="仿宋"/>
          <w:color w:val="auto"/>
          <w:kern w:val="2"/>
          <w:sz w:val="32"/>
          <w:szCs w:val="24"/>
          <w:lang w:val="en-US"/>
        </w:rPr>
      </w:pPr>
      <w:bookmarkStart w:id="21" w:name="_Toc17385"/>
      <w:r>
        <w:rPr>
          <w:rFonts w:hint="eastAsia" w:ascii="仿宋" w:hAnsi="仿宋" w:eastAsia="仿宋"/>
          <w:color w:val="auto"/>
          <w:kern w:val="2"/>
          <w:sz w:val="32"/>
          <w:szCs w:val="24"/>
          <w:lang w:val="en-US"/>
        </w:rPr>
        <w:t>支出决算表</w:t>
      </w:r>
      <w:bookmarkEnd w:id="21"/>
    </w:p>
    <w:p>
      <w:pPr>
        <w:pageBreakBefore w:val="0"/>
        <w:widowControl w:val="0"/>
        <w:numPr>
          <w:ilvl w:val="0"/>
          <w:numId w:val="3"/>
        </w:numPr>
        <w:kinsoku/>
        <w:wordWrap/>
        <w:overflowPunct/>
        <w:topLinePunct w:val="0"/>
        <w:autoSpaceDE w:val="0"/>
        <w:autoSpaceDN w:val="0"/>
        <w:bidi w:val="0"/>
        <w:adjustRightInd w:val="0"/>
        <w:snapToGrid/>
        <w:spacing w:beforeLines="0" w:afterLines="0" w:line="560" w:lineRule="exact"/>
        <w:jc w:val="both"/>
        <w:textAlignment w:val="auto"/>
        <w:outlineLvl w:val="1"/>
        <w:rPr>
          <w:rFonts w:hint="eastAsia" w:ascii="仿宋" w:hAnsi="仿宋" w:eastAsia="仿宋"/>
          <w:color w:val="auto"/>
          <w:kern w:val="2"/>
          <w:sz w:val="32"/>
          <w:szCs w:val="24"/>
          <w:lang w:val="en-US"/>
        </w:rPr>
      </w:pPr>
      <w:bookmarkStart w:id="22" w:name="_Toc31786"/>
      <w:r>
        <w:rPr>
          <w:rFonts w:hint="eastAsia" w:ascii="仿宋" w:hAnsi="仿宋" w:eastAsia="仿宋"/>
          <w:color w:val="auto"/>
          <w:kern w:val="2"/>
          <w:sz w:val="32"/>
          <w:szCs w:val="24"/>
          <w:lang w:val="en-US"/>
        </w:rPr>
        <w:t>财政拨款收入支出决算总表</w:t>
      </w:r>
      <w:bookmarkEnd w:id="22"/>
    </w:p>
    <w:p>
      <w:pPr>
        <w:pageBreakBefore w:val="0"/>
        <w:widowControl w:val="0"/>
        <w:numPr>
          <w:ilvl w:val="0"/>
          <w:numId w:val="3"/>
        </w:numPr>
        <w:kinsoku/>
        <w:wordWrap/>
        <w:overflowPunct/>
        <w:topLinePunct w:val="0"/>
        <w:autoSpaceDE w:val="0"/>
        <w:autoSpaceDN w:val="0"/>
        <w:bidi w:val="0"/>
        <w:adjustRightInd w:val="0"/>
        <w:snapToGrid/>
        <w:spacing w:beforeLines="0" w:afterLines="0" w:line="560" w:lineRule="exact"/>
        <w:jc w:val="both"/>
        <w:textAlignment w:val="auto"/>
        <w:outlineLvl w:val="1"/>
        <w:rPr>
          <w:rFonts w:hint="eastAsia" w:ascii="仿宋" w:hAnsi="仿宋" w:eastAsia="仿宋"/>
          <w:color w:val="auto"/>
          <w:kern w:val="2"/>
          <w:sz w:val="32"/>
          <w:szCs w:val="24"/>
          <w:lang w:val="en-US"/>
        </w:rPr>
      </w:pPr>
      <w:bookmarkStart w:id="23" w:name="_Toc477"/>
      <w:r>
        <w:rPr>
          <w:rFonts w:hint="eastAsia" w:ascii="仿宋" w:hAnsi="仿宋" w:eastAsia="仿宋"/>
          <w:color w:val="auto"/>
          <w:kern w:val="2"/>
          <w:sz w:val="32"/>
          <w:szCs w:val="24"/>
          <w:lang w:val="en-US"/>
        </w:rPr>
        <w:t>财政拨款支出决算明细表</w:t>
      </w:r>
      <w:bookmarkEnd w:id="23"/>
    </w:p>
    <w:p>
      <w:pPr>
        <w:pageBreakBefore w:val="0"/>
        <w:widowControl w:val="0"/>
        <w:numPr>
          <w:ilvl w:val="0"/>
          <w:numId w:val="3"/>
        </w:numPr>
        <w:kinsoku/>
        <w:wordWrap/>
        <w:overflowPunct/>
        <w:topLinePunct w:val="0"/>
        <w:autoSpaceDE w:val="0"/>
        <w:autoSpaceDN w:val="0"/>
        <w:bidi w:val="0"/>
        <w:adjustRightInd w:val="0"/>
        <w:snapToGrid/>
        <w:spacing w:beforeLines="0" w:afterLines="0" w:line="560" w:lineRule="exact"/>
        <w:jc w:val="both"/>
        <w:textAlignment w:val="auto"/>
        <w:outlineLvl w:val="1"/>
        <w:rPr>
          <w:rFonts w:hint="eastAsia" w:ascii="仿宋" w:hAnsi="仿宋" w:eastAsia="仿宋"/>
          <w:b/>
          <w:color w:val="auto"/>
          <w:kern w:val="2"/>
          <w:sz w:val="32"/>
          <w:szCs w:val="24"/>
          <w:lang w:val="en-US"/>
        </w:rPr>
      </w:pPr>
      <w:bookmarkStart w:id="24" w:name="_Toc5009"/>
      <w:r>
        <w:rPr>
          <w:rFonts w:hint="eastAsia" w:ascii="仿宋" w:hAnsi="仿宋" w:eastAsia="仿宋"/>
          <w:color w:val="auto"/>
          <w:kern w:val="2"/>
          <w:sz w:val="32"/>
          <w:szCs w:val="24"/>
          <w:lang w:val="en-US"/>
        </w:rPr>
        <w:t>一般公共预算财政拨款支出决算表</w:t>
      </w:r>
      <w:bookmarkEnd w:id="24"/>
    </w:p>
    <w:p>
      <w:pPr>
        <w:pageBreakBefore w:val="0"/>
        <w:widowControl w:val="0"/>
        <w:numPr>
          <w:ilvl w:val="0"/>
          <w:numId w:val="3"/>
        </w:numPr>
        <w:kinsoku/>
        <w:wordWrap/>
        <w:overflowPunct/>
        <w:topLinePunct w:val="0"/>
        <w:autoSpaceDE w:val="0"/>
        <w:autoSpaceDN w:val="0"/>
        <w:bidi w:val="0"/>
        <w:adjustRightInd w:val="0"/>
        <w:snapToGrid/>
        <w:spacing w:beforeLines="0" w:afterLines="0" w:line="560" w:lineRule="exact"/>
        <w:jc w:val="both"/>
        <w:textAlignment w:val="auto"/>
        <w:outlineLvl w:val="1"/>
        <w:rPr>
          <w:rFonts w:hint="eastAsia" w:ascii="仿宋" w:hAnsi="仿宋" w:eastAsia="仿宋"/>
          <w:b/>
          <w:color w:val="auto"/>
          <w:kern w:val="2"/>
          <w:sz w:val="32"/>
          <w:szCs w:val="24"/>
          <w:lang w:val="en-US"/>
        </w:rPr>
      </w:pPr>
      <w:bookmarkStart w:id="25" w:name="_Toc11131"/>
      <w:r>
        <w:rPr>
          <w:rFonts w:hint="eastAsia" w:ascii="仿宋" w:hAnsi="仿宋" w:eastAsia="仿宋"/>
          <w:color w:val="auto"/>
          <w:kern w:val="2"/>
          <w:sz w:val="32"/>
          <w:szCs w:val="24"/>
          <w:lang w:val="en-US"/>
        </w:rPr>
        <w:t>一般公共预算财政拨款支出决算明细表</w:t>
      </w:r>
      <w:bookmarkEnd w:id="25"/>
    </w:p>
    <w:p>
      <w:pPr>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jc w:val="both"/>
        <w:textAlignment w:val="auto"/>
        <w:outlineLvl w:val="1"/>
        <w:rPr>
          <w:rFonts w:hint="eastAsia" w:ascii="仿宋" w:hAnsi="仿宋" w:eastAsia="仿宋"/>
          <w:b/>
          <w:color w:val="auto"/>
          <w:kern w:val="2"/>
          <w:sz w:val="32"/>
          <w:szCs w:val="24"/>
          <w:lang w:val="en-US"/>
        </w:rPr>
      </w:pPr>
      <w:bookmarkStart w:id="26" w:name="_Toc7263"/>
      <w:r>
        <w:rPr>
          <w:rFonts w:hint="eastAsia" w:ascii="仿宋" w:hAnsi="仿宋" w:eastAsia="仿宋"/>
          <w:color w:val="auto"/>
          <w:kern w:val="2"/>
          <w:sz w:val="32"/>
          <w:szCs w:val="24"/>
          <w:u w:val="none" w:color="FFFFFF"/>
          <w:shd w:val="clear" w:fill="FFFFFF"/>
          <w:lang w:val="en-US"/>
        </w:rPr>
        <w:t>八、</w:t>
      </w:r>
      <w:r>
        <w:rPr>
          <w:rFonts w:hint="eastAsia" w:ascii="仿宋" w:hAnsi="仿宋" w:eastAsia="仿宋"/>
          <w:color w:val="auto"/>
          <w:kern w:val="2"/>
          <w:sz w:val="32"/>
          <w:szCs w:val="24"/>
          <w:lang w:val="en-US"/>
        </w:rPr>
        <w:t>一般公共预算财政拨款基本支出决算表</w:t>
      </w:r>
      <w:bookmarkEnd w:id="26"/>
    </w:p>
    <w:p>
      <w:pPr>
        <w:pStyle w:val="4"/>
        <w:keepNext/>
        <w:keepLines/>
        <w:pageBreakBefore w:val="0"/>
        <w:widowControl w:val="0"/>
        <w:kinsoku/>
        <w:wordWrap/>
        <w:overflowPunct/>
        <w:topLinePunct w:val="0"/>
        <w:autoSpaceDE w:val="0"/>
        <w:autoSpaceDN w:val="0"/>
        <w:bidi w:val="0"/>
        <w:adjustRightInd w:val="0"/>
        <w:snapToGrid/>
        <w:spacing w:beforeLines="0" w:afterLines="0" w:line="560" w:lineRule="exact"/>
        <w:jc w:val="both"/>
        <w:textAlignment w:val="auto"/>
        <w:outlineLvl w:val="1"/>
        <w:rPr>
          <w:rFonts w:hint="eastAsia" w:ascii="仿宋" w:hAnsi="仿宋" w:eastAsia="仿宋"/>
          <w:b/>
          <w:color w:val="auto"/>
          <w:kern w:val="2"/>
          <w:sz w:val="32"/>
          <w:szCs w:val="24"/>
          <w:lang w:val="en-US"/>
        </w:rPr>
      </w:pPr>
      <w:bookmarkStart w:id="27" w:name="_Toc185"/>
      <w:r>
        <w:rPr>
          <w:rFonts w:hint="eastAsia" w:ascii="仿宋" w:hAnsi="仿宋" w:eastAsia="仿宋"/>
          <w:color w:val="auto"/>
          <w:kern w:val="2"/>
          <w:sz w:val="32"/>
          <w:szCs w:val="24"/>
          <w:lang w:val="en-US"/>
        </w:rPr>
        <w:t>九、一般公共预算财政拨款项目支出决算表</w:t>
      </w:r>
      <w:bookmarkEnd w:id="27"/>
    </w:p>
    <w:p>
      <w:pPr>
        <w:pStyle w:val="4"/>
        <w:keepNext/>
        <w:keepLines/>
        <w:pageBreakBefore w:val="0"/>
        <w:widowControl w:val="0"/>
        <w:kinsoku/>
        <w:wordWrap/>
        <w:overflowPunct/>
        <w:topLinePunct w:val="0"/>
        <w:autoSpaceDE w:val="0"/>
        <w:autoSpaceDN w:val="0"/>
        <w:bidi w:val="0"/>
        <w:adjustRightInd w:val="0"/>
        <w:snapToGrid/>
        <w:spacing w:beforeLines="0" w:afterLines="0" w:line="560" w:lineRule="exact"/>
        <w:jc w:val="both"/>
        <w:textAlignment w:val="auto"/>
        <w:outlineLvl w:val="1"/>
        <w:rPr>
          <w:rFonts w:hint="eastAsia" w:ascii="仿宋" w:hAnsi="仿宋" w:eastAsia="仿宋"/>
          <w:b/>
          <w:color w:val="auto"/>
          <w:kern w:val="2"/>
          <w:sz w:val="32"/>
          <w:szCs w:val="24"/>
          <w:lang w:val="en-US"/>
        </w:rPr>
      </w:pPr>
      <w:bookmarkStart w:id="28" w:name="_Toc19404"/>
      <w:r>
        <w:rPr>
          <w:rFonts w:hint="eastAsia" w:ascii="仿宋" w:hAnsi="仿宋" w:eastAsia="仿宋"/>
          <w:color w:val="auto"/>
          <w:kern w:val="2"/>
          <w:sz w:val="32"/>
          <w:szCs w:val="24"/>
          <w:lang w:val="en-US"/>
        </w:rPr>
        <w:t>十、政府性基金预</w:t>
      </w:r>
      <w:r>
        <w:rPr>
          <w:rFonts w:hint="eastAsia" w:ascii="仿宋" w:hAnsi="仿宋" w:eastAsia="仿宋"/>
          <w:color w:val="auto"/>
          <w:kern w:val="2"/>
          <w:sz w:val="32"/>
          <w:szCs w:val="24"/>
          <w:u w:val="none" w:color="FFFFFF"/>
          <w:shd w:val="clear" w:fill="FFFFFF"/>
          <w:lang w:val="en-US"/>
        </w:rPr>
        <w:t>算</w:t>
      </w:r>
      <w:r>
        <w:rPr>
          <w:rFonts w:hint="eastAsia" w:ascii="仿宋" w:hAnsi="仿宋" w:eastAsia="仿宋"/>
          <w:color w:val="auto"/>
          <w:kern w:val="2"/>
          <w:sz w:val="32"/>
          <w:szCs w:val="24"/>
          <w:lang w:val="en-US"/>
        </w:rPr>
        <w:t>财政拨款收入支出决算表</w:t>
      </w:r>
      <w:bookmarkEnd w:id="28"/>
    </w:p>
    <w:p>
      <w:pPr>
        <w:pStyle w:val="4"/>
        <w:keepNext/>
        <w:keepLines/>
        <w:pageBreakBefore w:val="0"/>
        <w:widowControl w:val="0"/>
        <w:kinsoku/>
        <w:wordWrap/>
        <w:overflowPunct/>
        <w:topLinePunct w:val="0"/>
        <w:autoSpaceDE w:val="0"/>
        <w:autoSpaceDN w:val="0"/>
        <w:bidi w:val="0"/>
        <w:adjustRightInd w:val="0"/>
        <w:snapToGrid/>
        <w:spacing w:beforeLines="0" w:afterLines="0" w:line="560" w:lineRule="exact"/>
        <w:jc w:val="both"/>
        <w:textAlignment w:val="auto"/>
        <w:outlineLvl w:val="1"/>
        <w:rPr>
          <w:rFonts w:hint="eastAsia" w:ascii="仿宋" w:hAnsi="仿宋" w:eastAsia="仿宋"/>
          <w:b/>
          <w:color w:val="auto"/>
          <w:kern w:val="2"/>
          <w:sz w:val="32"/>
          <w:szCs w:val="24"/>
          <w:lang w:val="en-US"/>
        </w:rPr>
      </w:pPr>
      <w:bookmarkStart w:id="29" w:name="_Toc27300"/>
      <w:r>
        <w:rPr>
          <w:rFonts w:hint="eastAsia" w:ascii="仿宋" w:hAnsi="仿宋" w:eastAsia="仿宋"/>
          <w:color w:val="auto"/>
          <w:kern w:val="2"/>
          <w:sz w:val="32"/>
          <w:szCs w:val="24"/>
          <w:lang w:val="en-US"/>
        </w:rPr>
        <w:t>十一、国有资本经营预</w:t>
      </w:r>
      <w:r>
        <w:rPr>
          <w:rFonts w:hint="eastAsia" w:ascii="仿宋" w:hAnsi="仿宋" w:eastAsia="仿宋"/>
          <w:color w:val="auto"/>
          <w:kern w:val="2"/>
          <w:sz w:val="32"/>
          <w:szCs w:val="24"/>
          <w:u w:val="none" w:color="FFFFFF"/>
          <w:shd w:val="clear" w:fill="FFFFFF"/>
          <w:lang w:val="en-US"/>
        </w:rPr>
        <w:t>算</w:t>
      </w:r>
      <w:r>
        <w:rPr>
          <w:rFonts w:hint="eastAsia" w:ascii="仿宋" w:hAnsi="仿宋" w:eastAsia="仿宋"/>
          <w:color w:val="auto"/>
          <w:kern w:val="2"/>
          <w:sz w:val="32"/>
          <w:szCs w:val="24"/>
          <w:lang w:val="en-US"/>
        </w:rPr>
        <w:t>财政拨款收入支出决算表</w:t>
      </w:r>
      <w:bookmarkEnd w:id="29"/>
    </w:p>
    <w:p>
      <w:pPr>
        <w:pStyle w:val="4"/>
        <w:keepNext/>
        <w:keepLines/>
        <w:pageBreakBefore w:val="0"/>
        <w:widowControl w:val="0"/>
        <w:kinsoku/>
        <w:wordWrap/>
        <w:overflowPunct/>
        <w:topLinePunct w:val="0"/>
        <w:autoSpaceDE w:val="0"/>
        <w:autoSpaceDN w:val="0"/>
        <w:bidi w:val="0"/>
        <w:adjustRightInd w:val="0"/>
        <w:snapToGrid/>
        <w:spacing w:beforeLines="0" w:afterLines="0" w:line="560" w:lineRule="exact"/>
        <w:jc w:val="both"/>
        <w:textAlignment w:val="auto"/>
        <w:outlineLvl w:val="1"/>
        <w:rPr>
          <w:rFonts w:hint="eastAsia" w:ascii="仿宋" w:hAnsi="仿宋" w:eastAsia="仿宋"/>
          <w:b/>
          <w:color w:val="auto"/>
          <w:kern w:val="2"/>
          <w:sz w:val="32"/>
          <w:szCs w:val="24"/>
          <w:lang w:val="en-US"/>
        </w:rPr>
      </w:pPr>
      <w:bookmarkStart w:id="30" w:name="_Toc5269"/>
      <w:r>
        <w:rPr>
          <w:rFonts w:hint="eastAsia" w:ascii="仿宋" w:hAnsi="仿宋" w:eastAsia="仿宋"/>
          <w:color w:val="auto"/>
          <w:kern w:val="2"/>
          <w:sz w:val="32"/>
          <w:szCs w:val="24"/>
          <w:lang w:val="en-US"/>
        </w:rPr>
        <w:t>十二、国有资本经营预算财政拨款支出决算表</w:t>
      </w:r>
      <w:bookmarkEnd w:id="30"/>
    </w:p>
    <w:p>
      <w:pPr>
        <w:pStyle w:val="4"/>
        <w:keepNext/>
        <w:keepLines/>
        <w:pageBreakBefore w:val="0"/>
        <w:widowControl w:val="0"/>
        <w:kinsoku/>
        <w:wordWrap/>
        <w:overflowPunct/>
        <w:topLinePunct w:val="0"/>
        <w:autoSpaceDE w:val="0"/>
        <w:autoSpaceDN w:val="0"/>
        <w:bidi w:val="0"/>
        <w:adjustRightInd w:val="0"/>
        <w:snapToGrid/>
        <w:spacing w:beforeLines="0" w:afterLines="0" w:line="560" w:lineRule="exact"/>
        <w:jc w:val="both"/>
        <w:textAlignment w:val="auto"/>
        <w:rPr>
          <w:rFonts w:hint="eastAsia" w:ascii="仿宋" w:hAnsi="仿宋" w:eastAsia="仿宋"/>
          <w:b/>
          <w:color w:val="auto"/>
          <w:kern w:val="2"/>
          <w:sz w:val="32"/>
          <w:szCs w:val="24"/>
          <w:lang w:val="en-US"/>
        </w:rPr>
      </w:pPr>
      <w:bookmarkStart w:id="31" w:name="_Toc12100"/>
      <w:r>
        <w:rPr>
          <w:rFonts w:hint="eastAsia" w:ascii="仿宋" w:hAnsi="仿宋" w:eastAsia="仿宋"/>
          <w:color w:val="auto"/>
          <w:kern w:val="2"/>
          <w:sz w:val="32"/>
          <w:szCs w:val="24"/>
          <w:lang w:val="en-US"/>
        </w:rPr>
        <w:t>十三、财政拨款“三公”经费支出决算表</w:t>
      </w:r>
      <w:bookmarkEnd w:id="31"/>
    </w:p>
    <w:p>
      <w:pPr>
        <w:spacing w:beforeLines="0" w:afterLines="0"/>
        <w:rPr>
          <w:rFonts w:hint="eastAsia" w:ascii="华文中宋" w:hAnsi="华文中宋" w:eastAsia="华文中宋"/>
          <w:color w:val="auto"/>
          <w:kern w:val="2"/>
          <w:sz w:val="36"/>
          <w:szCs w:val="24"/>
          <w:lang w:val="en-US"/>
        </w:rPr>
      </w:pPr>
    </w:p>
    <w:sectPr>
      <w:headerReference r:id="rId4" w:type="default"/>
      <w:footerReference r:id="rId5" w:type="default"/>
      <w:pgSz w:w="12240" w:h="15840"/>
      <w:pgMar w:top="1440" w:right="1803" w:bottom="1440" w:left="1803" w:header="720" w:footer="720" w:gutter="0"/>
      <w:lnNumType w:countBy="0" w:distance="36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pStyle w:val="5"/>
      <w:ind w:right="360"/>
      <w:rPr>
        <w:rFonts w:hint="eastAsia"/>
      </w:rPr>
    </w:pPr>
    <w:r>
      <w:rPr>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DD280"/>
    <w:multiLevelType w:val="multilevel"/>
    <w:tmpl w:val="FD9DD280"/>
    <w:lvl w:ilvl="0" w:tentative="0">
      <w:start w:val="5"/>
      <w:numFmt w:val="chineseCounting"/>
      <w:suff w:val="space"/>
      <w:lvlText w:val="第%1部分"/>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0555C334"/>
    <w:multiLevelType w:val="multilevel"/>
    <w:tmpl w:val="0555C334"/>
    <w:lvl w:ilvl="0" w:tentative="0">
      <w:start w:val="1"/>
      <w:numFmt w:val="chineseCounting"/>
      <w:suff w:val="nothing"/>
      <w:lvlText w:val="%1、"/>
      <w:lvlJc w:val="left"/>
      <w:rPr>
        <w:rFonts w:hint="eastAsia"/>
        <w:b w:val="0"/>
        <w:bCs w:val="0"/>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288D1FA8"/>
    <w:multiLevelType w:val="multilevel"/>
    <w:tmpl w:val="288D1FA8"/>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ZmJjZTEwNzQzZDExZDFhNzBmYjhjYzUyNWIxMGIifQ=="/>
  </w:docVars>
  <w:rsids>
    <w:rsidRoot w:val="00172A27"/>
    <w:rsid w:val="062C6F51"/>
    <w:rsid w:val="0AD656DD"/>
    <w:rsid w:val="0BC52B4C"/>
    <w:rsid w:val="163B0AEA"/>
    <w:rsid w:val="23040ECE"/>
    <w:rsid w:val="29BF5862"/>
    <w:rsid w:val="2B0B1774"/>
    <w:rsid w:val="3FD07D09"/>
    <w:rsid w:val="40D94CFF"/>
    <w:rsid w:val="43B753A5"/>
    <w:rsid w:val="46F81F5C"/>
    <w:rsid w:val="47B16CDB"/>
    <w:rsid w:val="49225914"/>
    <w:rsid w:val="544A6E0A"/>
    <w:rsid w:val="575925A3"/>
    <w:rsid w:val="58A713C7"/>
    <w:rsid w:val="5939268C"/>
    <w:rsid w:val="5E345C46"/>
    <w:rsid w:val="5E9F37E3"/>
    <w:rsid w:val="5EA20CD3"/>
    <w:rsid w:val="61FA29AA"/>
    <w:rsid w:val="666779A9"/>
    <w:rsid w:val="69FB573C"/>
    <w:rsid w:val="6CB04979"/>
    <w:rsid w:val="6CDE55CC"/>
    <w:rsid w:val="6F292ACD"/>
    <w:rsid w:val="785507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unhideWhenUsed="0" w:uiPriority="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4">
    <w:name w:val="heading 2"/>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11">
    <w:name w:val="Default Paragraph Font"/>
    <w:unhideWhenUsed/>
    <w:qFormat/>
    <w:uiPriority w:val="99"/>
    <w:rPr>
      <w:rFonts w:hint="default"/>
      <w:sz w:val="24"/>
      <w:szCs w:val="24"/>
    </w:rPr>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5">
    <w:name w:val="footer"/>
    <w:basedOn w:val="1"/>
    <w:qFormat/>
    <w:uiPriority w:val="0"/>
    <w:pPr>
      <w:tabs>
        <w:tab w:val="center" w:pos="4153"/>
        <w:tab w:val="right" w:pos="8306"/>
      </w:tabs>
      <w:snapToGrid w:val="0"/>
      <w:jc w:val="left"/>
    </w:pPr>
    <w:rPr>
      <w:rFonts w:eastAsia="宋体"/>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7">
    <w:name w:val="toc 1"/>
    <w:basedOn w:val="1"/>
    <w:next w:val="1"/>
    <w:qFormat/>
    <w:uiPriority w:val="99"/>
  </w:style>
  <w:style w:type="paragraph" w:styleId="8">
    <w:name w:val="toc 2"/>
    <w:basedOn w:val="1"/>
    <w:next w:val="1"/>
    <w:qFormat/>
    <w:uiPriority w:val="99"/>
    <w:pPr>
      <w:ind w:left="420" w:leftChars="200"/>
    </w:pPr>
  </w:style>
  <w:style w:type="paragraph" w:styleId="9">
    <w:name w:val="Normal (Web)"/>
    <w:basedOn w:val="1"/>
    <w:unhideWhenUsed/>
    <w:qFormat/>
    <w:uiPriority w:val="0"/>
    <w:pPr>
      <w:spacing w:beforeLines="0" w:afterLines="0"/>
    </w:pPr>
    <w:rPr>
      <w:rFonts w:hint="default"/>
      <w:sz w:val="24"/>
      <w:szCs w:val="24"/>
      <w:lang w:val="en-US" w:eastAsia="zh-CN" w:bidi="ar"/>
    </w:rPr>
  </w:style>
  <w:style w:type="character" w:styleId="12">
    <w:name w:val="page number"/>
    <w:basedOn w:val="11"/>
    <w:qFormat/>
    <w:uiPriority w:val="0"/>
  </w:style>
  <w:style w:type="paragraph" w:customStyle="1" w:styleId="13">
    <w:name w:val="四号正文"/>
    <w:basedOn w:val="1"/>
    <w:qFormat/>
    <w:uiPriority w:val="0"/>
    <w:pPr>
      <w:spacing w:line="360" w:lineRule="auto"/>
    </w:pPr>
    <w:rPr>
      <w:rFonts w:ascii="??" w:hAnsi="??" w:eastAsia="宋体" w:cs="宋体"/>
      <w:color w:val="000000"/>
      <w:kern w:val="0"/>
      <w:sz w:val="28"/>
      <w:szCs w:val="21"/>
    </w:rPr>
  </w:style>
  <w:style w:type="character" w:customStyle="1" w:styleId="14">
    <w:name w:val="font151"/>
    <w:basedOn w:val="11"/>
    <w:qFormat/>
    <w:uiPriority w:val="0"/>
    <w:rPr>
      <w:rFonts w:hint="eastAsia" w:ascii="宋体" w:hAnsi="宋体" w:eastAsia="宋体" w:cs="宋体"/>
      <w:color w:val="000000"/>
      <w:sz w:val="32"/>
      <w:szCs w:val="32"/>
      <w:u w:val="none"/>
    </w:rPr>
  </w:style>
  <w:style w:type="character" w:customStyle="1" w:styleId="15">
    <w:name w:val="font161"/>
    <w:basedOn w:val="11"/>
    <w:qFormat/>
    <w:uiPriority w:val="0"/>
    <w:rPr>
      <w:rFonts w:ascii="Arial" w:hAnsi="Arial" w:cs="Arial"/>
      <w:color w:val="000000"/>
      <w:sz w:val="20"/>
      <w:szCs w:val="20"/>
      <w:u w:val="none"/>
    </w:rPr>
  </w:style>
  <w:style w:type="character" w:customStyle="1" w:styleId="16">
    <w:name w:val="font121"/>
    <w:basedOn w:val="11"/>
    <w:qFormat/>
    <w:uiPriority w:val="0"/>
    <w:rPr>
      <w:rFonts w:hint="eastAsia" w:ascii="宋体" w:hAnsi="宋体" w:eastAsia="宋体" w:cs="宋体"/>
      <w:color w:val="000000"/>
      <w:sz w:val="12"/>
      <w:szCs w:val="12"/>
      <w:u w:val="none"/>
    </w:rPr>
  </w:style>
  <w:style w:type="character" w:customStyle="1" w:styleId="17">
    <w:name w:val="font171"/>
    <w:basedOn w:val="11"/>
    <w:qFormat/>
    <w:uiPriority w:val="0"/>
    <w:rPr>
      <w:rFonts w:hint="eastAsia" w:ascii="宋体" w:hAnsi="宋体" w:eastAsia="宋体" w:cs="宋体"/>
      <w:color w:val="000000"/>
      <w:sz w:val="20"/>
      <w:szCs w:val="20"/>
      <w:u w:val="none"/>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2023-11-15T00:31:00Z</dcterms:created>
  <dc:creator>Administrator</dc:creator>
  <cp:lastModifiedBy>lenovo</cp:lastModifiedBy>
  <cp:lastPrinted>2023-11-15T01:14:00Z</cp:lastPrinted>
  <dcterms:modified xsi:type="dcterms:W3CDTF">2023-12-09T02:53:24Z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F3B1B27182EF4F269D7971D158C4836B_13</vt:lpwstr>
  </property>
</Properties>
</file>