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方正小标宋简体" w:hAnsi="方正小标宋简体" w:eastAsia="方正小标宋简体"/>
          <w:kern w:val="2"/>
          <w:sz w:val="72"/>
          <w:szCs w:val="24"/>
          <w:lang w:val="zh-CN"/>
        </w:rPr>
      </w:pPr>
    </w:p>
    <w:p>
      <w:pPr>
        <w:spacing w:line="360" w:lineRule="auto"/>
        <w:jc w:val="center"/>
        <w:rPr>
          <w:rFonts w:hint="eastAsia" w:ascii="方正小标宋简体" w:hAnsi="方正小标宋简体" w:eastAsia="方正小标宋简体"/>
          <w:kern w:val="2"/>
          <w:sz w:val="72"/>
          <w:szCs w:val="24"/>
          <w:lang w:val="zh-CN"/>
        </w:rPr>
      </w:pPr>
    </w:p>
    <w:p>
      <w:pPr>
        <w:spacing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spacing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通江县商务局</w:t>
      </w:r>
    </w:p>
    <w:p>
      <w:pPr>
        <w:spacing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部门决算</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8"/>
          <w:szCs w:val="48"/>
        </w:rPr>
        <w:t>目录</w:t>
      </w:r>
    </w:p>
    <w:p>
      <w:pPr>
        <w:keepNext/>
        <w:keepLines/>
        <w:tabs>
          <w:tab w:val="right" w:leader="dot" w:pos="8296"/>
        </w:tabs>
        <w:spacing w:line="576" w:lineRule="exact"/>
        <w:rPr>
          <w:rFonts w:hint="eastAsia" w:ascii="黑体" w:hAnsi="黑体" w:eastAsia="黑体"/>
          <w:b/>
          <w:color w:val="FF0000"/>
          <w:kern w:val="2"/>
          <w:sz w:val="48"/>
          <w:szCs w:val="24"/>
          <w:lang w:val="zh-CN"/>
        </w:rPr>
      </w:pPr>
    </w:p>
    <w:p>
      <w:pPr>
        <w:tabs>
          <w:tab w:val="right" w:leader="dot" w:pos="8296"/>
        </w:tabs>
        <w:spacing w:before="93"/>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公开时间：2023年</w:t>
      </w:r>
      <w:r>
        <w:rPr>
          <w:rFonts w:hint="eastAsia" w:ascii="仿宋" w:hAnsi="仿宋" w:eastAsia="仿宋"/>
          <w:color w:val="auto"/>
          <w:kern w:val="2"/>
          <w:sz w:val="28"/>
          <w:szCs w:val="24"/>
          <w:lang w:val="en-US" w:eastAsia="zh-CN"/>
        </w:rPr>
        <w:t>8</w:t>
      </w:r>
      <w:r>
        <w:rPr>
          <w:rFonts w:hint="eastAsia" w:ascii="仿宋" w:hAnsi="仿宋" w:eastAsia="仿宋"/>
          <w:color w:val="auto"/>
          <w:kern w:val="2"/>
          <w:sz w:val="28"/>
          <w:szCs w:val="24"/>
          <w:lang w:val="zh-CN"/>
        </w:rPr>
        <w:t>月</w:t>
      </w:r>
      <w:r>
        <w:rPr>
          <w:rFonts w:hint="eastAsia" w:ascii="仿宋" w:hAnsi="仿宋" w:eastAsia="仿宋"/>
          <w:color w:val="auto"/>
          <w:kern w:val="2"/>
          <w:sz w:val="28"/>
          <w:szCs w:val="24"/>
          <w:lang w:val="en-US" w:eastAsia="zh-CN"/>
        </w:rPr>
        <w:t>30</w:t>
      </w:r>
      <w:r>
        <w:rPr>
          <w:rFonts w:hint="eastAsia" w:ascii="仿宋" w:hAnsi="仿宋" w:eastAsia="仿宋"/>
          <w:color w:val="auto"/>
          <w:kern w:val="2"/>
          <w:sz w:val="28"/>
          <w:szCs w:val="24"/>
          <w:lang w:val="zh-CN"/>
        </w:rPr>
        <w:t>日</w:t>
      </w:r>
    </w:p>
    <w:p>
      <w:pPr>
        <w:pStyle w:val="15"/>
        <w:rPr>
          <w:rFonts w:hint="eastAsia"/>
          <w:sz w:val="24"/>
          <w:szCs w:val="24"/>
          <w:lang w:val="zh-CN"/>
        </w:rPr>
      </w:pPr>
    </w:p>
    <w:sdt>
      <w:sdtPr>
        <w:rPr>
          <w:rFonts w:hint="default" w:ascii="宋体" w:hAnsi="宋体" w:eastAsia="宋体" w:cs="Times New Roman"/>
          <w:sz w:val="21"/>
          <w:szCs w:val="24"/>
        </w:rPr>
        <w:id w:val="147460100"/>
        <w15:color w:val="DBDBDB"/>
        <w:docPartObj>
          <w:docPartGallery w:val="Table of Contents"/>
          <w:docPartUnique/>
        </w:docPartObj>
      </w:sdtPr>
      <w:sdtEndPr>
        <w:rPr>
          <w:rFonts w:hint="eastAsia" w:ascii="仿宋" w:hAnsi="Calibri" w:eastAsia="仿宋" w:cs="仿宋"/>
          <w:b/>
          <w:color w:val="000000"/>
          <w:sz w:val="24"/>
          <w:szCs w:val="24"/>
          <w:u w:val="thick" w:color="98967F"/>
          <w:shd w:val="clear" w:fill="98967F"/>
          <w:lang w:val="zh-CN" w:eastAsia="zh-CN" w:bidi="ar-SA"/>
        </w:rPr>
      </w:sdtEndPr>
      <w:sdtContent>
        <w:p>
          <w:pPr>
            <w:spacing w:before="0" w:beforeLines="0" w:after="0" w:afterLines="0" w:line="240" w:lineRule="auto"/>
            <w:ind w:left="0" w:leftChars="0" w:right="0" w:rightChars="0" w:firstLine="0" w:firstLineChars="0"/>
            <w:jc w:val="center"/>
          </w:pPr>
        </w:p>
        <w:p>
          <w:pPr>
            <w:pStyle w:val="9"/>
            <w:tabs>
              <w:tab w:val="right" w:leader="dot" w:pos="8640"/>
            </w:tabs>
          </w:pPr>
          <w:r>
            <w:rPr>
              <w:rFonts w:hint="eastAsia"/>
              <w:sz w:val="24"/>
              <w:szCs w:val="24"/>
              <w:lang w:val="zh-CN"/>
            </w:rPr>
            <w:fldChar w:fldCharType="begin"/>
          </w:r>
          <w:r>
            <w:rPr>
              <w:rFonts w:hint="eastAsia"/>
              <w:sz w:val="24"/>
              <w:szCs w:val="24"/>
              <w:lang w:val="zh-CN"/>
            </w:rPr>
            <w:instrText xml:space="preserve">TOC \o "1-2" \h \u </w:instrText>
          </w:r>
          <w:r>
            <w:rPr>
              <w:rFonts w:hint="eastAsia"/>
              <w:sz w:val="24"/>
              <w:szCs w:val="24"/>
              <w:lang w:val="zh-CN"/>
            </w:rPr>
            <w:fldChar w:fldCharType="separate"/>
          </w:r>
          <w:r>
            <w:rPr>
              <w:rFonts w:hint="eastAsia"/>
              <w:szCs w:val="24"/>
              <w:lang w:val="zh-CN"/>
            </w:rPr>
            <w:fldChar w:fldCharType="begin"/>
          </w:r>
          <w:r>
            <w:rPr>
              <w:rFonts w:hint="eastAsia"/>
              <w:szCs w:val="24"/>
              <w:lang w:val="zh-CN"/>
            </w:rPr>
            <w:instrText xml:space="preserve"> HYPERLINK \l _Toc12419 </w:instrText>
          </w:r>
          <w:r>
            <w:rPr>
              <w:rFonts w:hint="eastAsia"/>
              <w:szCs w:val="24"/>
              <w:lang w:val="zh-CN"/>
            </w:rPr>
            <w:fldChar w:fldCharType="separate"/>
          </w:r>
          <w:r>
            <w:rPr>
              <w:rFonts w:hint="eastAsia" w:ascii="黑体" w:hAnsi="黑体" w:eastAsia="黑体"/>
              <w:kern w:val="44"/>
              <w:szCs w:val="24"/>
              <w:lang w:val="zh-CN"/>
            </w:rPr>
            <w:t>第一部分 部门概况</w:t>
          </w:r>
          <w:r>
            <w:tab/>
          </w:r>
          <w:r>
            <w:fldChar w:fldCharType="begin"/>
          </w:r>
          <w:r>
            <w:instrText xml:space="preserve"> PAGEREF _Toc12419 \h </w:instrText>
          </w:r>
          <w:r>
            <w:fldChar w:fldCharType="separate"/>
          </w:r>
          <w:r>
            <w:t>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_Toc30819 </w:instrText>
          </w:r>
          <w:r>
            <w:rPr>
              <w:rFonts w:hint="eastAsia"/>
              <w:szCs w:val="24"/>
              <w:lang w:val="zh-CN"/>
            </w:rPr>
            <w:fldChar w:fldCharType="separate"/>
          </w:r>
          <w:r>
            <w:rPr>
              <w:rFonts w:hint="eastAsia" w:ascii="黑体" w:hAnsi="黑体" w:eastAsia="黑体"/>
              <w:kern w:val="2"/>
              <w:szCs w:val="24"/>
              <w:lang w:val="zh-CN"/>
            </w:rPr>
            <w:t>一、主要职责</w:t>
          </w:r>
          <w:r>
            <w:tab/>
          </w:r>
          <w:r>
            <w:fldChar w:fldCharType="begin"/>
          </w:r>
          <w:r>
            <w:instrText xml:space="preserve"> PAGEREF _Toc30819 \h </w:instrText>
          </w:r>
          <w:r>
            <w:fldChar w:fldCharType="separate"/>
          </w:r>
          <w:r>
            <w:t>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_Toc7001 </w:instrText>
          </w:r>
          <w:r>
            <w:rPr>
              <w:rFonts w:hint="eastAsia"/>
              <w:szCs w:val="24"/>
              <w:lang w:val="zh-CN"/>
            </w:rPr>
            <w:fldChar w:fldCharType="separate"/>
          </w:r>
          <w:r>
            <w:rPr>
              <w:rFonts w:hint="eastAsia" w:ascii="黑体" w:hAnsi="黑体" w:eastAsia="黑体"/>
              <w:kern w:val="2"/>
              <w:szCs w:val="24"/>
              <w:lang w:val="zh-CN"/>
            </w:rPr>
            <w:t>二、机构设置</w:t>
          </w:r>
          <w:r>
            <w:tab/>
          </w:r>
          <w:r>
            <w:fldChar w:fldCharType="begin"/>
          </w:r>
          <w:r>
            <w:instrText xml:space="preserve"> PAGEREF _Toc7001 \h </w:instrText>
          </w:r>
          <w:r>
            <w:fldChar w:fldCharType="separate"/>
          </w:r>
          <w:r>
            <w:t>5</w:t>
          </w:r>
          <w:r>
            <w:fldChar w:fldCharType="end"/>
          </w:r>
          <w:r>
            <w:rPr>
              <w:rFonts w:hint="eastAsia"/>
              <w:szCs w:val="24"/>
              <w:lang w:val="zh-CN"/>
            </w:rPr>
            <w:fldChar w:fldCharType="end"/>
          </w:r>
        </w:p>
        <w:p>
          <w:pPr>
            <w:pStyle w:val="9"/>
            <w:tabs>
              <w:tab w:val="right" w:leader="dot" w:pos="8640"/>
            </w:tabs>
          </w:pPr>
          <w:r>
            <w:rPr>
              <w:rFonts w:hint="eastAsia"/>
              <w:szCs w:val="24"/>
              <w:lang w:val="zh-CN"/>
            </w:rPr>
            <w:fldChar w:fldCharType="begin"/>
          </w:r>
          <w:r>
            <w:rPr>
              <w:rFonts w:hint="eastAsia"/>
              <w:szCs w:val="24"/>
              <w:lang w:val="zh-CN"/>
            </w:rPr>
            <w:instrText xml:space="preserve"> HYPERLINK \l _Toc8165 </w:instrText>
          </w:r>
          <w:r>
            <w:rPr>
              <w:rFonts w:hint="eastAsia"/>
              <w:szCs w:val="24"/>
              <w:lang w:val="zh-CN"/>
            </w:rPr>
            <w:fldChar w:fldCharType="separate"/>
          </w:r>
          <w:r>
            <w:rPr>
              <w:rFonts w:hint="eastAsia" w:ascii="黑体" w:hAnsi="黑体" w:eastAsia="黑体"/>
              <w:kern w:val="44"/>
              <w:szCs w:val="24"/>
              <w:shd w:val="clear" w:fill="FFFFFF"/>
              <w:lang w:val="zh-CN"/>
            </w:rPr>
            <w:t>第二部分 2022年度部门决算情况说明</w:t>
          </w:r>
          <w:r>
            <w:tab/>
          </w:r>
          <w:r>
            <w:fldChar w:fldCharType="begin"/>
          </w:r>
          <w:r>
            <w:instrText xml:space="preserve"> PAGEREF _Toc8165 \h </w:instrText>
          </w:r>
          <w:r>
            <w:fldChar w:fldCharType="separate"/>
          </w:r>
          <w:r>
            <w:t>6</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_Toc29283 </w:instrText>
          </w:r>
          <w:r>
            <w:rPr>
              <w:rFonts w:hint="eastAsia"/>
              <w:szCs w:val="24"/>
              <w:lang w:val="zh-CN"/>
            </w:rPr>
            <w:fldChar w:fldCharType="separate"/>
          </w:r>
          <w:r>
            <w:rPr>
              <w:rFonts w:hint="eastAsia" w:ascii="黑体" w:hAnsi="黑体" w:eastAsia="黑体"/>
              <w:kern w:val="2"/>
              <w:szCs w:val="24"/>
              <w:lang w:val="zh-CN"/>
            </w:rPr>
            <w:t>一、收入支出决算总体情况说明</w:t>
          </w:r>
          <w:r>
            <w:tab/>
          </w:r>
          <w:r>
            <w:fldChar w:fldCharType="begin"/>
          </w:r>
          <w:r>
            <w:instrText xml:space="preserve"> PAGEREF _Toc29283 \h </w:instrText>
          </w:r>
          <w:r>
            <w:fldChar w:fldCharType="separate"/>
          </w:r>
          <w:r>
            <w:t>6</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_Toc8499 </w:instrText>
          </w:r>
          <w:r>
            <w:rPr>
              <w:rFonts w:hint="eastAsia"/>
              <w:szCs w:val="24"/>
              <w:lang w:val="zh-CN"/>
            </w:rPr>
            <w:fldChar w:fldCharType="separate"/>
          </w:r>
          <w:r>
            <w:rPr>
              <w:rFonts w:hint="default" w:ascii="黑体" w:hAnsi="黑体" w:eastAsia="黑体"/>
              <w:kern w:val="2"/>
              <w:szCs w:val="24"/>
              <w:lang w:val="zh-CN"/>
            </w:rPr>
            <w:t xml:space="preserve">二、 </w:t>
          </w:r>
          <w:r>
            <w:rPr>
              <w:rFonts w:hint="eastAsia" w:ascii="黑体" w:hAnsi="黑体" w:eastAsia="黑体"/>
              <w:kern w:val="2"/>
              <w:szCs w:val="24"/>
              <w:lang w:val="zh-CN"/>
            </w:rPr>
            <w:t>收入决算情况说明</w:t>
          </w:r>
          <w:r>
            <w:tab/>
          </w:r>
          <w:r>
            <w:fldChar w:fldCharType="begin"/>
          </w:r>
          <w:r>
            <w:instrText xml:space="preserve"> PAGEREF _Toc8499 \h </w:instrText>
          </w:r>
          <w:r>
            <w:fldChar w:fldCharType="separate"/>
          </w:r>
          <w:r>
            <w:t>6</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_Toc3542 </w:instrText>
          </w:r>
          <w:r>
            <w:rPr>
              <w:rFonts w:hint="eastAsia"/>
              <w:szCs w:val="24"/>
              <w:lang w:val="zh-CN"/>
            </w:rPr>
            <w:fldChar w:fldCharType="separate"/>
          </w:r>
          <w:r>
            <w:rPr>
              <w:rFonts w:hint="eastAsia" w:ascii="黑体" w:hAnsi="黑体" w:eastAsia="黑体"/>
              <w:kern w:val="2"/>
              <w:szCs w:val="24"/>
              <w:shd w:val="clear" w:fill="FFFFFF"/>
              <w:lang w:val="zh-CN"/>
            </w:rPr>
            <w:t>三、</w:t>
          </w:r>
          <w:r>
            <w:rPr>
              <w:rFonts w:hint="eastAsia" w:ascii="黑体" w:hAnsi="黑体" w:eastAsia="黑体"/>
              <w:kern w:val="2"/>
              <w:szCs w:val="24"/>
              <w:lang w:val="zh-CN"/>
            </w:rPr>
            <w:t>支出决算情况说明</w:t>
          </w:r>
          <w:r>
            <w:tab/>
          </w:r>
          <w:r>
            <w:fldChar w:fldCharType="begin"/>
          </w:r>
          <w:r>
            <w:instrText xml:space="preserve"> PAGEREF _Toc3542 \h </w:instrText>
          </w:r>
          <w:r>
            <w:fldChar w:fldCharType="separate"/>
          </w:r>
          <w:r>
            <w:t>7</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_Toc22762 </w:instrText>
          </w:r>
          <w:r>
            <w:rPr>
              <w:rFonts w:hint="eastAsia"/>
              <w:szCs w:val="24"/>
              <w:lang w:val="zh-CN"/>
            </w:rPr>
            <w:fldChar w:fldCharType="separate"/>
          </w:r>
          <w:r>
            <w:rPr>
              <w:rFonts w:hint="eastAsia" w:ascii="黑体" w:hAnsi="黑体" w:eastAsia="黑体"/>
              <w:kern w:val="2"/>
              <w:szCs w:val="24"/>
              <w:lang w:val="zh-CN"/>
            </w:rPr>
            <w:t>四、财政拨款收入支出决算总体情况说明</w:t>
          </w:r>
          <w:r>
            <w:tab/>
          </w:r>
          <w:r>
            <w:fldChar w:fldCharType="begin"/>
          </w:r>
          <w:r>
            <w:instrText xml:space="preserve"> PAGEREF _Toc22762 \h </w:instrText>
          </w:r>
          <w:r>
            <w:fldChar w:fldCharType="separate"/>
          </w:r>
          <w:r>
            <w:t>7</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_Toc4136 </w:instrText>
          </w:r>
          <w:r>
            <w:rPr>
              <w:rFonts w:hint="eastAsia"/>
              <w:szCs w:val="24"/>
              <w:lang w:val="zh-CN"/>
            </w:rPr>
            <w:fldChar w:fldCharType="separate"/>
          </w:r>
          <w:r>
            <w:rPr>
              <w:rFonts w:hint="eastAsia" w:ascii="黑体" w:hAnsi="黑体" w:eastAsia="黑体"/>
              <w:kern w:val="2"/>
              <w:szCs w:val="24"/>
              <w:lang w:val="zh-CN"/>
            </w:rPr>
            <w:t>五、一般公共预算财政拨款支出决算情况说明</w:t>
          </w:r>
          <w:r>
            <w:tab/>
          </w:r>
          <w:r>
            <w:fldChar w:fldCharType="begin"/>
          </w:r>
          <w:r>
            <w:instrText xml:space="preserve"> PAGEREF _Toc4136 \h </w:instrText>
          </w:r>
          <w:r>
            <w:fldChar w:fldCharType="separate"/>
          </w:r>
          <w:r>
            <w:t>8</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_Toc32428 </w:instrText>
          </w:r>
          <w:r>
            <w:rPr>
              <w:rFonts w:hint="eastAsia"/>
              <w:szCs w:val="24"/>
              <w:lang w:val="zh-CN"/>
            </w:rPr>
            <w:fldChar w:fldCharType="separate"/>
          </w:r>
          <w:r>
            <w:rPr>
              <w:rFonts w:hint="eastAsia" w:ascii="黑体" w:hAnsi="黑体" w:eastAsia="黑体"/>
              <w:kern w:val="2"/>
              <w:szCs w:val="24"/>
              <w:lang w:val="zh-CN"/>
            </w:rPr>
            <w:t>六、一般公共预算财政拨款基本支出决算情况说明</w:t>
          </w:r>
          <w:r>
            <w:tab/>
          </w:r>
          <w:r>
            <w:fldChar w:fldCharType="begin"/>
          </w:r>
          <w:r>
            <w:instrText xml:space="preserve"> PAGEREF _Toc32428 \h </w:instrText>
          </w:r>
          <w:r>
            <w:fldChar w:fldCharType="separate"/>
          </w:r>
          <w:r>
            <w:t>11</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_Toc7512 </w:instrText>
          </w:r>
          <w:r>
            <w:rPr>
              <w:rFonts w:hint="eastAsia"/>
              <w:szCs w:val="24"/>
              <w:lang w:val="zh-CN"/>
            </w:rPr>
            <w:fldChar w:fldCharType="separate"/>
          </w:r>
          <w:r>
            <w:rPr>
              <w:rFonts w:hint="eastAsia" w:ascii="黑体" w:hAnsi="黑体" w:eastAsia="黑体"/>
              <w:kern w:val="2"/>
              <w:szCs w:val="24"/>
              <w:lang w:val="zh-CN"/>
            </w:rPr>
            <w:t>七、“三公”经费财政拨款支出决算情况说明</w:t>
          </w:r>
          <w:r>
            <w:tab/>
          </w:r>
          <w:r>
            <w:fldChar w:fldCharType="begin"/>
          </w:r>
          <w:r>
            <w:instrText xml:space="preserve"> PAGEREF _Toc7512 \h </w:instrText>
          </w:r>
          <w:r>
            <w:fldChar w:fldCharType="separate"/>
          </w:r>
          <w:r>
            <w:t>12</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_Toc19928 </w:instrText>
          </w:r>
          <w:r>
            <w:rPr>
              <w:rFonts w:hint="eastAsia"/>
              <w:szCs w:val="24"/>
              <w:lang w:val="zh-CN"/>
            </w:rPr>
            <w:fldChar w:fldCharType="separate"/>
          </w:r>
          <w:r>
            <w:rPr>
              <w:rFonts w:hint="eastAsia" w:ascii="黑体" w:hAnsi="黑体" w:eastAsia="黑体"/>
              <w:kern w:val="2"/>
              <w:szCs w:val="24"/>
              <w:lang w:val="zh-CN"/>
            </w:rPr>
            <w:t>八、政府性基金预算支出决算情况说明</w:t>
          </w:r>
          <w:r>
            <w:tab/>
          </w:r>
          <w:r>
            <w:fldChar w:fldCharType="begin"/>
          </w:r>
          <w:r>
            <w:instrText xml:space="preserve"> PAGEREF _Toc19928 \h </w:instrText>
          </w:r>
          <w:r>
            <w:fldChar w:fldCharType="separate"/>
          </w:r>
          <w:r>
            <w:t>13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_Toc30010 </w:instrText>
          </w:r>
          <w:r>
            <w:rPr>
              <w:rFonts w:hint="eastAsia"/>
              <w:szCs w:val="24"/>
              <w:lang w:val="zh-CN"/>
            </w:rPr>
            <w:fldChar w:fldCharType="separate"/>
          </w:r>
          <w:r>
            <w:rPr>
              <w:rFonts w:hint="eastAsia" w:ascii="黑体" w:hAnsi="黑体" w:eastAsia="黑体"/>
              <w:kern w:val="2"/>
              <w:szCs w:val="24"/>
              <w:lang w:val="zh-CN"/>
            </w:rPr>
            <w:t>九、国有资本经营预算支出决算情况说明</w:t>
          </w:r>
          <w:r>
            <w:tab/>
          </w:r>
          <w:r>
            <w:fldChar w:fldCharType="begin"/>
          </w:r>
          <w:r>
            <w:instrText xml:space="preserve"> PAGEREF _Toc30010 \h </w:instrText>
          </w:r>
          <w:r>
            <w:fldChar w:fldCharType="separate"/>
          </w:r>
          <w:r>
            <w:t>13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_Toc31010 </w:instrText>
          </w:r>
          <w:r>
            <w:rPr>
              <w:rFonts w:hint="eastAsia"/>
              <w:szCs w:val="24"/>
              <w:lang w:val="zh-CN"/>
            </w:rPr>
            <w:fldChar w:fldCharType="separate"/>
          </w:r>
          <w:r>
            <w:rPr>
              <w:rFonts w:hint="eastAsia" w:ascii="黑体" w:hAnsi="黑体" w:eastAsia="黑体"/>
              <w:kern w:val="2"/>
              <w:szCs w:val="24"/>
              <w:lang w:val="zh-CN"/>
            </w:rPr>
            <w:t>十、其他重要事项的情况说明</w:t>
          </w:r>
          <w:r>
            <w:tab/>
          </w:r>
          <w:r>
            <w:fldChar w:fldCharType="begin"/>
          </w:r>
          <w:r>
            <w:instrText xml:space="preserve"> PAGEREF _Toc31010 \h </w:instrText>
          </w:r>
          <w:r>
            <w:fldChar w:fldCharType="separate"/>
          </w:r>
          <w:r>
            <w:t>13</w:t>
          </w:r>
          <w:r>
            <w:fldChar w:fldCharType="end"/>
          </w:r>
          <w:r>
            <w:rPr>
              <w:rFonts w:hint="eastAsia"/>
              <w:szCs w:val="24"/>
              <w:lang w:val="zh-CN"/>
            </w:rPr>
            <w:fldChar w:fldCharType="end"/>
          </w:r>
        </w:p>
        <w:p>
          <w:pPr>
            <w:pStyle w:val="9"/>
            <w:tabs>
              <w:tab w:val="right" w:leader="dot" w:pos="8640"/>
            </w:tabs>
          </w:pPr>
          <w:r>
            <w:rPr>
              <w:rFonts w:hint="eastAsia"/>
              <w:szCs w:val="24"/>
              <w:lang w:val="zh-CN"/>
            </w:rPr>
            <w:fldChar w:fldCharType="begin"/>
          </w:r>
          <w:r>
            <w:rPr>
              <w:rFonts w:hint="eastAsia"/>
              <w:szCs w:val="24"/>
              <w:lang w:val="zh-CN"/>
            </w:rPr>
            <w:instrText xml:space="preserve"> HYPERLINK \l _Toc20790 </w:instrText>
          </w:r>
          <w:r>
            <w:rPr>
              <w:rFonts w:hint="eastAsia"/>
              <w:szCs w:val="24"/>
              <w:lang w:val="zh-CN"/>
            </w:rPr>
            <w:fldChar w:fldCharType="separate"/>
          </w:r>
          <w:r>
            <w:rPr>
              <w:rFonts w:hint="default" w:ascii="黑体" w:hAnsi="黑体" w:eastAsia="黑体"/>
              <w:kern w:val="44"/>
              <w:szCs w:val="24"/>
              <w:lang w:val="zh-CN"/>
            </w:rPr>
            <w:t xml:space="preserve">第三部分 </w:t>
          </w:r>
          <w:r>
            <w:rPr>
              <w:rFonts w:hint="eastAsia" w:ascii="黑体" w:hAnsi="黑体" w:eastAsia="黑体"/>
              <w:kern w:val="2"/>
              <w:szCs w:val="24"/>
              <w:lang w:val="zh-CN"/>
            </w:rPr>
            <w:t>名</w:t>
          </w:r>
          <w:r>
            <w:rPr>
              <w:rFonts w:hint="eastAsia" w:ascii="黑体" w:hAnsi="黑体" w:eastAsia="黑体"/>
              <w:kern w:val="44"/>
              <w:szCs w:val="24"/>
              <w:lang w:val="zh-CN"/>
            </w:rPr>
            <w:t>词解释</w:t>
          </w:r>
          <w:r>
            <w:tab/>
          </w:r>
          <w:r>
            <w:fldChar w:fldCharType="begin"/>
          </w:r>
          <w:r>
            <w:instrText xml:space="preserve"> PAGEREF _Toc20790 \h </w:instrText>
          </w:r>
          <w:r>
            <w:fldChar w:fldCharType="separate"/>
          </w:r>
          <w:r>
            <w:t>14</w:t>
          </w:r>
          <w:r>
            <w:fldChar w:fldCharType="end"/>
          </w:r>
          <w:r>
            <w:rPr>
              <w:rFonts w:hint="eastAsia"/>
              <w:szCs w:val="24"/>
              <w:lang w:val="zh-CN"/>
            </w:rPr>
            <w:fldChar w:fldCharType="end"/>
          </w:r>
        </w:p>
        <w:p>
          <w:pPr>
            <w:pStyle w:val="9"/>
            <w:tabs>
              <w:tab w:val="right" w:leader="dot" w:pos="8640"/>
            </w:tabs>
          </w:pPr>
          <w:r>
            <w:rPr>
              <w:rFonts w:hint="eastAsia"/>
              <w:szCs w:val="24"/>
              <w:lang w:val="zh-CN"/>
            </w:rPr>
            <w:fldChar w:fldCharType="begin"/>
          </w:r>
          <w:r>
            <w:rPr>
              <w:rFonts w:hint="eastAsia"/>
              <w:szCs w:val="24"/>
              <w:lang w:val="zh-CN"/>
            </w:rPr>
            <w:instrText xml:space="preserve"> HYPERLINK \l _Toc26562 </w:instrText>
          </w:r>
          <w:r>
            <w:rPr>
              <w:rFonts w:hint="eastAsia"/>
              <w:szCs w:val="24"/>
              <w:lang w:val="zh-CN"/>
            </w:rPr>
            <w:fldChar w:fldCharType="separate"/>
          </w:r>
          <w:r>
            <w:rPr>
              <w:rFonts w:hint="eastAsia" w:ascii="黑体" w:hAnsi="黑体" w:eastAsia="黑体" w:cs="黑体"/>
              <w:bCs/>
              <w:szCs w:val="24"/>
            </w:rPr>
            <w:t>第四部分 附件</w:t>
          </w:r>
          <w:r>
            <w:tab/>
          </w:r>
          <w:r>
            <w:fldChar w:fldCharType="begin"/>
          </w:r>
          <w:r>
            <w:instrText xml:space="preserve"> PAGEREF _Toc26562 \h </w:instrText>
          </w:r>
          <w:r>
            <w:fldChar w:fldCharType="separate"/>
          </w:r>
          <w:r>
            <w:t>18</w:t>
          </w:r>
          <w:r>
            <w:fldChar w:fldCharType="end"/>
          </w:r>
          <w:r>
            <w:rPr>
              <w:rFonts w:hint="eastAsia"/>
              <w:szCs w:val="24"/>
              <w:lang w:val="zh-CN"/>
            </w:rPr>
            <w:fldChar w:fldCharType="end"/>
          </w:r>
        </w:p>
        <w:p>
          <w:pPr>
            <w:pStyle w:val="9"/>
            <w:tabs>
              <w:tab w:val="right" w:leader="dot" w:pos="8640"/>
            </w:tabs>
          </w:pPr>
          <w:r>
            <w:rPr>
              <w:rFonts w:hint="eastAsia"/>
              <w:szCs w:val="24"/>
              <w:lang w:val="zh-CN"/>
            </w:rPr>
            <w:fldChar w:fldCharType="begin"/>
          </w:r>
          <w:r>
            <w:rPr>
              <w:rFonts w:hint="eastAsia"/>
              <w:szCs w:val="24"/>
              <w:lang w:val="zh-CN"/>
            </w:rPr>
            <w:instrText xml:space="preserve"> HYPERLINK \l _Toc10546 </w:instrText>
          </w:r>
          <w:r>
            <w:rPr>
              <w:rFonts w:hint="eastAsia"/>
              <w:szCs w:val="24"/>
              <w:lang w:val="zh-CN"/>
            </w:rPr>
            <w:fldChar w:fldCharType="separate"/>
          </w:r>
          <w:r>
            <w:rPr>
              <w:rFonts w:hint="default" w:ascii="黑体" w:hAnsi="黑体" w:eastAsia="黑体"/>
              <w:kern w:val="44"/>
              <w:szCs w:val="24"/>
              <w:lang w:val="en-US"/>
            </w:rPr>
            <w:t xml:space="preserve">第五部分 </w:t>
          </w:r>
          <w:r>
            <w:rPr>
              <w:rFonts w:hint="eastAsia" w:ascii="黑体" w:hAnsi="黑体" w:eastAsia="黑体"/>
              <w:kern w:val="44"/>
              <w:szCs w:val="24"/>
              <w:lang w:val="en-US"/>
            </w:rPr>
            <w:t>附表</w:t>
          </w:r>
          <w:r>
            <w:tab/>
          </w:r>
          <w:r>
            <w:fldChar w:fldCharType="begin"/>
          </w:r>
          <w:r>
            <w:instrText xml:space="preserve"> PAGEREF _Toc10546 \h </w:instrText>
          </w:r>
          <w:r>
            <w:fldChar w:fldCharType="separate"/>
          </w:r>
          <w:r>
            <w:t>43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_Toc29018 </w:instrText>
          </w:r>
          <w:r>
            <w:rPr>
              <w:rFonts w:hint="eastAsia"/>
              <w:szCs w:val="24"/>
              <w:lang w:val="zh-CN"/>
            </w:rPr>
            <w:fldChar w:fldCharType="separate"/>
          </w:r>
          <w:r>
            <w:rPr>
              <w:rFonts w:hint="eastAsia" w:ascii="仿宋" w:hAnsi="仿宋" w:eastAsia="仿宋" w:cs="Times New Roman"/>
              <w:kern w:val="2"/>
              <w:szCs w:val="24"/>
              <w:lang w:val="en-US"/>
            </w:rPr>
            <w:t>一、收入支出决算总表</w:t>
          </w:r>
          <w:r>
            <w:tab/>
          </w:r>
          <w:r>
            <w:fldChar w:fldCharType="begin"/>
          </w:r>
          <w:r>
            <w:instrText xml:space="preserve"> PAGEREF _Toc29018 \h </w:instrText>
          </w:r>
          <w:r>
            <w:fldChar w:fldCharType="separate"/>
          </w:r>
          <w:r>
            <w:t>43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_Toc24685 </w:instrText>
          </w:r>
          <w:r>
            <w:rPr>
              <w:rFonts w:hint="eastAsia"/>
              <w:szCs w:val="24"/>
              <w:lang w:val="zh-CN"/>
            </w:rPr>
            <w:fldChar w:fldCharType="separate"/>
          </w:r>
          <w:r>
            <w:rPr>
              <w:rFonts w:hint="eastAsia" w:ascii="仿宋" w:hAnsi="仿宋" w:eastAsia="仿宋" w:cs="Times New Roman"/>
              <w:kern w:val="2"/>
              <w:szCs w:val="24"/>
              <w:lang w:val="en-US"/>
            </w:rPr>
            <w:t>二、收入决算表</w:t>
          </w:r>
          <w:r>
            <w:tab/>
          </w:r>
          <w:r>
            <w:fldChar w:fldCharType="begin"/>
          </w:r>
          <w:r>
            <w:instrText xml:space="preserve"> PAGEREF _Toc24685 \h </w:instrText>
          </w:r>
          <w:r>
            <w:fldChar w:fldCharType="separate"/>
          </w:r>
          <w:r>
            <w:t>43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_Toc13758 </w:instrText>
          </w:r>
          <w:r>
            <w:rPr>
              <w:rFonts w:hint="eastAsia"/>
              <w:szCs w:val="24"/>
              <w:lang w:val="zh-CN"/>
            </w:rPr>
            <w:fldChar w:fldCharType="separate"/>
          </w:r>
          <w:r>
            <w:rPr>
              <w:rFonts w:hint="eastAsia" w:ascii="仿宋" w:hAnsi="仿宋" w:eastAsia="仿宋" w:cs="Times New Roman"/>
              <w:kern w:val="2"/>
              <w:szCs w:val="24"/>
              <w:lang w:val="en-US"/>
            </w:rPr>
            <w:t>三、支出决算表</w:t>
          </w:r>
          <w:r>
            <w:tab/>
          </w:r>
          <w:r>
            <w:fldChar w:fldCharType="begin"/>
          </w:r>
          <w:r>
            <w:instrText xml:space="preserve"> PAGEREF _Toc13758 \h </w:instrText>
          </w:r>
          <w:r>
            <w:fldChar w:fldCharType="separate"/>
          </w:r>
          <w:r>
            <w:t>43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_Toc8859 </w:instrText>
          </w:r>
          <w:r>
            <w:rPr>
              <w:rFonts w:hint="eastAsia"/>
              <w:szCs w:val="24"/>
              <w:lang w:val="zh-CN"/>
            </w:rPr>
            <w:fldChar w:fldCharType="separate"/>
          </w:r>
          <w:r>
            <w:rPr>
              <w:rFonts w:hint="eastAsia" w:ascii="仿宋" w:hAnsi="仿宋" w:eastAsia="仿宋" w:cs="Times New Roman"/>
              <w:kern w:val="2"/>
              <w:szCs w:val="24"/>
              <w:lang w:val="en-US"/>
            </w:rPr>
            <w:t>四、财政拨款收入支出决算总表</w:t>
          </w:r>
          <w:r>
            <w:tab/>
          </w:r>
          <w:r>
            <w:fldChar w:fldCharType="begin"/>
          </w:r>
          <w:r>
            <w:instrText xml:space="preserve"> PAGEREF _Toc8859 \h </w:instrText>
          </w:r>
          <w:r>
            <w:fldChar w:fldCharType="separate"/>
          </w:r>
          <w:r>
            <w:t>43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_Toc22593 </w:instrText>
          </w:r>
          <w:r>
            <w:rPr>
              <w:rFonts w:hint="eastAsia"/>
              <w:szCs w:val="24"/>
              <w:lang w:val="zh-CN"/>
            </w:rPr>
            <w:fldChar w:fldCharType="separate"/>
          </w:r>
          <w:r>
            <w:rPr>
              <w:rFonts w:hint="eastAsia" w:ascii="仿宋" w:hAnsi="仿宋" w:eastAsia="仿宋"/>
              <w:kern w:val="2"/>
              <w:szCs w:val="24"/>
              <w:lang w:val="en-US"/>
            </w:rPr>
            <w:t>五、财政拨款支出决算明细表</w:t>
          </w:r>
          <w:r>
            <w:tab/>
          </w:r>
          <w:r>
            <w:fldChar w:fldCharType="begin"/>
          </w:r>
          <w:r>
            <w:instrText xml:space="preserve"> PAGEREF _Toc22593 \h </w:instrText>
          </w:r>
          <w:r>
            <w:fldChar w:fldCharType="separate"/>
          </w:r>
          <w:r>
            <w:t>43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_Toc14984 </w:instrText>
          </w:r>
          <w:r>
            <w:rPr>
              <w:rFonts w:hint="eastAsia"/>
              <w:szCs w:val="24"/>
              <w:lang w:val="zh-CN"/>
            </w:rPr>
            <w:fldChar w:fldCharType="separate"/>
          </w:r>
          <w:r>
            <w:rPr>
              <w:rFonts w:hint="eastAsia" w:ascii="仿宋" w:hAnsi="仿宋" w:eastAsia="仿宋"/>
              <w:kern w:val="2"/>
              <w:szCs w:val="24"/>
              <w:lang w:val="en-US"/>
            </w:rPr>
            <w:t>六、一般公共预算财政拨款支出决算表</w:t>
          </w:r>
          <w:r>
            <w:tab/>
          </w:r>
          <w:r>
            <w:fldChar w:fldCharType="begin"/>
          </w:r>
          <w:r>
            <w:instrText xml:space="preserve"> PAGEREF _Toc14984 \h </w:instrText>
          </w:r>
          <w:r>
            <w:fldChar w:fldCharType="separate"/>
          </w:r>
          <w:r>
            <w:t>43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_Toc25148 </w:instrText>
          </w:r>
          <w:r>
            <w:rPr>
              <w:rFonts w:hint="eastAsia"/>
              <w:szCs w:val="24"/>
              <w:lang w:val="zh-CN"/>
            </w:rPr>
            <w:fldChar w:fldCharType="separate"/>
          </w:r>
          <w:r>
            <w:rPr>
              <w:rFonts w:hint="eastAsia" w:ascii="仿宋" w:hAnsi="仿宋" w:eastAsia="仿宋"/>
              <w:kern w:val="2"/>
              <w:szCs w:val="24"/>
              <w:lang w:val="en-US"/>
            </w:rPr>
            <w:t>七、一般公共预算财政拨款支出决算明细表</w:t>
          </w:r>
          <w:r>
            <w:tab/>
          </w:r>
          <w:r>
            <w:fldChar w:fldCharType="begin"/>
          </w:r>
          <w:r>
            <w:instrText xml:space="preserve"> PAGEREF _Toc25148 \h </w:instrText>
          </w:r>
          <w:r>
            <w:fldChar w:fldCharType="separate"/>
          </w:r>
          <w:r>
            <w:t>43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_Toc14074 </w:instrText>
          </w:r>
          <w:r>
            <w:rPr>
              <w:rFonts w:hint="eastAsia"/>
              <w:szCs w:val="24"/>
              <w:lang w:val="zh-CN"/>
            </w:rPr>
            <w:fldChar w:fldCharType="separate"/>
          </w:r>
          <w:r>
            <w:rPr>
              <w:rFonts w:hint="eastAsia" w:ascii="仿宋" w:hAnsi="仿宋" w:eastAsia="仿宋"/>
              <w:kern w:val="2"/>
              <w:szCs w:val="24"/>
              <w:lang w:val="en-US"/>
            </w:rPr>
            <w:t>八、一般公共预算财政拨款基本支出决算表</w:t>
          </w:r>
          <w:r>
            <w:tab/>
          </w:r>
          <w:r>
            <w:fldChar w:fldCharType="begin"/>
          </w:r>
          <w:r>
            <w:instrText xml:space="preserve"> PAGEREF _Toc14074 \h </w:instrText>
          </w:r>
          <w:r>
            <w:fldChar w:fldCharType="separate"/>
          </w:r>
          <w:r>
            <w:t>43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_Toc28382 </w:instrText>
          </w:r>
          <w:r>
            <w:rPr>
              <w:rFonts w:hint="eastAsia"/>
              <w:szCs w:val="24"/>
              <w:lang w:val="zh-CN"/>
            </w:rPr>
            <w:fldChar w:fldCharType="separate"/>
          </w:r>
          <w:r>
            <w:rPr>
              <w:rFonts w:hint="eastAsia" w:ascii="仿宋" w:hAnsi="仿宋" w:eastAsia="仿宋"/>
              <w:kern w:val="2"/>
              <w:szCs w:val="24"/>
              <w:lang w:val="en-US"/>
            </w:rPr>
            <w:t>九、一般公共预算财政拨款项目支出决算表</w:t>
          </w:r>
          <w:r>
            <w:tab/>
          </w:r>
          <w:r>
            <w:fldChar w:fldCharType="begin"/>
          </w:r>
          <w:r>
            <w:instrText xml:space="preserve"> PAGEREF _Toc28382 \h </w:instrText>
          </w:r>
          <w:r>
            <w:fldChar w:fldCharType="separate"/>
          </w:r>
          <w:r>
            <w:t>43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_Toc6083 </w:instrText>
          </w:r>
          <w:r>
            <w:rPr>
              <w:rFonts w:hint="eastAsia"/>
              <w:szCs w:val="24"/>
              <w:lang w:val="zh-CN"/>
            </w:rPr>
            <w:fldChar w:fldCharType="separate"/>
          </w:r>
          <w:r>
            <w:rPr>
              <w:rFonts w:hint="eastAsia" w:ascii="仿宋" w:hAnsi="仿宋" w:eastAsia="仿宋"/>
              <w:kern w:val="2"/>
              <w:szCs w:val="24"/>
              <w:lang w:val="en-US"/>
            </w:rPr>
            <w:t>十、政府性基金预算财政拨款收入支出决算表</w:t>
          </w:r>
          <w:r>
            <w:tab/>
          </w:r>
          <w:r>
            <w:fldChar w:fldCharType="begin"/>
          </w:r>
          <w:r>
            <w:instrText xml:space="preserve"> PAGEREF _Toc6083 \h </w:instrText>
          </w:r>
          <w:r>
            <w:fldChar w:fldCharType="separate"/>
          </w:r>
          <w:r>
            <w:t>43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_Toc4758 </w:instrText>
          </w:r>
          <w:r>
            <w:rPr>
              <w:rFonts w:hint="eastAsia"/>
              <w:szCs w:val="24"/>
              <w:lang w:val="zh-CN"/>
            </w:rPr>
            <w:fldChar w:fldCharType="separate"/>
          </w:r>
          <w:r>
            <w:rPr>
              <w:rFonts w:hint="eastAsia" w:ascii="仿宋" w:hAnsi="仿宋" w:eastAsia="仿宋"/>
              <w:kern w:val="2"/>
              <w:szCs w:val="24"/>
              <w:lang w:val="en-US"/>
            </w:rPr>
            <w:t>十一、国有资本经营预算财政拨款收入支出决算表</w:t>
          </w:r>
          <w:r>
            <w:tab/>
          </w:r>
          <w:r>
            <w:fldChar w:fldCharType="begin"/>
          </w:r>
          <w:r>
            <w:instrText xml:space="preserve"> PAGEREF _Toc4758 \h </w:instrText>
          </w:r>
          <w:r>
            <w:fldChar w:fldCharType="separate"/>
          </w:r>
          <w:r>
            <w:t>43</w:t>
          </w:r>
          <w:r>
            <w:fldChar w:fldCharType="end"/>
          </w:r>
          <w:r>
            <w:rPr>
              <w:rFonts w:hint="eastAsia"/>
              <w:szCs w:val="24"/>
              <w:lang w:val="zh-CN"/>
            </w:rPr>
            <w:fldChar w:fldCharType="end"/>
          </w:r>
        </w:p>
        <w:p>
          <w:pPr>
            <w:pStyle w:val="10"/>
            <w:tabs>
              <w:tab w:val="right" w:leader="dot" w:pos="8640"/>
            </w:tabs>
          </w:pPr>
          <w:r>
            <w:rPr>
              <w:rFonts w:hint="eastAsia"/>
              <w:szCs w:val="24"/>
              <w:lang w:val="zh-CN"/>
            </w:rPr>
            <w:fldChar w:fldCharType="begin"/>
          </w:r>
          <w:r>
            <w:rPr>
              <w:rFonts w:hint="eastAsia"/>
              <w:szCs w:val="24"/>
              <w:lang w:val="zh-CN"/>
            </w:rPr>
            <w:instrText xml:space="preserve"> HYPERLINK \l _Toc19469 </w:instrText>
          </w:r>
          <w:r>
            <w:rPr>
              <w:rFonts w:hint="eastAsia"/>
              <w:szCs w:val="24"/>
              <w:lang w:val="zh-CN"/>
            </w:rPr>
            <w:fldChar w:fldCharType="separate"/>
          </w:r>
          <w:r>
            <w:rPr>
              <w:rFonts w:hint="eastAsia" w:ascii="仿宋" w:hAnsi="仿宋" w:eastAsia="仿宋"/>
              <w:kern w:val="2"/>
              <w:szCs w:val="24"/>
              <w:lang w:val="en-US"/>
            </w:rPr>
            <w:t>十二、国有资本经营预算财政拨款支出决算表</w:t>
          </w:r>
          <w:r>
            <w:tab/>
          </w:r>
          <w:r>
            <w:fldChar w:fldCharType="begin"/>
          </w:r>
          <w:r>
            <w:instrText xml:space="preserve"> PAGEREF _Toc19469 \h </w:instrText>
          </w:r>
          <w:r>
            <w:fldChar w:fldCharType="separate"/>
          </w:r>
          <w:r>
            <w:t>43</w:t>
          </w:r>
          <w:r>
            <w:fldChar w:fldCharType="end"/>
          </w:r>
          <w:r>
            <w:rPr>
              <w:rFonts w:hint="eastAsia"/>
              <w:szCs w:val="24"/>
              <w:lang w:val="zh-CN"/>
            </w:rPr>
            <w:fldChar w:fldCharType="end"/>
          </w:r>
        </w:p>
        <w:p>
          <w:pPr>
            <w:pStyle w:val="10"/>
            <w:tabs>
              <w:tab w:val="right" w:leader="dot" w:pos="8640"/>
            </w:tabs>
            <w:rPr>
              <w:u w:val="thick" w:color="98967F"/>
              <w:shd w:val="clear" w:fill="98967F"/>
            </w:rPr>
          </w:pPr>
          <w:r>
            <w:rPr>
              <w:rFonts w:hint="eastAsia"/>
              <w:szCs w:val="24"/>
              <w:lang w:val="zh-CN"/>
            </w:rPr>
            <w:fldChar w:fldCharType="begin"/>
          </w:r>
          <w:r>
            <w:rPr>
              <w:rFonts w:hint="eastAsia"/>
              <w:szCs w:val="24"/>
              <w:lang w:val="zh-CN"/>
            </w:rPr>
            <w:instrText xml:space="preserve"> HYPERLINK \l _Toc17030 </w:instrText>
          </w:r>
          <w:r>
            <w:rPr>
              <w:rFonts w:hint="eastAsia"/>
              <w:szCs w:val="24"/>
              <w:lang w:val="zh-CN"/>
            </w:rPr>
            <w:fldChar w:fldCharType="separate"/>
          </w:r>
          <w:r>
            <w:rPr>
              <w:rFonts w:hint="eastAsia" w:ascii="仿宋" w:hAnsi="仿宋" w:eastAsia="仿宋"/>
              <w:kern w:val="2"/>
              <w:szCs w:val="24"/>
              <w:lang w:val="en-US"/>
            </w:rPr>
            <w:t>十三、财政拨款“三公”经费支出决算表</w:t>
          </w:r>
          <w:r>
            <w:tab/>
          </w:r>
          <w:r>
            <w:fldChar w:fldCharType="begin"/>
          </w:r>
          <w:r>
            <w:instrText xml:space="preserve"> PAGEREF</w:instrText>
          </w:r>
          <w:r>
            <w:rPr>
              <w:u w:val="thick" w:color="98967F"/>
              <w:shd w:val="clear" w:fill="98967F"/>
            </w:rPr>
            <w:instrText xml:space="preserve"> _Toc17030 \h</w:instrText>
          </w:r>
          <w:r>
            <w:rPr>
              <w:u w:val="thick" w:color="98967F"/>
              <w:shd w:val="clear" w:fill="98967F"/>
            </w:rPr>
            <w:instrText xml:space="preserve"> </w:instrText>
          </w:r>
          <w:r>
            <w:rPr>
              <w:u w:val="thick" w:color="98967F"/>
              <w:shd w:val="clear" w:fill="98967F"/>
            </w:rPr>
            <w:fldChar w:fldCharType="separate"/>
          </w:r>
          <w:r>
            <w:rPr>
              <w:u w:val="thick" w:color="98967F"/>
              <w:shd w:val="clear" w:fill="98967F"/>
            </w:rPr>
            <w:t>43</w:t>
          </w:r>
          <w:r>
            <w:rPr>
              <w:u w:val="thick" w:color="98967F"/>
              <w:shd w:val="clear" w:fill="98967F"/>
            </w:rPr>
            <w:fldChar w:fldCharType="end"/>
          </w:r>
          <w:r>
            <w:rPr>
              <w:rFonts w:hint="eastAsia"/>
              <w:szCs w:val="24"/>
              <w:u w:val="thick" w:color="98967F"/>
              <w:shd w:val="clear" w:fill="98967F"/>
              <w:lang w:val="zh-CN"/>
            </w:rPr>
            <w:fldChar w:fldCharType="end"/>
          </w:r>
        </w:p>
        <w:p>
          <w:pPr>
            <w:pStyle w:val="15"/>
            <w:rPr>
              <w:rFonts w:hint="eastAsia"/>
              <w:sz w:val="24"/>
              <w:szCs w:val="24"/>
              <w:u w:val="thick" w:color="98967F"/>
              <w:shd w:val="clear" w:fill="98967F"/>
              <w:lang w:val="zh-CN"/>
            </w:rPr>
          </w:pPr>
          <w:r>
            <w:rPr>
              <w:rFonts w:hint="eastAsia"/>
              <w:szCs w:val="24"/>
              <w:u w:val="thick" w:color="98967F"/>
              <w:shd w:val="clear" w:fill="98967F"/>
              <w:lang w:val="zh-CN"/>
            </w:rPr>
            <w:fldChar w:fldCharType="end"/>
          </w:r>
        </w:p>
      </w:sdtContent>
    </w:sdt>
    <w:p>
      <w:pPr>
        <w:pStyle w:val="4"/>
        <w:keepNext/>
        <w:keepLines/>
        <w:spacing w:before="340" w:after="330" w:line="576" w:lineRule="auto"/>
        <w:jc w:val="center"/>
        <w:rPr>
          <w:rFonts w:hint="eastAsia" w:ascii="黑体" w:hAnsi="黑体" w:eastAsia="黑体"/>
          <w:b/>
          <w:color w:val="auto"/>
          <w:kern w:val="44"/>
          <w:sz w:val="44"/>
          <w:szCs w:val="24"/>
          <w:lang w:val="zh-CN"/>
        </w:rPr>
      </w:pPr>
      <w:bookmarkStart w:id="0" w:name="_Toc12419"/>
      <w:bookmarkStart w:id="1" w:name="_Toc11704"/>
      <w:r>
        <w:rPr>
          <w:rFonts w:hint="eastAsia" w:ascii="黑体" w:hAnsi="黑体" w:eastAsia="黑体"/>
          <w:color w:val="auto"/>
          <w:kern w:val="44"/>
          <w:sz w:val="44"/>
          <w:szCs w:val="24"/>
          <w:u w:val="thick" w:color="98967F"/>
          <w:shd w:val="clear" w:fill="98967F"/>
          <w:lang w:val="zh-CN"/>
        </w:rPr>
        <w:t>第</w:t>
      </w:r>
      <w:r>
        <w:rPr>
          <w:rFonts w:hint="eastAsia" w:ascii="黑体" w:hAnsi="黑体" w:eastAsia="黑体"/>
          <w:color w:val="auto"/>
          <w:kern w:val="44"/>
          <w:sz w:val="44"/>
          <w:szCs w:val="24"/>
          <w:lang w:val="zh-CN"/>
        </w:rPr>
        <w:t>一部分 部门</w:t>
      </w:r>
      <w:r>
        <w:rPr>
          <w:rFonts w:hint="eastAsia" w:ascii="黑体" w:hAnsi="黑体" w:eastAsia="黑体"/>
          <w:color w:val="auto"/>
          <w:kern w:val="44"/>
          <w:sz w:val="44"/>
          <w:szCs w:val="24"/>
          <w:u w:val="none" w:color="FFFFFF"/>
          <w:shd w:val="clear" w:fill="FFFFFF"/>
          <w:lang w:val="zh-CN"/>
        </w:rPr>
        <w:t>概</w:t>
      </w:r>
      <w:r>
        <w:rPr>
          <w:rFonts w:hint="eastAsia" w:ascii="黑体" w:hAnsi="黑体" w:eastAsia="黑体"/>
          <w:color w:val="auto"/>
          <w:kern w:val="44"/>
          <w:sz w:val="44"/>
          <w:szCs w:val="24"/>
          <w:lang w:val="zh-CN"/>
        </w:rPr>
        <w:t>况</w:t>
      </w:r>
      <w:bookmarkEnd w:id="0"/>
      <w:bookmarkEnd w:id="1"/>
    </w:p>
    <w:p>
      <w:pPr>
        <w:pStyle w:val="11"/>
        <w:widowControl w:val="0"/>
        <w:spacing w:before="93" w:beforeAutospacing="0" w:after="0" w:afterAutospacing="0" w:line="490" w:lineRule="exact"/>
        <w:ind w:firstLine="640" w:firstLineChars="200"/>
        <w:jc w:val="both"/>
        <w:outlineLvl w:val="1"/>
        <w:rPr>
          <w:rFonts w:hint="eastAsia" w:ascii="黑体" w:hAnsi="黑体" w:eastAsia="黑体"/>
          <w:color w:val="auto"/>
          <w:kern w:val="2"/>
          <w:sz w:val="32"/>
          <w:szCs w:val="24"/>
          <w:lang w:val="zh-CN"/>
        </w:rPr>
      </w:pPr>
      <w:bookmarkStart w:id="2" w:name="_Toc30831"/>
      <w:bookmarkStart w:id="3" w:name="_Toc30819"/>
      <w:r>
        <w:rPr>
          <w:rFonts w:hint="eastAsia" w:ascii="黑体" w:hAnsi="黑体" w:eastAsia="黑体"/>
          <w:color w:val="000000"/>
          <w:kern w:val="2"/>
          <w:sz w:val="32"/>
          <w:szCs w:val="24"/>
          <w:lang w:val="zh-CN"/>
        </w:rPr>
        <w:t>一、主要</w:t>
      </w:r>
      <w:r>
        <w:rPr>
          <w:rFonts w:hint="eastAsia" w:ascii="黑体" w:hAnsi="黑体" w:eastAsia="黑体"/>
          <w:color w:val="auto"/>
          <w:kern w:val="2"/>
          <w:sz w:val="32"/>
          <w:szCs w:val="24"/>
          <w:lang w:val="zh-CN"/>
        </w:rPr>
        <w:t>职责</w:t>
      </w:r>
      <w:bookmarkEnd w:id="2"/>
      <w:bookmarkEnd w:id="3"/>
    </w:p>
    <w:p>
      <w:pPr>
        <w:pStyle w:val="11"/>
        <w:widowControl w:val="0"/>
        <w:spacing w:before="93" w:beforeAutospacing="0" w:after="0" w:afterAutospacing="0" w:line="490" w:lineRule="exact"/>
        <w:ind w:firstLine="640" w:firstLineChars="200"/>
        <w:jc w:val="both"/>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1</w:t>
      </w:r>
      <w:r>
        <w:rPr>
          <w:rFonts w:hint="eastAsia" w:ascii="仿宋_GB2312" w:hAnsi="仿宋_GB2312" w:eastAsia="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zh-CN"/>
        </w:rPr>
        <w:t>办公室。拟订机关工作制度并组织实施；负责综合协调、会议组织、公文处理、新闻宣传、政务信息、政务公开、政务督办、绩效考核、机要档案、机关安全、保密工作、后勤接待等机关日常政务和行政事务；负责局机关重要文稿的起草；负责商务系统党务及党风廉政建设工作，负责机构编制、人事管理、教育培训等工作；负责意识形态和精神文明建设，群团、综合创建工作。</w:t>
      </w:r>
    </w:p>
    <w:p>
      <w:pPr>
        <w:pStyle w:val="11"/>
        <w:widowControl w:val="0"/>
        <w:spacing w:before="93" w:beforeAutospacing="0" w:after="0" w:afterAutospacing="0" w:line="490" w:lineRule="exact"/>
        <w:ind w:firstLine="640" w:firstLineChars="200"/>
        <w:jc w:val="both"/>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2</w:t>
      </w:r>
      <w:r>
        <w:rPr>
          <w:rFonts w:hint="eastAsia" w:ascii="仿宋_GB2312" w:hAnsi="仿宋_GB2312" w:eastAsia="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zh-CN"/>
        </w:rPr>
        <w:t>市场体系建设股。制定全县商务发展规划并组织实施，拟定全县流通领域市场体系的政策</w:t>
      </w:r>
      <w:r>
        <w:rPr>
          <w:rFonts w:hint="eastAsia" w:ascii="仿宋_GB2312" w:hAnsi="仿宋_GB2312" w:eastAsia="仿宋_GB2312" w:cs="Times New Roman"/>
          <w:color w:val="000000"/>
          <w:kern w:val="2"/>
          <w:sz w:val="32"/>
          <w:szCs w:val="24"/>
          <w:u w:val="none" w:color="FFFFFF"/>
          <w:shd w:val="clear" w:fill="FFFFFF"/>
          <w:lang w:val="zh-CN"/>
        </w:rPr>
        <w:t>、</w:t>
      </w:r>
      <w:r>
        <w:rPr>
          <w:rFonts w:hint="eastAsia" w:ascii="仿宋_GB2312" w:hAnsi="仿宋_GB2312" w:eastAsia="仿宋_GB2312" w:cs="Times New Roman"/>
          <w:color w:val="000000"/>
          <w:kern w:val="2"/>
          <w:sz w:val="32"/>
          <w:szCs w:val="24"/>
          <w:lang w:val="zh-CN"/>
        </w:rPr>
        <w:t>规定及市场发展规划；指导大宗产品批发市场规划工作，推进各类商品市场建设；</w:t>
      </w:r>
      <w:r>
        <w:rPr>
          <w:rFonts w:hint="eastAsia" w:ascii="仿宋_GB2312" w:hAnsi="仿宋_GB2312" w:eastAsia="仿宋_GB2312" w:cs="Times New Roman"/>
          <w:color w:val="000000"/>
          <w:kern w:val="2"/>
          <w:sz w:val="32"/>
          <w:szCs w:val="24"/>
          <w:u w:val="thick" w:color="98967F"/>
          <w:shd w:val="clear" w:fill="98967F"/>
          <w:lang w:val="zh-CN"/>
        </w:rPr>
        <w:t>指导城市商业网点规划</w:t>
      </w:r>
      <w:r>
        <w:rPr>
          <w:rFonts w:hint="eastAsia" w:ascii="仿宋_GB2312" w:hAnsi="仿宋_GB2312" w:eastAsia="仿宋_GB2312" w:cs="Times New Roman"/>
          <w:color w:val="000000"/>
          <w:kern w:val="2"/>
          <w:sz w:val="32"/>
          <w:szCs w:val="24"/>
          <w:u w:val="thick" w:color="98967F"/>
          <w:shd w:val="clear" w:fill="98967F"/>
          <w:lang w:val="zh-CN"/>
        </w:rPr>
        <w:t>，商业</w:t>
      </w:r>
      <w:r>
        <w:rPr>
          <w:rFonts w:hint="eastAsia" w:ascii="仿宋_GB2312" w:hAnsi="仿宋_GB2312" w:eastAsia="仿宋_GB2312" w:cs="Times New Roman"/>
          <w:color w:val="000000"/>
          <w:kern w:val="2"/>
          <w:sz w:val="32"/>
          <w:szCs w:val="24"/>
          <w:u w:val="thick" w:color="98967F"/>
          <w:shd w:val="clear" w:fill="98967F"/>
          <w:lang w:val="zh-CN"/>
        </w:rPr>
        <w:t>体系建设和社区商业发展；</w:t>
      </w:r>
      <w:r>
        <w:rPr>
          <w:rFonts w:hint="eastAsia" w:ascii="仿宋_GB2312" w:hAnsi="仿宋_GB2312" w:eastAsia="仿宋_GB2312" w:cs="Times New Roman"/>
          <w:color w:val="000000"/>
          <w:kern w:val="2"/>
          <w:sz w:val="32"/>
          <w:szCs w:val="24"/>
          <w:lang w:val="zh-CN"/>
        </w:rPr>
        <w:t>承担县域第三方物流发展规划编制并组织实施；参与协调推进现代物流基地、物流园区、物流重大项目建设，提出促进现代物流发展的政策建议；负责项目收集、储备、推进的综合组织协调工作；负责大型商业综合体、商业聚集区发展，推进农村市场体系建设和农产品流通体系建设，促进城乡市场一体化发展</w:t>
      </w:r>
      <w:r>
        <w:rPr>
          <w:rFonts w:hint="eastAsia" w:ascii="仿宋_GB2312" w:hAnsi="仿宋_GB2312" w:eastAsia="仿宋_GB2312" w:cs="Times New Roman"/>
          <w:color w:val="000000"/>
          <w:kern w:val="2"/>
          <w:sz w:val="32"/>
          <w:szCs w:val="24"/>
          <w:u w:val="none" w:color="FFFFFF"/>
          <w:shd w:val="clear" w:fill="FFFFFF"/>
          <w:lang w:val="zh-CN"/>
        </w:rPr>
        <w:t>；</w:t>
      </w:r>
      <w:r>
        <w:rPr>
          <w:rFonts w:hint="eastAsia" w:ascii="仿宋_GB2312" w:hAnsi="仿宋_GB2312" w:eastAsia="仿宋_GB2312" w:cs="Times New Roman"/>
          <w:color w:val="000000"/>
          <w:kern w:val="2"/>
          <w:sz w:val="32"/>
          <w:szCs w:val="24"/>
          <w:lang w:val="zh-CN"/>
        </w:rPr>
        <w:t>按有关规定对汽车流通行业进行监督管理。</w:t>
      </w:r>
    </w:p>
    <w:p>
      <w:pPr>
        <w:pStyle w:val="11"/>
        <w:widowControl w:val="0"/>
        <w:spacing w:before="93" w:beforeAutospacing="0" w:after="0" w:afterAutospacing="0" w:line="490" w:lineRule="exact"/>
        <w:ind w:firstLine="640" w:firstLineChars="200"/>
        <w:jc w:val="both"/>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3</w:t>
      </w:r>
      <w:r>
        <w:rPr>
          <w:rFonts w:hint="eastAsia" w:ascii="仿宋_GB2312" w:hAnsi="仿宋_GB2312" w:eastAsia="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zh-CN"/>
        </w:rPr>
        <w:t>市场运行和秩序。拟订全县市场运行调控、规范市场运行和流通秩序的政策、措施并组织实施；负责全县商务经济运行情况监测、分析；负责重要消费品的储备管理和市场调控；负责市场重要商品预测</w:t>
      </w:r>
      <w:r>
        <w:rPr>
          <w:rFonts w:hint="eastAsia" w:ascii="仿宋_GB2312" w:hAnsi="仿宋_GB2312" w:eastAsia="仿宋_GB2312" w:cs="Times New Roman"/>
          <w:color w:val="000000"/>
          <w:kern w:val="2"/>
          <w:sz w:val="32"/>
          <w:szCs w:val="24"/>
          <w:u w:val="none" w:color="FFFFFF"/>
          <w:shd w:val="clear" w:fill="FFFFFF"/>
          <w:lang w:val="zh-CN"/>
        </w:rPr>
        <w:t>、</w:t>
      </w:r>
      <w:r>
        <w:rPr>
          <w:rFonts w:hint="eastAsia" w:ascii="仿宋_GB2312" w:hAnsi="仿宋_GB2312" w:eastAsia="仿宋_GB2312" w:cs="Times New Roman"/>
          <w:color w:val="000000"/>
          <w:kern w:val="2"/>
          <w:sz w:val="32"/>
          <w:szCs w:val="24"/>
          <w:lang w:val="zh-CN"/>
        </w:rPr>
        <w:t>预警和信息发布；牵头协调整顿和规范市场经济秩序的相关工作，参与社会信用制度建设，牵头推动商务领域信用建设；承担餐饮、住宿等商贸行业管理工作。</w:t>
      </w:r>
    </w:p>
    <w:p>
      <w:pPr>
        <w:pStyle w:val="11"/>
        <w:widowControl w:val="0"/>
        <w:spacing w:before="93" w:beforeAutospacing="0" w:after="0" w:afterAutospacing="0" w:line="490" w:lineRule="exact"/>
        <w:ind w:firstLine="640" w:firstLineChars="200"/>
        <w:jc w:val="both"/>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4</w:t>
      </w:r>
      <w:r>
        <w:rPr>
          <w:rFonts w:hint="eastAsia" w:ascii="仿宋_GB2312" w:hAnsi="仿宋_GB2312" w:eastAsia="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zh-CN"/>
        </w:rPr>
        <w:t>服务业发展股（电子商务发展办公室）。贯彻落实国家、省、市促进服务业发展的方针政策，承担全县服务业发展领导小组办公室日常工作；拟订促进全县服务业发展总体规划和政策措施，牵头制订服务业专项规划，督促全县服务业发展规划和政策措施的贯彻落实；指导协调与服务业有关政策的执行，做好部门协调工作；汇总服务业运行发展情况，提出工作意见和建议；组织开展服务业调研、培训等工作；拟订全县电子商务发展规划和政策措施并组织实施；推动流通体制改革和连锁经营、特许经营、物流配送等现代流通方式发展。</w:t>
      </w:r>
    </w:p>
    <w:p>
      <w:pPr>
        <w:pStyle w:val="11"/>
        <w:widowControl w:val="0"/>
        <w:spacing w:before="93" w:beforeAutospacing="0" w:after="0" w:afterAutospacing="0" w:line="490" w:lineRule="exact"/>
        <w:ind w:firstLine="640" w:firstLineChars="200"/>
        <w:jc w:val="both"/>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5</w:t>
      </w:r>
      <w:r>
        <w:rPr>
          <w:rFonts w:hint="eastAsia" w:ascii="仿宋_GB2312" w:hAnsi="仿宋_GB2312" w:eastAsia="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zh-CN"/>
        </w:rPr>
        <w:t>外贸外经股。拟订加快外贸发展的政策措施并组织实施；负责对外经贸合作、对外贸易发展工作；依法监督技术引进、设备进口、国家限制</w:t>
      </w:r>
      <w:r>
        <w:rPr>
          <w:rFonts w:hint="eastAsia" w:ascii="仿宋_GB2312" w:hAnsi="仿宋_GB2312" w:eastAsia="仿宋_GB2312" w:cs="Times New Roman"/>
          <w:color w:val="000000"/>
          <w:kern w:val="2"/>
          <w:sz w:val="32"/>
          <w:szCs w:val="24"/>
          <w:u w:val="none" w:color="FFFFFF"/>
          <w:shd w:val="clear" w:fill="FFFFFF"/>
          <w:lang w:val="zh-CN"/>
        </w:rPr>
        <w:t>出口技术</w:t>
      </w:r>
      <w:r>
        <w:rPr>
          <w:rFonts w:hint="eastAsia" w:ascii="仿宋_GB2312" w:hAnsi="仿宋_GB2312" w:eastAsia="仿宋_GB2312" w:cs="Times New Roman"/>
          <w:color w:val="000000"/>
          <w:kern w:val="2"/>
          <w:sz w:val="32"/>
          <w:szCs w:val="24"/>
          <w:lang w:val="zh-CN"/>
        </w:rPr>
        <w:t>等工作；承担外派</w:t>
      </w:r>
      <w:r>
        <w:rPr>
          <w:rFonts w:hint="eastAsia" w:ascii="仿宋_GB2312" w:hAnsi="仿宋_GB2312" w:eastAsia="仿宋_GB2312" w:cs="Times New Roman"/>
          <w:color w:val="000000"/>
          <w:kern w:val="2"/>
          <w:sz w:val="32"/>
          <w:szCs w:val="24"/>
          <w:u w:val="none" w:color="FFFFFF"/>
          <w:shd w:val="clear" w:fill="FFFFFF"/>
          <w:lang w:val="zh-CN"/>
        </w:rPr>
        <w:t>劳务人员</w:t>
      </w:r>
      <w:r>
        <w:rPr>
          <w:rFonts w:hint="eastAsia" w:ascii="仿宋_GB2312" w:hAnsi="仿宋_GB2312" w:eastAsia="仿宋_GB2312" w:cs="Times New Roman"/>
          <w:color w:val="000000"/>
          <w:kern w:val="2"/>
          <w:sz w:val="32"/>
          <w:szCs w:val="24"/>
          <w:lang w:val="zh-CN"/>
        </w:rPr>
        <w:t>和赴境外就业人员的权益</w:t>
      </w:r>
      <w:r>
        <w:rPr>
          <w:rFonts w:hint="eastAsia" w:ascii="仿宋_GB2312" w:hAnsi="仿宋_GB2312" w:eastAsia="仿宋_GB2312" w:cs="Times New Roman"/>
          <w:color w:val="000000"/>
          <w:kern w:val="2"/>
          <w:sz w:val="32"/>
          <w:szCs w:val="24"/>
          <w:u w:val="none" w:color="FFFFFF"/>
          <w:shd w:val="clear" w:fill="FFFFFF"/>
          <w:lang w:val="zh-CN"/>
        </w:rPr>
        <w:t>保障</w:t>
      </w:r>
      <w:r>
        <w:rPr>
          <w:rFonts w:hint="eastAsia" w:ascii="仿宋_GB2312" w:hAnsi="仿宋_GB2312" w:eastAsia="仿宋_GB2312" w:cs="Times New Roman"/>
          <w:color w:val="000000"/>
          <w:kern w:val="2"/>
          <w:sz w:val="32"/>
          <w:szCs w:val="24"/>
          <w:lang w:val="zh-CN"/>
        </w:rPr>
        <w:t>工作；负责多双边对我县无偿援助和赠款（不含财政合作项目下外国政府对我县的赠款）；</w:t>
      </w:r>
      <w:r>
        <w:rPr>
          <w:rFonts w:hint="eastAsia" w:ascii="仿宋_GB2312" w:hAnsi="仿宋_GB2312" w:eastAsia="仿宋_GB2312" w:cs="Times New Roman"/>
          <w:color w:val="000000"/>
          <w:kern w:val="2"/>
          <w:sz w:val="32"/>
          <w:szCs w:val="24"/>
          <w:u w:val="none" w:color="FFFFFF"/>
          <w:shd w:val="clear" w:fill="FFFFFF"/>
          <w:lang w:val="zh-CN"/>
        </w:rPr>
        <w:t>负责全县会展业促进等管理工作；</w:t>
      </w:r>
      <w:r>
        <w:rPr>
          <w:rFonts w:hint="eastAsia" w:ascii="仿宋_GB2312" w:hAnsi="仿宋_GB2312" w:eastAsia="仿宋_GB2312" w:cs="Times New Roman"/>
          <w:color w:val="000000"/>
          <w:kern w:val="2"/>
          <w:sz w:val="32"/>
          <w:szCs w:val="24"/>
          <w:lang w:val="zh-CN"/>
        </w:rPr>
        <w:t>监督、管理和指导境内外各种商贸交易会、展览会、展销会等活动；研究提出促进加工贸易发展的政策并组织实施，促进加工贸易、服务贸易和服务外包发展，依法对加工贸易企业进行监管。</w:t>
      </w:r>
    </w:p>
    <w:p>
      <w:pPr>
        <w:pStyle w:val="11"/>
        <w:widowControl w:val="0"/>
        <w:spacing w:before="93" w:beforeAutospacing="0" w:after="0" w:afterAutospacing="0" w:line="490" w:lineRule="exact"/>
        <w:ind w:firstLine="640" w:firstLineChars="200"/>
        <w:jc w:val="both"/>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6</w:t>
      </w:r>
      <w:r>
        <w:rPr>
          <w:rFonts w:hint="eastAsia" w:ascii="仿宋_GB2312" w:hAnsi="仿宋_GB2312" w:eastAsia="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zh-CN"/>
        </w:rPr>
        <w:t>财务内部审计股。负责部门预算和相关财政资金管理和绩效评价工作；负责局机关财务管理、政府采购、资产管理、内部审计和</w:t>
      </w:r>
      <w:r>
        <w:rPr>
          <w:rFonts w:hint="eastAsia" w:ascii="仿宋_GB2312" w:hAnsi="仿宋_GB2312" w:eastAsia="仿宋_GB2312" w:cs="Times New Roman"/>
          <w:color w:val="000000"/>
          <w:kern w:val="2"/>
          <w:sz w:val="32"/>
          <w:szCs w:val="24"/>
          <w:u w:val="none" w:color="FFFFFF"/>
          <w:shd w:val="clear" w:fill="FFFFFF"/>
          <w:lang w:val="zh-CN"/>
        </w:rPr>
        <w:t>基本建设等</w:t>
      </w:r>
      <w:r>
        <w:rPr>
          <w:rFonts w:hint="eastAsia" w:ascii="仿宋_GB2312" w:hAnsi="仿宋_GB2312" w:eastAsia="仿宋_GB2312" w:cs="Times New Roman"/>
          <w:color w:val="000000"/>
          <w:kern w:val="2"/>
          <w:sz w:val="32"/>
          <w:szCs w:val="24"/>
          <w:lang w:val="zh-CN"/>
        </w:rPr>
        <w:t>工作。</w:t>
      </w:r>
    </w:p>
    <w:p>
      <w:pPr>
        <w:pStyle w:val="11"/>
        <w:widowControl w:val="0"/>
        <w:spacing w:before="93" w:beforeAutospacing="0" w:after="0" w:afterAutospacing="0" w:line="490" w:lineRule="exact"/>
        <w:ind w:firstLine="640" w:firstLineChars="200"/>
        <w:jc w:val="both"/>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7</w:t>
      </w:r>
      <w:r>
        <w:rPr>
          <w:rFonts w:hint="eastAsia" w:ascii="仿宋_GB2312" w:hAnsi="仿宋_GB2312" w:eastAsia="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zh-CN"/>
        </w:rPr>
        <w:t>安全生产办公室（行政审批股、</w:t>
      </w:r>
      <w:r>
        <w:rPr>
          <w:rFonts w:hint="eastAsia" w:ascii="仿宋_GB2312" w:hAnsi="仿宋_GB2312" w:eastAsia="仿宋_GB2312" w:cs="Times New Roman"/>
          <w:color w:val="000000"/>
          <w:kern w:val="2"/>
          <w:sz w:val="32"/>
          <w:szCs w:val="24"/>
          <w:u w:val="none" w:color="FFFFFF"/>
          <w:shd w:val="clear" w:fill="FFFFFF"/>
          <w:lang w:val="zh-CN"/>
        </w:rPr>
        <w:t>信访股</w:t>
      </w:r>
      <w:r>
        <w:rPr>
          <w:rFonts w:hint="eastAsia" w:ascii="仿宋_GB2312" w:hAnsi="仿宋_GB2312" w:eastAsia="仿宋_GB2312" w:cs="Times New Roman"/>
          <w:color w:val="000000"/>
          <w:kern w:val="2"/>
          <w:sz w:val="32"/>
          <w:szCs w:val="24"/>
          <w:lang w:val="zh-CN"/>
        </w:rPr>
        <w:t>和群众工作办公室）。负责行政审批、行政执法、行政复议、行政应诉、行政调解</w:t>
      </w:r>
      <w:r>
        <w:rPr>
          <w:rFonts w:hint="eastAsia" w:ascii="仿宋_GB2312" w:hAnsi="仿宋_GB2312" w:eastAsia="仿宋_GB2312" w:cs="Times New Roman"/>
          <w:color w:val="000000"/>
          <w:kern w:val="2"/>
          <w:sz w:val="32"/>
          <w:szCs w:val="24"/>
          <w:u w:val="none" w:color="FFFFFF"/>
          <w:shd w:val="clear" w:fill="FFFFFF"/>
          <w:lang w:val="zh-CN"/>
        </w:rPr>
        <w:t>和</w:t>
      </w:r>
      <w:r>
        <w:rPr>
          <w:rFonts w:hint="eastAsia" w:ascii="仿宋_GB2312" w:hAnsi="仿宋_GB2312" w:eastAsia="仿宋_GB2312" w:cs="Times New Roman"/>
          <w:color w:val="000000"/>
          <w:kern w:val="2"/>
          <w:sz w:val="32"/>
          <w:szCs w:val="24"/>
          <w:lang w:val="zh-CN"/>
        </w:rPr>
        <w:t>规范性文件的审查备案工作；负责再生资源回收、报废汽车、洗染、美容美发、旧货流通等行业监管及商业预付卡备案工作；负责依法治理、法治教育宣传工作；负责接待处理群众来信来访，承办上级部门交办或转办的信访案件；协调处理群体性上访事件；负责本系统综治、维稳、防邪、禁毒等工作。</w:t>
      </w:r>
    </w:p>
    <w:p>
      <w:pPr>
        <w:pStyle w:val="11"/>
        <w:widowControl w:val="0"/>
        <w:spacing w:before="93" w:beforeAutospacing="0" w:after="0" w:afterAutospacing="0" w:line="490" w:lineRule="exact"/>
        <w:ind w:firstLine="640" w:firstLineChars="200"/>
        <w:jc w:val="both"/>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en-US" w:eastAsia="zh-CN"/>
        </w:rPr>
        <w:t>8</w:t>
      </w:r>
      <w:r>
        <w:rPr>
          <w:rFonts w:hint="eastAsia" w:ascii="仿宋_GB2312" w:hAnsi="仿宋_GB2312" w:eastAsia="仿宋_GB2312" w:cs="Times New Roman"/>
          <w:color w:val="000000"/>
          <w:kern w:val="2"/>
          <w:sz w:val="32"/>
          <w:szCs w:val="24"/>
          <w:lang w:val="zh-CN"/>
        </w:rPr>
        <w:t>.承办</w:t>
      </w:r>
      <w:r>
        <w:rPr>
          <w:rFonts w:hint="eastAsia" w:ascii="仿宋_GB2312" w:hAnsi="仿宋_GB2312" w:eastAsia="仿宋_GB2312" w:cs="Times New Roman"/>
          <w:color w:val="000000"/>
          <w:kern w:val="2"/>
          <w:sz w:val="32"/>
          <w:szCs w:val="24"/>
          <w:lang w:val="zh-CN" w:eastAsia="zh-CN"/>
        </w:rPr>
        <w:t>县委、</w:t>
      </w:r>
      <w:r>
        <w:rPr>
          <w:rFonts w:hint="eastAsia" w:ascii="仿宋_GB2312" w:hAnsi="仿宋_GB2312" w:eastAsia="仿宋_GB2312" w:cs="Times New Roman"/>
          <w:color w:val="000000"/>
          <w:kern w:val="2"/>
          <w:sz w:val="32"/>
          <w:szCs w:val="24"/>
          <w:lang w:val="zh-CN"/>
        </w:rPr>
        <w:t>县政府交办的其他事项。</w:t>
      </w:r>
    </w:p>
    <w:p>
      <w:pPr>
        <w:pStyle w:val="5"/>
        <w:keepNext/>
        <w:keepLines/>
        <w:spacing w:before="260" w:after="260" w:line="576" w:lineRule="exact"/>
        <w:ind w:firstLine="640"/>
        <w:jc w:val="both"/>
        <w:rPr>
          <w:rFonts w:hint="eastAsia" w:ascii="黑体" w:hAnsi="黑体" w:eastAsia="黑体"/>
          <w:color w:val="auto"/>
          <w:kern w:val="2"/>
          <w:sz w:val="32"/>
          <w:szCs w:val="24"/>
          <w:lang w:val="zh-CN"/>
        </w:rPr>
      </w:pPr>
      <w:bookmarkStart w:id="4" w:name="_Toc7001"/>
      <w:bookmarkStart w:id="5" w:name="_Toc10230"/>
      <w:r>
        <w:rPr>
          <w:rFonts w:hint="eastAsia" w:ascii="黑体" w:hAnsi="黑体" w:eastAsia="黑体"/>
          <w:color w:val="000000"/>
          <w:kern w:val="2"/>
          <w:sz w:val="32"/>
          <w:szCs w:val="24"/>
          <w:lang w:val="zh-CN"/>
        </w:rPr>
        <w:t>二、机</w:t>
      </w:r>
      <w:r>
        <w:rPr>
          <w:rFonts w:hint="eastAsia" w:ascii="黑体" w:hAnsi="黑体" w:eastAsia="黑体"/>
          <w:color w:val="auto"/>
          <w:kern w:val="2"/>
          <w:sz w:val="32"/>
          <w:szCs w:val="24"/>
          <w:lang w:val="zh-CN"/>
        </w:rPr>
        <w:t>构设置</w:t>
      </w:r>
      <w:bookmarkEnd w:id="4"/>
      <w:bookmarkEnd w:id="5"/>
    </w:p>
    <w:p>
      <w:pPr>
        <w:bidi w:val="0"/>
        <w:ind w:firstLine="640" w:firstLineChars="200"/>
        <w:rPr>
          <w:rFonts w:hint="eastAsia" w:ascii="仿宋_GB2312" w:hAnsi="仿宋_GB2312" w:eastAsia="仿宋_GB2312" w:cs="Times New Roman"/>
          <w:color w:val="000000"/>
          <w:kern w:val="2"/>
          <w:sz w:val="32"/>
          <w:szCs w:val="24"/>
          <w:lang w:val="zh-CN" w:eastAsia="zh-CN"/>
        </w:rPr>
      </w:pPr>
      <w:r>
        <w:rPr>
          <w:rFonts w:hint="eastAsia" w:ascii="仿宋_GB2312" w:hAnsi="仿宋_GB2312" w:eastAsia="仿宋_GB2312" w:cs="Times New Roman"/>
          <w:color w:val="000000"/>
          <w:kern w:val="2"/>
          <w:sz w:val="32"/>
          <w:szCs w:val="24"/>
          <w:lang w:val="zh-CN" w:eastAsia="zh-CN"/>
        </w:rPr>
        <w:t>通江县商务局下属二级单位2个，其中行政单位0个，参照公务员法管理的事业单位1个，其他事业单位1个。</w:t>
      </w:r>
    </w:p>
    <w:p>
      <w:pPr>
        <w:bidi w:val="0"/>
        <w:rPr>
          <w:rFonts w:hint="eastAsia" w:ascii="仿宋_GB2312" w:hAnsi="仿宋_GB2312" w:eastAsia="仿宋_GB2312" w:cs="Times New Roman"/>
          <w:color w:val="000000"/>
          <w:kern w:val="2"/>
          <w:sz w:val="32"/>
          <w:szCs w:val="24"/>
          <w:lang w:val="zh-CN" w:eastAsia="zh-CN"/>
        </w:rPr>
      </w:pPr>
      <w:r>
        <w:rPr>
          <w:rFonts w:hint="eastAsia" w:ascii="仿宋_GB2312" w:hAnsi="仿宋_GB2312" w:eastAsia="仿宋_GB2312" w:cs="Times New Roman"/>
          <w:color w:val="000000"/>
          <w:kern w:val="2"/>
          <w:sz w:val="32"/>
          <w:szCs w:val="24"/>
          <w:lang w:val="zh-CN" w:eastAsia="zh-CN"/>
        </w:rPr>
        <w:t>纳入通江县商务局2021年度部门决算编制范围的二级预算单位包括：</w:t>
      </w:r>
    </w:p>
    <w:p>
      <w:pPr>
        <w:bidi w:val="0"/>
        <w:ind w:firstLine="640" w:firstLineChars="200"/>
        <w:rPr>
          <w:rFonts w:hint="eastAsia" w:ascii="仿宋_GB2312" w:hAnsi="仿宋_GB2312" w:eastAsia="仿宋_GB2312" w:cs="Times New Roman"/>
          <w:color w:val="000000"/>
          <w:kern w:val="2"/>
          <w:sz w:val="32"/>
          <w:szCs w:val="24"/>
          <w:lang w:val="zh-CN" w:eastAsia="zh-CN"/>
        </w:rPr>
      </w:pPr>
      <w:r>
        <w:rPr>
          <w:rFonts w:hint="eastAsia" w:ascii="仿宋_GB2312" w:hAnsi="仿宋_GB2312" w:eastAsia="仿宋_GB2312" w:cs="Times New Roman"/>
          <w:color w:val="000000"/>
          <w:kern w:val="2"/>
          <w:sz w:val="32"/>
          <w:szCs w:val="24"/>
          <w:lang w:val="zh-CN" w:eastAsia="zh-CN"/>
        </w:rPr>
        <w:t>1.通江县商务局执法大队</w:t>
      </w:r>
    </w:p>
    <w:p>
      <w:pPr>
        <w:bidi w:val="0"/>
        <w:ind w:firstLine="640" w:firstLineChars="200"/>
        <w:rPr>
          <w:rFonts w:hint="eastAsia" w:ascii="仿宋_GB2312" w:hAnsi="仿宋_GB2312" w:eastAsia="仿宋_GB2312" w:cs="Times New Roman"/>
          <w:color w:val="000000"/>
          <w:kern w:val="2"/>
          <w:sz w:val="32"/>
          <w:szCs w:val="24"/>
          <w:lang w:val="zh-CN" w:eastAsia="zh-CN"/>
        </w:rPr>
      </w:pPr>
      <w:r>
        <w:rPr>
          <w:rFonts w:hint="eastAsia" w:ascii="仿宋_GB2312" w:hAnsi="仿宋_GB2312" w:eastAsia="仿宋_GB2312" w:cs="Times New Roman"/>
          <w:color w:val="000000"/>
          <w:kern w:val="2"/>
          <w:sz w:val="32"/>
          <w:szCs w:val="24"/>
          <w:lang w:val="zh-CN" w:eastAsia="zh-CN"/>
        </w:rPr>
        <w:t>2.通江县商务信息中心</w:t>
      </w:r>
    </w:p>
    <w:p>
      <w:pPr>
        <w:rPr>
          <w:rFonts w:ascii="微软雅黑" w:hAnsi="微软雅黑" w:eastAsia="微软雅黑" w:cs="微软雅黑"/>
          <w:i w:val="0"/>
          <w:iCs w:val="0"/>
          <w:caps w:val="0"/>
          <w:color w:val="333333"/>
          <w:spacing w:val="0"/>
          <w:sz w:val="21"/>
          <w:szCs w:val="21"/>
          <w:shd w:val="clear" w:fill="BBD9FF"/>
        </w:rPr>
      </w:pPr>
    </w:p>
    <w:p>
      <w:pPr>
        <w:pStyle w:val="15"/>
        <w:rPr>
          <w:rFonts w:hint="eastAsia"/>
          <w:lang w:val="zh-CN"/>
        </w:rPr>
      </w:pPr>
    </w:p>
    <w:p>
      <w:pPr>
        <w:pStyle w:val="4"/>
        <w:keepNext/>
        <w:keepLines/>
        <w:spacing w:before="340" w:after="330" w:line="576" w:lineRule="exact"/>
        <w:ind w:right="442" w:firstLine="880"/>
        <w:jc w:val="center"/>
        <w:rPr>
          <w:rFonts w:hint="default" w:ascii="Times New Roman" w:hAnsi="Times New Roman" w:eastAsia="Times New Roman"/>
          <w:b/>
          <w:color w:val="auto"/>
          <w:kern w:val="44"/>
          <w:sz w:val="44"/>
          <w:szCs w:val="24"/>
          <w:lang w:val="zh-CN"/>
        </w:rPr>
      </w:pPr>
      <w:bookmarkStart w:id="6" w:name="_Toc30856"/>
      <w:bookmarkStart w:id="7" w:name="_Toc8165"/>
      <w:r>
        <w:rPr>
          <w:rFonts w:hint="eastAsia" w:ascii="黑体" w:hAnsi="黑体" w:eastAsia="黑体"/>
          <w:color w:val="000000"/>
          <w:kern w:val="44"/>
          <w:sz w:val="44"/>
          <w:szCs w:val="24"/>
          <w:u w:val="none" w:color="FFFFFF"/>
          <w:shd w:val="clear" w:fill="FFFFFF"/>
          <w:lang w:val="zh-CN"/>
        </w:rPr>
        <w:t>第二部分</w:t>
      </w:r>
      <w:r>
        <w:rPr>
          <w:rFonts w:hint="eastAsia" w:ascii="黑体" w:hAnsi="黑体" w:eastAsia="黑体"/>
          <w:b/>
          <w:color w:val="000000"/>
          <w:kern w:val="44"/>
          <w:sz w:val="44"/>
          <w:szCs w:val="24"/>
          <w:u w:val="none" w:color="FFFFFF"/>
          <w:shd w:val="clear" w:fill="FFFFFF"/>
          <w:lang w:val="zh-CN"/>
        </w:rPr>
        <w:t xml:space="preserve"> </w:t>
      </w:r>
      <w:r>
        <w:rPr>
          <w:rFonts w:hint="eastAsia" w:ascii="黑体" w:hAnsi="黑体" w:eastAsia="黑体"/>
          <w:color w:val="auto"/>
          <w:kern w:val="44"/>
          <w:sz w:val="44"/>
          <w:szCs w:val="24"/>
          <w:u w:val="none" w:color="FFFFFF"/>
          <w:shd w:val="clear" w:fill="FFFFFF"/>
          <w:lang w:val="zh-CN"/>
        </w:rPr>
        <w:t>2022年度部门决算情况说明</w:t>
      </w:r>
      <w:bookmarkEnd w:id="6"/>
      <w:bookmarkEnd w:id="7"/>
    </w:p>
    <w:p>
      <w:pPr>
        <w:keepNext/>
        <w:keepLines/>
        <w:spacing w:line="576" w:lineRule="exact"/>
        <w:jc w:val="both"/>
        <w:outlineLvl w:val="1"/>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 xml:space="preserve">    </w:t>
      </w:r>
      <w:bookmarkStart w:id="8" w:name="_Toc29283"/>
      <w:bookmarkStart w:id="9" w:name="_Toc32463"/>
      <w:r>
        <w:rPr>
          <w:rFonts w:hint="eastAsia" w:ascii="黑体" w:hAnsi="黑体" w:eastAsia="黑体"/>
          <w:color w:val="000000"/>
          <w:kern w:val="2"/>
          <w:sz w:val="32"/>
          <w:szCs w:val="24"/>
          <w:lang w:val="zh-CN"/>
        </w:rPr>
        <w:t>一、收</w:t>
      </w:r>
      <w:r>
        <w:rPr>
          <w:rFonts w:hint="eastAsia" w:ascii="黑体" w:hAnsi="黑体" w:eastAsia="黑体"/>
          <w:color w:val="auto"/>
          <w:kern w:val="2"/>
          <w:sz w:val="32"/>
          <w:szCs w:val="24"/>
          <w:lang w:val="zh-CN"/>
        </w:rPr>
        <w:t>入支出决算总体情况说明</w:t>
      </w:r>
      <w:bookmarkEnd w:id="8"/>
      <w:bookmarkEnd w:id="9"/>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w:t>
      </w:r>
      <w:r>
        <w:rPr>
          <w:rFonts w:hint="eastAsia" w:ascii="仿宋_GB2312" w:hAnsi="仿宋_GB2312" w:eastAsia="仿宋_GB2312"/>
          <w:color w:val="000000"/>
          <w:kern w:val="2"/>
          <w:sz w:val="32"/>
          <w:szCs w:val="24"/>
          <w:u w:val="none" w:color="FFFFFF"/>
          <w:shd w:val="clear" w:fill="FFFFFF"/>
          <w:lang w:val="zh-CN"/>
        </w:rPr>
        <w:t>收、支</w:t>
      </w:r>
      <w:r>
        <w:rPr>
          <w:rFonts w:hint="eastAsia" w:ascii="仿宋_GB2312" w:hAnsi="仿宋_GB2312" w:eastAsia="仿宋_GB2312"/>
          <w:color w:val="000000"/>
          <w:kern w:val="2"/>
          <w:sz w:val="32"/>
          <w:szCs w:val="24"/>
          <w:lang w:val="zh-CN"/>
        </w:rPr>
        <w:t>总计2,280.98万元。与2021年相比，</w:t>
      </w:r>
      <w:r>
        <w:rPr>
          <w:rFonts w:hint="eastAsia" w:ascii="仿宋_GB2312" w:hAnsi="仿宋_GB2312" w:eastAsia="仿宋_GB2312"/>
          <w:color w:val="000000"/>
          <w:kern w:val="2"/>
          <w:sz w:val="32"/>
          <w:szCs w:val="24"/>
          <w:u w:val="none" w:color="FFFFFF"/>
          <w:shd w:val="clear" w:fill="FFFFFF"/>
          <w:lang w:val="zh-CN"/>
        </w:rPr>
        <w:t>收、支</w:t>
      </w:r>
      <w:r>
        <w:rPr>
          <w:rFonts w:hint="eastAsia" w:ascii="仿宋_GB2312" w:hAnsi="仿宋_GB2312" w:eastAsia="仿宋_GB2312"/>
          <w:color w:val="000000"/>
          <w:kern w:val="2"/>
          <w:sz w:val="32"/>
          <w:szCs w:val="24"/>
          <w:u w:val="none" w:color="FFFFFF"/>
          <w:shd w:val="clear" w:fill="FFFFFF"/>
          <w:lang w:val="zh-CN"/>
        </w:rPr>
        <w:t>总计各</w:t>
      </w:r>
      <w:r>
        <w:rPr>
          <w:rFonts w:hint="eastAsia" w:ascii="仿宋_GB2312" w:hAnsi="仿宋_GB2312" w:eastAsia="仿宋_GB2312"/>
          <w:color w:val="000000"/>
          <w:kern w:val="2"/>
          <w:sz w:val="32"/>
          <w:szCs w:val="24"/>
          <w:lang w:val="zh-CN"/>
        </w:rPr>
        <w:t>增加1,452.18万元，增长175.2%。主要变动原因是</w:t>
      </w:r>
      <w:r>
        <w:rPr>
          <w:rFonts w:hint="eastAsia" w:ascii="仿宋_GB2312" w:hAnsi="仿宋_GB2312" w:eastAsia="仿宋_GB2312"/>
          <w:color w:val="000000"/>
          <w:kern w:val="2"/>
          <w:sz w:val="32"/>
          <w:szCs w:val="24"/>
          <w:lang w:val="zh-CN" w:eastAsia="zh-CN"/>
        </w:rPr>
        <w:t>本年度项目支出增多</w:t>
      </w:r>
      <w:r>
        <w:rPr>
          <w:rFonts w:hint="eastAsia" w:ascii="仿宋_GB2312" w:hAnsi="仿宋_GB2312" w:eastAsia="仿宋_GB2312"/>
          <w:color w:val="000000"/>
          <w:kern w:val="2"/>
          <w:sz w:val="32"/>
          <w:szCs w:val="24"/>
          <w:lang w:val="zh-CN"/>
        </w:rPr>
        <w:t>。</w:t>
      </w:r>
    </w:p>
    <w:p>
      <w:pPr>
        <w:spacing w:line="600" w:lineRule="exact"/>
        <w:ind w:firstLine="640"/>
        <w:jc w:val="center"/>
        <w:rPr>
          <w:rFonts w:hint="eastAsia" w:ascii="仿宋" w:hAnsi="仿宋" w:eastAsia="仿宋"/>
          <w:color w:val="auto"/>
          <w:kern w:val="2"/>
          <w:sz w:val="28"/>
          <w:szCs w:val="24"/>
          <w:lang w:val="en-US"/>
        </w:rPr>
      </w:pPr>
      <w:r>
        <w:rPr>
          <w:rFonts w:hint="default" w:ascii="仿宋_GB2312" w:hAnsi="仿宋_GB2312" w:eastAsia="仿宋_GB2312"/>
          <w:color w:val="000000"/>
          <w:kern w:val="2"/>
          <w:sz w:val="28"/>
          <w:szCs w:val="24"/>
          <w:lang w:val="zh-CN"/>
        </w:rPr>
        <w:pict>
          <v:shape id="Object 10" o:spid="_x0000_s2050" o:spt="75" type="#_x0000_t75" style="position:absolute;left:0pt;margin-left:43.3pt;margin-top:8pt;height:192.6pt;width:317.05pt;mso-wrap-distance-bottom:0pt;mso-wrap-distance-top:0pt;z-index:251660288;mso-width-relative:page;mso-height-relative:page;" o:ole="t" filled="f" o:preferrelative="t" stroked="f" coordsize="21600,21600">
            <v:path/>
            <v:fill on="f" focussize="0,0"/>
            <v:stroke on="f"/>
            <v:imagedata r:id="rId6" o:title=""/>
            <o:lock v:ext="edit" aspectratio="t"/>
            <w10:wrap type="topAndBottom"/>
          </v:shape>
          <o:OLEObject Type="Embed" ProgID="Excel.Chart.8" ShapeID="Object 10" DrawAspect="Content" ObjectID="_1468075725" r:id="rId5">
            <o:LockedField>false</o:LockedField>
          </o:OLEObject>
        </w:pict>
      </w:r>
      <w:r>
        <w:rPr>
          <w:rFonts w:hint="eastAsia" w:ascii="仿宋" w:hAnsi="仿宋" w:eastAsia="仿宋"/>
          <w:color w:val="auto"/>
          <w:kern w:val="2"/>
          <w:sz w:val="28"/>
          <w:szCs w:val="24"/>
          <w:lang w:val="en-US"/>
        </w:rPr>
        <w:t>（图1</w:t>
      </w:r>
      <w:r>
        <w:rPr>
          <w:rFonts w:hint="eastAsia" w:ascii="仿宋" w:hAnsi="仿宋" w:eastAsia="仿宋"/>
          <w:color w:val="auto"/>
          <w:kern w:val="2"/>
          <w:sz w:val="28"/>
          <w:szCs w:val="24"/>
          <w:u w:val="none" w:color="FFFFFF"/>
          <w:shd w:val="clear" w:fill="FFFFFF"/>
          <w:lang w:val="en-US"/>
        </w:rPr>
        <w:t>：收、</w:t>
      </w:r>
      <w:r>
        <w:rPr>
          <w:rFonts w:hint="eastAsia" w:ascii="仿宋" w:hAnsi="仿宋" w:eastAsia="仿宋"/>
          <w:color w:val="auto"/>
          <w:kern w:val="2"/>
          <w:sz w:val="28"/>
          <w:szCs w:val="24"/>
          <w:lang w:val="en-US"/>
        </w:rPr>
        <w:t>支决算总计变动情况图</w:t>
      </w:r>
      <w:r>
        <w:rPr>
          <w:rFonts w:hint="eastAsia" w:ascii="仿宋" w:hAnsi="仿宋" w:eastAsia="仿宋"/>
          <w:color w:val="auto"/>
          <w:kern w:val="2"/>
          <w:sz w:val="28"/>
          <w:szCs w:val="24"/>
          <w:u w:val="none" w:color="FFFFFF"/>
          <w:shd w:val="clear" w:fill="FFFFFF"/>
          <w:lang w:val="en-US"/>
        </w:rPr>
        <w:t>）</w:t>
      </w:r>
    </w:p>
    <w:p>
      <w:pPr>
        <w:numPr>
          <w:ilvl w:val="0"/>
          <w:numId w:val="1"/>
        </w:numPr>
        <w:spacing w:line="600" w:lineRule="exact"/>
        <w:ind w:firstLine="640"/>
        <w:jc w:val="both"/>
        <w:outlineLvl w:val="1"/>
        <w:rPr>
          <w:rFonts w:hint="eastAsia" w:ascii="黑体" w:hAnsi="黑体" w:eastAsia="黑体"/>
          <w:color w:val="auto"/>
          <w:kern w:val="2"/>
          <w:sz w:val="32"/>
          <w:szCs w:val="24"/>
          <w:lang w:val="zh-CN"/>
        </w:rPr>
      </w:pPr>
      <w:bookmarkStart w:id="10" w:name="_Toc949"/>
      <w:bookmarkStart w:id="11" w:name="_Toc8499"/>
      <w:r>
        <w:rPr>
          <w:rFonts w:hint="eastAsia" w:ascii="黑体" w:hAnsi="黑体" w:eastAsia="黑体"/>
          <w:color w:val="000000"/>
          <w:kern w:val="2"/>
          <w:sz w:val="32"/>
          <w:szCs w:val="24"/>
          <w:lang w:val="zh-CN"/>
        </w:rPr>
        <w:t>收</w:t>
      </w:r>
      <w:r>
        <w:rPr>
          <w:rFonts w:hint="eastAsia" w:ascii="黑体" w:hAnsi="黑体" w:eastAsia="黑体"/>
          <w:color w:val="auto"/>
          <w:kern w:val="2"/>
          <w:sz w:val="32"/>
          <w:szCs w:val="24"/>
          <w:lang w:val="zh-CN"/>
        </w:rPr>
        <w:t>入决算情况说明</w:t>
      </w:r>
      <w:bookmarkEnd w:id="10"/>
      <w:bookmarkEnd w:id="11"/>
    </w:p>
    <w:p>
      <w:pPr>
        <w:numPr>
          <w:ilvl w:val="0"/>
          <w:numId w:val="0"/>
        </w:numPr>
        <w:spacing w:line="600"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w:t>
      </w:r>
      <w:r>
        <w:rPr>
          <w:rFonts w:hint="eastAsia" w:ascii="仿宋_GB2312" w:hAnsi="仿宋_GB2312" w:eastAsia="仿宋_GB2312"/>
          <w:color w:val="000000"/>
          <w:kern w:val="2"/>
          <w:sz w:val="32"/>
          <w:szCs w:val="24"/>
          <w:u w:val="none" w:color="FFFFFF"/>
          <w:shd w:val="clear" w:fill="FFFFFF"/>
          <w:lang w:val="zh-CN"/>
        </w:rPr>
        <w:t>2,280.98万元，</w:t>
      </w:r>
      <w:r>
        <w:rPr>
          <w:rFonts w:hint="eastAsia" w:ascii="仿宋_GB2312" w:hAnsi="仿宋_GB2312" w:eastAsia="仿宋_GB2312"/>
          <w:color w:val="000000"/>
          <w:kern w:val="2"/>
          <w:sz w:val="32"/>
          <w:szCs w:val="24"/>
          <w:lang w:val="zh-CN"/>
        </w:rPr>
        <w:t>其中：一般公共预算财政拨款收入</w:t>
      </w:r>
      <w:r>
        <w:rPr>
          <w:rFonts w:hint="eastAsia" w:ascii="仿宋_GB2312" w:hAnsi="仿宋_GB2312" w:eastAsia="仿宋_GB2312"/>
          <w:color w:val="000000"/>
          <w:kern w:val="2"/>
          <w:sz w:val="32"/>
          <w:szCs w:val="24"/>
          <w:u w:val="none" w:color="FFFFFF"/>
          <w:shd w:val="clear" w:fill="FFFFFF"/>
          <w:lang w:val="zh-CN"/>
        </w:rPr>
        <w:t>2,280.98万元，</w:t>
      </w:r>
      <w:r>
        <w:rPr>
          <w:rFonts w:hint="eastAsia" w:ascii="仿宋_GB2312" w:hAnsi="仿宋_GB2312" w:eastAsia="仿宋_GB2312"/>
          <w:color w:val="000000"/>
          <w:kern w:val="2"/>
          <w:sz w:val="32"/>
          <w:szCs w:val="24"/>
          <w:lang w:val="zh-CN"/>
        </w:rPr>
        <w:t>占100%；政府性基金预算财政拨款收入0万元，占0%；国有资本经营预算财政拨款收入0万元，占0%；上级补助收入0万元，占0%；事业收入0万元，占0%；经营收入0万元，占0%；附属单位上缴收入0万元，占0%；其他收入</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万元，占0%。</w:t>
      </w:r>
    </w:p>
    <w:p>
      <w:pPr>
        <w:pStyle w:val="15"/>
        <w:rPr>
          <w:rFonts w:hint="eastAsia"/>
          <w:sz w:val="24"/>
          <w:szCs w:val="24"/>
          <w:lang w:val="zh-CN"/>
        </w:rPr>
      </w:pPr>
    </w:p>
    <w:p>
      <w:pPr>
        <w:spacing w:line="600" w:lineRule="exact"/>
        <w:ind w:firstLine="1600" w:firstLineChars="500"/>
        <w:jc w:val="both"/>
        <w:rPr>
          <w:rFonts w:hint="eastAsia" w:ascii="仿宋" w:hAnsi="仿宋" w:eastAsia="仿宋"/>
          <w:color w:val="auto"/>
          <w:kern w:val="2"/>
          <w:sz w:val="32"/>
          <w:szCs w:val="24"/>
          <w:lang w:val="en-US"/>
        </w:rPr>
      </w:pPr>
      <w:r>
        <w:rPr>
          <w:rFonts w:hint="default" w:ascii="仿宋_GB2312" w:hAnsi="仿宋_GB2312" w:eastAsia="仿宋_GB2312"/>
          <w:color w:val="000000"/>
          <w:kern w:val="2"/>
          <w:sz w:val="32"/>
          <w:szCs w:val="24"/>
          <w:lang w:val="zh-CN"/>
        </w:rPr>
        <w:pict>
          <v:shape id="Object 13" o:spid="_x0000_s2051" o:spt="75" type="#_x0000_t75" style="position:absolute;left:0pt;margin-left:41.05pt;margin-top:-670.15pt;height:192.1pt;width:316.15pt;mso-wrap-distance-bottom:0pt;mso-wrap-distance-top:0pt;z-index:251661312;mso-width-relative:page;mso-height-relative:page;" o:ole="t" filled="f" o:preferrelative="t" stroked="f" coordsize="21600,21600">
            <v:path/>
            <v:fill on="f" focussize="0,0"/>
            <v:stroke on="f"/>
            <v:imagedata r:id="rId8" o:title=""/>
            <o:lock v:ext="edit" aspectratio="t"/>
            <w10:wrap type="topAndBottom"/>
          </v:shape>
          <o:OLEObject Type="Embed" ProgID="Excel.Chart.8" ShapeID="Object 13" DrawAspect="Content" ObjectID="_1468075726" r:id="rId7">
            <o:LockedField>false</o:LockedField>
          </o:OLEObject>
        </w:pict>
      </w:r>
      <w:r>
        <w:rPr>
          <w:rFonts w:hint="eastAsia" w:ascii="仿宋" w:hAnsi="仿宋" w:eastAsia="仿宋"/>
          <w:color w:val="auto"/>
          <w:kern w:val="2"/>
          <w:sz w:val="32"/>
          <w:szCs w:val="24"/>
          <w:lang w:val="en-US"/>
        </w:rPr>
        <w:t>（图2：收入决算结构图</w:t>
      </w:r>
      <w:r>
        <w:rPr>
          <w:rFonts w:hint="eastAsia" w:ascii="仿宋" w:hAnsi="仿宋" w:eastAsia="仿宋"/>
          <w:color w:val="auto"/>
          <w:kern w:val="2"/>
          <w:sz w:val="32"/>
          <w:szCs w:val="24"/>
          <w:u w:val="none" w:color="FFFFFF"/>
          <w:shd w:val="clear" w:fill="FFFFFF"/>
          <w:lang w:val="en-US"/>
        </w:rPr>
        <w:t>）</w:t>
      </w:r>
      <w:r>
        <w:rPr>
          <w:rFonts w:hint="eastAsia" w:ascii="仿宋" w:hAnsi="仿宋" w:eastAsia="仿宋"/>
          <w:color w:val="auto"/>
          <w:kern w:val="2"/>
          <w:sz w:val="32"/>
          <w:szCs w:val="24"/>
          <w:lang w:val="en-US"/>
        </w:rPr>
        <w:t>（饼状图）</w:t>
      </w:r>
    </w:p>
    <w:p>
      <w:pPr>
        <w:keepNext/>
        <w:keepLines/>
        <w:spacing w:line="576" w:lineRule="exact"/>
        <w:ind w:firstLine="640"/>
        <w:jc w:val="both"/>
        <w:outlineLvl w:val="1"/>
        <w:rPr>
          <w:rFonts w:hint="eastAsia" w:ascii="黑体" w:hAnsi="黑体" w:eastAsia="黑体"/>
          <w:color w:val="auto"/>
          <w:kern w:val="2"/>
          <w:sz w:val="32"/>
          <w:szCs w:val="24"/>
          <w:lang w:val="zh-CN"/>
        </w:rPr>
      </w:pPr>
      <w:bookmarkStart w:id="12" w:name="_Toc28354"/>
      <w:bookmarkStart w:id="13" w:name="_Toc3542"/>
      <w:r>
        <w:rPr>
          <w:rFonts w:hint="eastAsia" w:ascii="黑体" w:hAnsi="黑体" w:eastAsia="黑体"/>
          <w:color w:val="000000"/>
          <w:kern w:val="2"/>
          <w:sz w:val="32"/>
          <w:szCs w:val="24"/>
          <w:u w:val="none" w:color="FFFFFF"/>
          <w:shd w:val="clear" w:fill="FFFFFF"/>
          <w:lang w:val="zh-CN"/>
        </w:rPr>
        <w:t>三、</w:t>
      </w:r>
      <w:r>
        <w:rPr>
          <w:rFonts w:hint="eastAsia" w:ascii="黑体" w:hAnsi="黑体" w:eastAsia="黑体"/>
          <w:color w:val="000000"/>
          <w:kern w:val="2"/>
          <w:sz w:val="32"/>
          <w:szCs w:val="24"/>
          <w:lang w:val="zh-CN"/>
        </w:rPr>
        <w:t>支</w:t>
      </w:r>
      <w:r>
        <w:rPr>
          <w:rFonts w:hint="eastAsia" w:ascii="黑体" w:hAnsi="黑体" w:eastAsia="黑体"/>
          <w:color w:val="auto"/>
          <w:kern w:val="2"/>
          <w:sz w:val="32"/>
          <w:szCs w:val="24"/>
          <w:lang w:val="zh-CN"/>
        </w:rPr>
        <w:t>出决算情况说明</w:t>
      </w:r>
      <w:bookmarkEnd w:id="12"/>
      <w:bookmarkEnd w:id="13"/>
    </w:p>
    <w:p>
      <w:pPr>
        <w:keepNext/>
        <w:keepLines/>
        <w:spacing w:line="576" w:lineRule="exact"/>
        <w:ind w:firstLine="640"/>
        <w:jc w:val="both"/>
        <w:rPr>
          <w:rFonts w:hint="eastAsia" w:ascii="仿宋" w:hAnsi="仿宋" w:eastAsia="仿宋"/>
          <w:b/>
          <w:color w:val="auto"/>
          <w:kern w:val="2"/>
          <w:sz w:val="32"/>
          <w:szCs w:val="24"/>
          <w:lang w:val="en-US"/>
        </w:rPr>
      </w:pPr>
      <w:r>
        <w:rPr>
          <w:rFonts w:hint="eastAsia" w:ascii="仿宋_GB2312" w:hAnsi="仿宋_GB2312" w:eastAsia="仿宋_GB2312"/>
          <w:color w:val="000000"/>
          <w:kern w:val="2"/>
          <w:sz w:val="32"/>
          <w:szCs w:val="24"/>
          <w:lang w:val="zh-CN"/>
        </w:rPr>
        <w:t>2022年本年支出合计2,280.98万元，其中：基本支出359.76万元，占</w:t>
      </w:r>
      <w:r>
        <w:rPr>
          <w:rFonts w:hint="eastAsia" w:ascii="仿宋_GB2312" w:hAnsi="仿宋_GB2312" w:eastAsia="仿宋_GB2312"/>
          <w:color w:val="000000"/>
          <w:kern w:val="2"/>
          <w:sz w:val="32"/>
          <w:szCs w:val="24"/>
          <w:lang w:val="en-US" w:eastAsia="zh-CN"/>
        </w:rPr>
        <w:t>15.8</w:t>
      </w:r>
      <w:r>
        <w:rPr>
          <w:rFonts w:hint="eastAsia"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u w:val="none" w:color="FFFFFF"/>
          <w:shd w:val="clear" w:fill="FFFFFF"/>
          <w:lang w:val="zh-CN"/>
        </w:rPr>
        <w:t>项目支出</w:t>
      </w:r>
      <w:r>
        <w:rPr>
          <w:rFonts w:hint="eastAsia" w:ascii="仿宋_GB2312" w:hAnsi="仿宋_GB2312" w:eastAsia="仿宋_GB2312"/>
          <w:color w:val="000000"/>
          <w:kern w:val="2"/>
          <w:sz w:val="32"/>
          <w:szCs w:val="24"/>
          <w:lang w:val="zh-CN"/>
        </w:rPr>
        <w:t>1,921.22万元，占84.2%；上缴上级支出0万元，占0%；经营支出0万元，占0%；对附属单位补助支出0万元，占0%。</w:t>
      </w:r>
    </w:p>
    <w:p>
      <w:pPr>
        <w:spacing w:line="600" w:lineRule="exact"/>
        <w:ind w:firstLine="1488" w:firstLineChars="465"/>
        <w:jc w:val="both"/>
        <w:rPr>
          <w:rFonts w:hint="eastAsia" w:ascii="仿宋" w:hAnsi="仿宋" w:eastAsia="仿宋"/>
          <w:color w:val="auto"/>
          <w:kern w:val="2"/>
          <w:sz w:val="32"/>
          <w:szCs w:val="24"/>
          <w:lang w:val="en-US"/>
        </w:rPr>
      </w:pPr>
      <w:r>
        <w:rPr>
          <w:rFonts w:hint="default" w:ascii="仿宋_GB2312" w:hAnsi="仿宋_GB2312" w:eastAsia="仿宋_GB2312"/>
          <w:color w:val="000000"/>
          <w:kern w:val="2"/>
          <w:sz w:val="32"/>
          <w:szCs w:val="24"/>
          <w:lang w:val="zh-CN"/>
        </w:rPr>
        <w:pict>
          <v:shape id="Object 5" o:spid="_x0000_s2052" o:spt="75" type="#_x0000_t75" style="position:absolute;left:0pt;margin-left:43.25pt;margin-top:9.65pt;height:181.4pt;width:298.55pt;mso-wrap-distance-bottom:0pt;mso-wrap-distance-top:0pt;z-index:251659264;mso-width-relative:page;mso-height-relative:page;" o:ole="t" filled="f" o:preferrelative="t" stroked="f" coordsize="21600,21600">
            <v:path/>
            <v:fill on="f" focussize="0,0"/>
            <v:stroke on="f"/>
            <v:imagedata r:id="rId10" o:title=""/>
            <o:lock v:ext="edit" aspectratio="t"/>
            <w10:wrap type="topAndBottom"/>
          </v:shape>
          <o:OLEObject Type="Embed" ProgID="Excel.Chart.8" ShapeID="Object 5" DrawAspect="Content" ObjectID="_1468075727" r:id="rId9">
            <o:LockedField>false</o:LockedField>
          </o:OLEObject>
        </w:pict>
      </w:r>
      <w:r>
        <w:rPr>
          <w:rFonts w:hint="eastAsia" w:ascii="仿宋" w:hAnsi="仿宋" w:eastAsia="仿宋"/>
          <w:color w:val="auto"/>
          <w:kern w:val="2"/>
          <w:sz w:val="32"/>
          <w:szCs w:val="24"/>
          <w:lang w:val="en-US"/>
        </w:rPr>
        <w:t>（图3：支出决算结构图</w:t>
      </w:r>
      <w:r>
        <w:rPr>
          <w:rFonts w:hint="eastAsia" w:ascii="仿宋" w:hAnsi="仿宋" w:eastAsia="仿宋"/>
          <w:color w:val="auto"/>
          <w:kern w:val="2"/>
          <w:sz w:val="32"/>
          <w:szCs w:val="24"/>
          <w:u w:val="none" w:color="FFFFFF"/>
          <w:shd w:val="clear" w:fill="FFFFFF"/>
          <w:lang w:val="en-US"/>
        </w:rPr>
        <w:t>）</w:t>
      </w:r>
      <w:r>
        <w:rPr>
          <w:rFonts w:hint="eastAsia" w:ascii="仿宋" w:hAnsi="仿宋" w:eastAsia="仿宋"/>
          <w:color w:val="auto"/>
          <w:kern w:val="2"/>
          <w:sz w:val="32"/>
          <w:szCs w:val="24"/>
          <w:lang w:val="en-US"/>
        </w:rPr>
        <w:t>（饼状图）</w:t>
      </w:r>
    </w:p>
    <w:p>
      <w:pPr>
        <w:keepNext/>
        <w:keepLines/>
        <w:spacing w:line="576" w:lineRule="exact"/>
        <w:ind w:firstLine="640"/>
        <w:jc w:val="both"/>
        <w:outlineLvl w:val="1"/>
        <w:rPr>
          <w:rFonts w:hint="eastAsia" w:ascii="黑体" w:hAnsi="黑体" w:eastAsia="黑体"/>
          <w:color w:val="auto"/>
          <w:kern w:val="2"/>
          <w:sz w:val="32"/>
          <w:szCs w:val="24"/>
          <w:lang w:val="zh-CN"/>
        </w:rPr>
      </w:pPr>
      <w:bookmarkStart w:id="14" w:name="_Toc22762"/>
      <w:bookmarkStart w:id="15" w:name="_Toc15761"/>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bookmarkEnd w:id="14"/>
      <w:bookmarkEnd w:id="15"/>
    </w:p>
    <w:p>
      <w:pPr>
        <w:spacing w:line="600" w:lineRule="exact"/>
        <w:ind w:firstLine="640"/>
        <w:rPr>
          <w:rFonts w:hint="eastAsia" w:ascii="仿宋" w:hAnsi="仿宋" w:eastAsia="仿宋"/>
          <w:sz w:val="32"/>
          <w:szCs w:val="24"/>
          <w:lang w:eastAsia="zh-CN"/>
        </w:rPr>
      </w:pPr>
      <w:r>
        <w:rPr>
          <w:rFonts w:hint="eastAsia" w:ascii="仿宋_GB2312" w:hAnsi="仿宋_GB2312" w:eastAsia="仿宋_GB2312"/>
          <w:color w:val="000000"/>
          <w:kern w:val="2"/>
          <w:sz w:val="32"/>
          <w:szCs w:val="24"/>
          <w:lang w:val="zh-CN"/>
        </w:rPr>
        <w:t>2022年财政拨款</w:t>
      </w:r>
      <w:r>
        <w:rPr>
          <w:rFonts w:hint="eastAsia" w:ascii="仿宋_GB2312" w:hAnsi="仿宋_GB2312" w:eastAsia="仿宋_GB2312"/>
          <w:color w:val="000000"/>
          <w:kern w:val="2"/>
          <w:sz w:val="32"/>
          <w:szCs w:val="24"/>
          <w:u w:val="none" w:color="FFFFFF"/>
          <w:shd w:val="clear" w:fill="FFFFFF"/>
          <w:lang w:val="zh-CN"/>
        </w:rPr>
        <w:t>收、支</w:t>
      </w:r>
      <w:r>
        <w:rPr>
          <w:rFonts w:hint="eastAsia" w:ascii="仿宋_GB2312" w:hAnsi="仿宋_GB2312" w:eastAsia="仿宋_GB2312"/>
          <w:color w:val="000000"/>
          <w:kern w:val="2"/>
          <w:sz w:val="32"/>
          <w:szCs w:val="24"/>
          <w:lang w:val="zh-CN"/>
        </w:rPr>
        <w:t>总计2,280.98万元。与2021年相比，财政拨款</w:t>
      </w:r>
      <w:r>
        <w:rPr>
          <w:rFonts w:hint="eastAsia" w:ascii="仿宋_GB2312" w:hAnsi="仿宋_GB2312" w:eastAsia="仿宋_GB2312"/>
          <w:color w:val="000000"/>
          <w:kern w:val="2"/>
          <w:sz w:val="32"/>
          <w:szCs w:val="24"/>
          <w:u w:val="none" w:color="FFFFFF"/>
          <w:shd w:val="clear" w:fill="FFFFFF"/>
          <w:lang w:val="zh-CN"/>
        </w:rPr>
        <w:t>收、支</w:t>
      </w:r>
      <w:r>
        <w:rPr>
          <w:rFonts w:hint="eastAsia" w:ascii="仿宋_GB2312" w:hAnsi="仿宋_GB2312" w:eastAsia="仿宋_GB2312"/>
          <w:color w:val="000000"/>
          <w:kern w:val="2"/>
          <w:sz w:val="32"/>
          <w:szCs w:val="24"/>
          <w:lang w:val="zh-CN"/>
        </w:rPr>
        <w:t>总计各增加1,452.18万元，增长175.2%。主要变动原因是本年度项目增多</w:t>
      </w:r>
      <w:r>
        <w:rPr>
          <w:rFonts w:hint="eastAsia" w:ascii="仿宋" w:hAnsi="仿宋" w:eastAsia="仿宋"/>
          <w:sz w:val="32"/>
          <w:szCs w:val="24"/>
          <w:lang w:eastAsia="zh-CN"/>
        </w:rPr>
        <w:t>。</w:t>
      </w:r>
    </w:p>
    <w:p>
      <w:pPr>
        <w:pStyle w:val="15"/>
        <w:jc w:val="center"/>
        <w:rPr>
          <w:rFonts w:hint="eastAsia"/>
          <w:sz w:val="24"/>
          <w:szCs w:val="24"/>
        </w:rPr>
      </w:pPr>
      <w:r>
        <w:rPr>
          <w:rFonts w:hint="default"/>
          <w:sz w:val="24"/>
          <w:szCs w:val="24"/>
        </w:rPr>
        <w:object>
          <v:shape id="_x0000_i1025" o:spt="75" type="#_x0000_t75" style="height:205.1pt;width:337.55pt;" o:ole="t" filled="f" o:preferrelative="t" stroked="f" coordsize="21600,21600">
            <v:path/>
            <v:fill on="f" focussize="0,0"/>
            <v:stroke on="f"/>
            <v:imagedata r:id="rId12" o:title=""/>
            <o:lock v:ext="edit" aspectratio="t"/>
            <w10:wrap type="none"/>
            <w10:anchorlock/>
          </v:shape>
          <o:OLEObject Type="Embed" ProgID="Excel.Chart.8" ShapeID="_x0000_i1025" DrawAspect="Content" ObjectID="_1468075728" r:id="rId11">
            <o:LockedField>false</o:LockedField>
          </o:OLEObject>
        </w:object>
      </w:r>
    </w:p>
    <w:p>
      <w:pPr>
        <w:spacing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（图4：财政拨款收、支决算总计变动情况</w:t>
      </w:r>
      <w:r>
        <w:rPr>
          <w:rFonts w:hint="eastAsia" w:ascii="仿宋" w:hAnsi="仿宋" w:eastAsia="仿宋"/>
          <w:color w:val="auto"/>
          <w:kern w:val="2"/>
          <w:sz w:val="32"/>
          <w:szCs w:val="24"/>
          <w:u w:val="none" w:color="FFFFFF"/>
          <w:shd w:val="clear" w:fill="FFFFFF"/>
          <w:lang w:val="en-US"/>
        </w:rPr>
        <w:t>）</w:t>
      </w:r>
      <w:r>
        <w:rPr>
          <w:rFonts w:hint="eastAsia" w:ascii="仿宋" w:hAnsi="仿宋" w:eastAsia="仿宋"/>
          <w:color w:val="auto"/>
          <w:kern w:val="2"/>
          <w:sz w:val="32"/>
          <w:szCs w:val="24"/>
          <w:lang w:val="en-US"/>
        </w:rPr>
        <w:t>（柱状图）</w:t>
      </w:r>
    </w:p>
    <w:p>
      <w:pPr>
        <w:keepNext/>
        <w:keepLines/>
        <w:spacing w:line="576" w:lineRule="exact"/>
        <w:ind w:firstLine="640"/>
        <w:jc w:val="both"/>
        <w:outlineLvl w:val="1"/>
        <w:rPr>
          <w:rFonts w:hint="eastAsia" w:ascii="黑体" w:hAnsi="黑体" w:eastAsia="黑体"/>
          <w:color w:val="auto"/>
          <w:kern w:val="2"/>
          <w:sz w:val="32"/>
          <w:szCs w:val="24"/>
          <w:lang w:val="zh-CN"/>
        </w:rPr>
      </w:pPr>
      <w:bookmarkStart w:id="16" w:name="_Toc27054"/>
      <w:bookmarkStart w:id="17" w:name="_Toc4136"/>
      <w:r>
        <w:rPr>
          <w:rFonts w:hint="eastAsia" w:ascii="黑体" w:hAnsi="黑体" w:eastAsia="黑体"/>
          <w:color w:val="000000"/>
          <w:kern w:val="2"/>
          <w:sz w:val="32"/>
          <w:szCs w:val="24"/>
          <w:lang w:val="zh-CN"/>
        </w:rPr>
        <w:t>五、</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bookmarkEnd w:id="16"/>
      <w:bookmarkEnd w:id="17"/>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（一）一般公共预算财政拨款支出决算总体情况。</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2022年一般公共预算财政拨款支出2,280.98万元，占本年支出合计的100%。与2021年相比，一般公共预算财政拨款支出增加1,452.18万元，增长175.2%。主要变动原因是本年度项目支出增多。</w:t>
      </w:r>
    </w:p>
    <w:p>
      <w:pPr>
        <w:pStyle w:val="15"/>
        <w:jc w:val="center"/>
        <w:rPr>
          <w:rFonts w:hint="eastAsia"/>
          <w:sz w:val="24"/>
          <w:szCs w:val="24"/>
          <w:u w:val="none" w:color="FFFFFF"/>
          <w:shd w:val="clear" w:fill="FFFFFF"/>
          <w:lang w:val="zh-CN"/>
        </w:rPr>
      </w:pPr>
      <w:r>
        <w:rPr>
          <w:rFonts w:hint="default"/>
          <w:sz w:val="24"/>
          <w:szCs w:val="24"/>
          <w:lang w:val="zh-CN"/>
        </w:rPr>
        <w:object>
          <v:shape id="_x0000_i1026" o:spt="75" type="#_x0000_t75" style="height:207.15pt;width:341.2pt;" o:ole="t" filled="f" o:preferrelative="t" stroked="f" coordsize="21600,21600">
            <v:path/>
            <v:fill on="f" focussize="0,0"/>
            <v:stroke on="f"/>
            <v:imagedata r:id="rId14" o:title=""/>
            <o:lock v:ext="edit" aspectratio="t"/>
            <w10:wrap type="none"/>
            <w10:anchorlock/>
          </v:shape>
          <o:OLEObject Type="Embed" ProgID="Excel.Chart.8" ShapeID="_x0000_i1026" DrawAspect="Content" ObjectID="_1468075729" r:id="rId13">
            <o:LockedField>false</o:LockedField>
          </o:OLEObject>
        </w:object>
      </w:r>
    </w:p>
    <w:p>
      <w:pPr>
        <w:spacing w:line="600" w:lineRule="exact"/>
        <w:ind w:firstLine="1280" w:firstLineChars="40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u w:val="none" w:color="FFFFFF"/>
          <w:shd w:val="clear" w:fill="FFFFFF"/>
          <w:lang w:val="en-US"/>
        </w:rPr>
        <w:t>（图5：一般公共预算财政拨款支出决算变动情</w:t>
      </w:r>
      <w:r>
        <w:rPr>
          <w:rFonts w:hint="eastAsia" w:ascii="仿宋" w:hAnsi="仿宋" w:eastAsia="仿宋"/>
          <w:color w:val="auto"/>
          <w:kern w:val="2"/>
          <w:sz w:val="32"/>
          <w:szCs w:val="24"/>
          <w:lang w:val="en-US"/>
        </w:rPr>
        <w:t>况</w:t>
      </w:r>
      <w:r>
        <w:rPr>
          <w:rFonts w:hint="eastAsia" w:ascii="仿宋" w:hAnsi="仿宋" w:eastAsia="仿宋"/>
          <w:color w:val="auto"/>
          <w:kern w:val="2"/>
          <w:sz w:val="32"/>
          <w:szCs w:val="24"/>
          <w:u w:val="none" w:color="FFFFFF"/>
          <w:shd w:val="clear" w:fill="FFFFFF"/>
          <w:lang w:val="en-US"/>
        </w:rPr>
        <w:t>）</w:t>
      </w:r>
    </w:p>
    <w:p>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（二）一般公共预算财政拨款支出决算结构情况。</w:t>
      </w:r>
    </w:p>
    <w:p>
      <w:pPr>
        <w:keepNext/>
        <w:keepLines/>
        <w:spacing w:line="576" w:lineRule="exact"/>
        <w:ind w:firstLine="640"/>
        <w:jc w:val="both"/>
        <w:rPr>
          <w:rFonts w:hint="eastAsia" w:ascii="仿宋" w:hAnsi="仿宋" w:eastAsia="仿宋"/>
          <w:b/>
          <w:color w:val="auto"/>
          <w:kern w:val="2"/>
          <w:sz w:val="32"/>
          <w:szCs w:val="24"/>
          <w:lang w:val="en-US"/>
        </w:rPr>
      </w:pPr>
      <w:r>
        <w:rPr>
          <w:rFonts w:hint="default" w:ascii="仿宋_GB2312" w:hAnsi="仿宋_GB2312" w:eastAsia="仿宋_GB2312"/>
          <w:color w:val="000000"/>
          <w:kern w:val="2"/>
          <w:sz w:val="32"/>
          <w:szCs w:val="24"/>
          <w:lang w:val="zh-CN"/>
        </w:rPr>
        <w:pict>
          <v:shape id="Object 14" o:spid="_x0000_s2053" o:spt="75" type="#_x0000_t75" style="position:absolute;left:0pt;margin-left:45.8pt;margin-top:155.65pt;height:283pt;width:359pt;mso-wrap-distance-bottom:0pt;mso-wrap-distance-top:0pt;z-index:251662336;mso-width-relative:page;mso-height-relative:page;" o:ole="t" filled="f" o:preferrelative="t" stroked="f" coordsize="21600,21600">
            <v:path/>
            <v:fill on="f" focussize="0,0"/>
            <v:stroke on="f"/>
            <v:imagedata r:id="rId16" o:title=""/>
            <o:lock v:ext="edit" aspectratio="t"/>
            <w10:wrap type="topAndBottom"/>
          </v:shape>
          <o:OLEObject Type="Embed" ProgID="Excel.Chart.8" ShapeID="Object 14" DrawAspect="Content" ObjectID="_1468075730" r:id="rId15">
            <o:LockedField>false</o:LockedField>
          </o:OLEObject>
        </w:pict>
      </w:r>
      <w:r>
        <w:rPr>
          <w:rFonts w:hint="eastAsia" w:ascii="仿宋_GB2312" w:hAnsi="仿宋_GB2312" w:eastAsia="仿宋_GB2312"/>
          <w:color w:val="000000"/>
          <w:kern w:val="2"/>
          <w:sz w:val="32"/>
          <w:szCs w:val="24"/>
          <w:lang w:val="zh-CN"/>
        </w:rPr>
        <w:t>2022年一般公共预算财政拨款支出2,280.98万元，主要用于以下方面</w:t>
      </w:r>
      <w:r>
        <w:rPr>
          <w:rFonts w:hint="eastAsia" w:ascii="仿宋_GB2312" w:hAnsi="仿宋_GB2312" w:eastAsia="仿宋_GB2312"/>
          <w:color w:val="000000"/>
          <w:kern w:val="2"/>
          <w:sz w:val="32"/>
          <w:szCs w:val="24"/>
          <w:u w:val="none" w:color="FFFFFF"/>
          <w:shd w:val="clear" w:fill="FFFFFF"/>
          <w:lang w:val="zh-CN"/>
        </w:rPr>
        <w:t>：</w:t>
      </w:r>
      <w:r>
        <w:rPr>
          <w:rFonts w:hint="eastAsia" w:ascii="仿宋_GB2312" w:hAnsi="仿宋_GB2312" w:eastAsia="仿宋_GB2312"/>
          <w:color w:val="000000"/>
          <w:kern w:val="2"/>
          <w:sz w:val="32"/>
          <w:szCs w:val="24"/>
          <w:lang w:val="zh-CN"/>
        </w:rPr>
        <w:t>一般公共服务支出703.19万元，占30.8%；社会保障和就业支出32.28万元，占1.4%；卫生健康支出19.1万元，占0.8%；农林水支出402.8万元，占17.7%；商业服务业等支出1,103.75万元，占48.4%；住房保障支出19.87万元，占0.9%。</w:t>
      </w:r>
    </w:p>
    <w:p>
      <w:pPr>
        <w:spacing w:line="600" w:lineRule="exact"/>
        <w:ind w:firstLine="640"/>
        <w:jc w:val="both"/>
        <w:rPr>
          <w:rFonts w:hint="eastAsia" w:ascii="仿宋_GB2312" w:hAnsi="仿宋_GB2312" w:eastAsia="仿宋_GB2312"/>
          <w:b/>
          <w:color w:val="000000"/>
          <w:kern w:val="2"/>
          <w:sz w:val="32"/>
          <w:szCs w:val="24"/>
          <w:lang w:val="zh-CN"/>
        </w:rPr>
      </w:pPr>
      <w:r>
        <w:rPr>
          <w:rFonts w:hint="eastAsia" w:ascii="仿宋" w:hAnsi="仿宋" w:eastAsia="仿宋"/>
          <w:color w:val="auto"/>
          <w:kern w:val="2"/>
          <w:sz w:val="32"/>
          <w:szCs w:val="24"/>
          <w:lang w:val="en-US"/>
        </w:rPr>
        <w:t>（图6：一般公共预算财政拨款支出决算结构）（饼状图）</w:t>
      </w:r>
      <w:r>
        <w:rPr>
          <w:rFonts w:hint="eastAsia" w:ascii="仿宋_GB2312" w:hAnsi="仿宋_GB2312" w:eastAsia="仿宋_GB2312"/>
          <w:b/>
          <w:color w:val="000000"/>
          <w:kern w:val="2"/>
          <w:sz w:val="32"/>
          <w:szCs w:val="24"/>
          <w:lang w:val="zh-CN"/>
        </w:rPr>
        <w:t>（三）一般公共预算财政拨款支出决算具体情况。</w:t>
      </w:r>
    </w:p>
    <w:p>
      <w:pPr>
        <w:spacing w:line="600" w:lineRule="exact"/>
        <w:ind w:firstLine="64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2022年一般公共预算支出决算数为2,280.98万元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r>
        <w:rPr>
          <w:rFonts w:hint="eastAsia" w:ascii="仿宋_GB2312" w:hAnsi="仿宋_GB2312" w:eastAsia="仿宋_GB2312"/>
          <w:b/>
          <w:color w:val="000000"/>
          <w:kern w:val="2"/>
          <w:sz w:val="32"/>
          <w:szCs w:val="24"/>
          <w:u w:val="none" w:color="FFFFFF"/>
          <w:shd w:val="clear" w:fill="FFFFFF"/>
          <w:lang w:val="zh-CN"/>
        </w:rPr>
        <w:t>：</w:t>
      </w:r>
    </w:p>
    <w:p>
      <w:pPr>
        <w:spacing w:line="600"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1.</w:t>
      </w:r>
      <w:r>
        <w:rPr>
          <w:rStyle w:val="14"/>
          <w:rFonts w:hint="eastAsia" w:ascii="仿宋" w:hAnsi="仿宋" w:eastAsia="仿宋"/>
          <w:color w:val="000000"/>
          <w:sz w:val="32"/>
          <w:szCs w:val="24"/>
        </w:rPr>
        <w:t>一般公共服务（类）</w:t>
      </w:r>
      <w:r>
        <w:rPr>
          <w:rStyle w:val="14"/>
          <w:rFonts w:hint="eastAsia" w:ascii="仿宋" w:hAnsi="仿宋" w:eastAsia="仿宋"/>
          <w:color w:val="000000"/>
          <w:sz w:val="32"/>
          <w:szCs w:val="24"/>
          <w:lang w:eastAsia="zh-CN"/>
        </w:rPr>
        <w:t>商贸事务</w:t>
      </w:r>
      <w:r>
        <w:rPr>
          <w:rStyle w:val="14"/>
          <w:rFonts w:hint="eastAsia" w:ascii="仿宋" w:hAnsi="仿宋" w:eastAsia="仿宋"/>
          <w:color w:val="000000"/>
          <w:sz w:val="32"/>
          <w:szCs w:val="24"/>
        </w:rPr>
        <w:t>（款）</w:t>
      </w:r>
      <w:r>
        <w:rPr>
          <w:rStyle w:val="14"/>
          <w:rFonts w:hint="eastAsia" w:ascii="仿宋" w:hAnsi="仿宋" w:eastAsia="仿宋"/>
          <w:color w:val="000000"/>
          <w:sz w:val="32"/>
          <w:szCs w:val="24"/>
          <w:lang w:eastAsia="zh-CN"/>
        </w:rPr>
        <w:t>行政运行</w:t>
      </w:r>
      <w:r>
        <w:rPr>
          <w:rStyle w:val="14"/>
          <w:rFonts w:hint="eastAsia" w:ascii="仿宋" w:hAnsi="仿宋" w:eastAsia="仿宋"/>
          <w:color w:val="000000"/>
          <w:sz w:val="32"/>
          <w:szCs w:val="24"/>
        </w:rPr>
        <w:t>（项）</w:t>
      </w:r>
      <w:r>
        <w:rPr>
          <w:rFonts w:hint="eastAsia" w:ascii="仿宋_GB2312" w:hAnsi="仿宋_GB2312" w:eastAsia="仿宋_GB2312"/>
          <w:b/>
          <w:color w:val="000000"/>
          <w:kern w:val="2"/>
          <w:sz w:val="32"/>
          <w:szCs w:val="24"/>
          <w:lang w:val="en-US"/>
        </w:rPr>
        <w:t>:</w:t>
      </w:r>
      <w:r>
        <w:rPr>
          <w:rFonts w:hint="eastAsia" w:ascii="仿宋_GB2312" w:hAnsi="仿宋_GB2312" w:eastAsia="仿宋_GB2312"/>
          <w:color w:val="000000"/>
          <w:kern w:val="2"/>
          <w:sz w:val="32"/>
          <w:szCs w:val="24"/>
          <w:lang w:val="en-US"/>
        </w:rPr>
        <w:t xml:space="preserve"> 支出决算为218.84万元，完成预算</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w:t>
      </w:r>
    </w:p>
    <w:p>
      <w:pPr>
        <w:keepNext/>
        <w:keepLines/>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2.</w:t>
      </w:r>
      <w:r>
        <w:rPr>
          <w:rStyle w:val="14"/>
          <w:rFonts w:hint="eastAsia" w:ascii="仿宋" w:hAnsi="仿宋" w:eastAsia="仿宋"/>
          <w:color w:val="000000"/>
          <w:sz w:val="32"/>
          <w:szCs w:val="24"/>
        </w:rPr>
        <w:t>一般公共服务（类）</w:t>
      </w:r>
      <w:r>
        <w:rPr>
          <w:rStyle w:val="14"/>
          <w:rFonts w:hint="eastAsia" w:ascii="仿宋" w:hAnsi="仿宋" w:eastAsia="仿宋"/>
          <w:color w:val="000000"/>
          <w:sz w:val="32"/>
          <w:szCs w:val="24"/>
          <w:lang w:eastAsia="zh-CN"/>
        </w:rPr>
        <w:t>商贸事务</w:t>
      </w:r>
      <w:r>
        <w:rPr>
          <w:rStyle w:val="14"/>
          <w:rFonts w:hint="eastAsia" w:ascii="仿宋" w:hAnsi="仿宋" w:eastAsia="仿宋"/>
          <w:color w:val="000000"/>
          <w:sz w:val="32"/>
          <w:szCs w:val="24"/>
        </w:rPr>
        <w:t>（款）</w:t>
      </w:r>
      <w:r>
        <w:rPr>
          <w:rStyle w:val="14"/>
          <w:rFonts w:hint="eastAsia" w:ascii="仿宋" w:hAnsi="仿宋" w:eastAsia="仿宋"/>
          <w:color w:val="000000"/>
          <w:sz w:val="32"/>
          <w:szCs w:val="24"/>
          <w:lang w:eastAsia="zh-CN"/>
        </w:rPr>
        <w:t>一般行政管理事务</w:t>
      </w:r>
      <w:r>
        <w:rPr>
          <w:rStyle w:val="14"/>
          <w:rFonts w:hint="eastAsia" w:ascii="仿宋" w:hAnsi="仿宋" w:eastAsia="仿宋"/>
          <w:color w:val="000000"/>
          <w:sz w:val="32"/>
          <w:szCs w:val="24"/>
        </w:rPr>
        <w:t>（项）</w:t>
      </w:r>
      <w:r>
        <w:rPr>
          <w:rFonts w:hint="eastAsia" w:ascii="仿宋_GB2312" w:hAnsi="仿宋_GB2312" w:eastAsia="仿宋_GB2312"/>
          <w:b/>
          <w:color w:val="000000"/>
          <w:kern w:val="2"/>
          <w:sz w:val="32"/>
          <w:szCs w:val="24"/>
          <w:lang w:val="en-US"/>
        </w:rPr>
        <w:t>:</w:t>
      </w:r>
      <w:r>
        <w:rPr>
          <w:rFonts w:hint="eastAsia" w:ascii="仿宋" w:hAnsi="仿宋" w:eastAsia="仿宋"/>
          <w:color w:val="auto"/>
          <w:kern w:val="2"/>
          <w:sz w:val="32"/>
          <w:szCs w:val="24"/>
          <w:lang w:val="en-US"/>
        </w:rPr>
        <w:t>支出决算为</w:t>
      </w:r>
      <w:r>
        <w:rPr>
          <w:rFonts w:hint="eastAsia" w:ascii="仿宋_GB2312" w:hAnsi="仿宋_GB2312" w:eastAsia="仿宋_GB2312"/>
          <w:color w:val="000000"/>
          <w:kern w:val="2"/>
          <w:sz w:val="32"/>
          <w:szCs w:val="24"/>
          <w:lang w:val="en-US"/>
        </w:rPr>
        <w:t>25.85</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3.</w:t>
      </w:r>
      <w:r>
        <w:rPr>
          <w:rStyle w:val="14"/>
          <w:rFonts w:hint="eastAsia" w:ascii="仿宋" w:hAnsi="仿宋" w:eastAsia="仿宋"/>
          <w:color w:val="000000"/>
          <w:sz w:val="32"/>
          <w:szCs w:val="24"/>
        </w:rPr>
        <w:t>一般公共服务（类）</w:t>
      </w:r>
      <w:r>
        <w:rPr>
          <w:rStyle w:val="14"/>
          <w:rFonts w:hint="eastAsia" w:ascii="仿宋" w:hAnsi="仿宋" w:eastAsia="仿宋"/>
          <w:color w:val="000000"/>
          <w:sz w:val="32"/>
          <w:szCs w:val="24"/>
          <w:lang w:eastAsia="zh-CN"/>
        </w:rPr>
        <w:t>商贸事务</w:t>
      </w:r>
      <w:r>
        <w:rPr>
          <w:rStyle w:val="14"/>
          <w:rFonts w:hint="eastAsia" w:ascii="仿宋" w:hAnsi="仿宋" w:eastAsia="仿宋"/>
          <w:color w:val="000000"/>
          <w:sz w:val="32"/>
          <w:szCs w:val="24"/>
        </w:rPr>
        <w:t>（款）</w:t>
      </w:r>
      <w:r>
        <w:rPr>
          <w:rStyle w:val="14"/>
          <w:rFonts w:hint="eastAsia" w:ascii="仿宋" w:hAnsi="仿宋" w:eastAsia="仿宋"/>
          <w:color w:val="000000"/>
          <w:sz w:val="32"/>
          <w:szCs w:val="24"/>
          <w:lang w:eastAsia="zh-CN"/>
        </w:rPr>
        <w:t>事业运行</w:t>
      </w:r>
      <w:r>
        <w:rPr>
          <w:rStyle w:val="14"/>
          <w:rFonts w:hint="eastAsia" w:ascii="仿宋" w:hAnsi="仿宋" w:eastAsia="仿宋"/>
          <w:color w:val="000000"/>
          <w:sz w:val="32"/>
          <w:szCs w:val="24"/>
        </w:rPr>
        <w:t>（项）:</w:t>
      </w:r>
      <w:r>
        <w:rPr>
          <w:rFonts w:hint="eastAsia" w:ascii="仿宋" w:hAnsi="仿宋" w:eastAsia="仿宋"/>
          <w:color w:val="auto"/>
          <w:kern w:val="2"/>
          <w:sz w:val="32"/>
          <w:szCs w:val="24"/>
          <w:lang w:val="en-US"/>
        </w:rPr>
        <w:t>支出决算为70.67万元，完成预算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rPr>
        <w:t>4.</w:t>
      </w:r>
      <w:r>
        <w:rPr>
          <w:rStyle w:val="14"/>
          <w:rFonts w:hint="eastAsia" w:ascii="仿宋" w:hAnsi="仿宋" w:eastAsia="仿宋"/>
          <w:color w:val="000000"/>
          <w:sz w:val="32"/>
          <w:szCs w:val="24"/>
        </w:rPr>
        <w:t>一般公共服务（类）</w:t>
      </w:r>
      <w:r>
        <w:rPr>
          <w:rStyle w:val="14"/>
          <w:rFonts w:hint="eastAsia" w:ascii="仿宋" w:hAnsi="仿宋" w:eastAsia="仿宋"/>
          <w:color w:val="000000"/>
          <w:sz w:val="32"/>
          <w:szCs w:val="24"/>
          <w:lang w:eastAsia="zh-CN"/>
        </w:rPr>
        <w:t>商贸事务</w:t>
      </w:r>
      <w:r>
        <w:rPr>
          <w:rStyle w:val="14"/>
          <w:rFonts w:hint="eastAsia" w:ascii="仿宋" w:hAnsi="仿宋" w:eastAsia="仿宋"/>
          <w:color w:val="000000"/>
          <w:sz w:val="32"/>
          <w:szCs w:val="24"/>
        </w:rPr>
        <w:t>（款）</w:t>
      </w:r>
      <w:r>
        <w:rPr>
          <w:rStyle w:val="14"/>
          <w:rFonts w:hint="eastAsia" w:ascii="仿宋" w:hAnsi="仿宋" w:eastAsia="仿宋"/>
          <w:color w:val="000000"/>
          <w:sz w:val="32"/>
          <w:szCs w:val="24"/>
          <w:lang w:eastAsia="zh-CN"/>
        </w:rPr>
        <w:t>其他商贸事务支出</w:t>
      </w:r>
      <w:r>
        <w:rPr>
          <w:rStyle w:val="14"/>
          <w:rFonts w:hint="eastAsia" w:ascii="仿宋" w:hAnsi="仿宋" w:eastAsia="仿宋"/>
          <w:color w:val="000000"/>
          <w:sz w:val="32"/>
          <w:szCs w:val="24"/>
        </w:rPr>
        <w:t>（项）</w:t>
      </w:r>
      <w:r>
        <w:rPr>
          <w:rFonts w:hint="eastAsia" w:ascii="仿宋_GB2312" w:hAnsi="仿宋_GB2312" w:eastAsia="仿宋_GB2312"/>
          <w:b/>
          <w:color w:val="000000"/>
          <w:kern w:val="2"/>
          <w:sz w:val="32"/>
          <w:szCs w:val="24"/>
          <w:lang w:val="en-US"/>
        </w:rPr>
        <w:t>:</w:t>
      </w:r>
      <w:r>
        <w:rPr>
          <w:rFonts w:hint="eastAsia" w:ascii="仿宋" w:hAnsi="仿宋" w:eastAsia="仿宋"/>
          <w:color w:val="auto"/>
          <w:kern w:val="2"/>
          <w:sz w:val="32"/>
          <w:szCs w:val="24"/>
          <w:lang w:val="en-US"/>
        </w:rPr>
        <w:t>支出决算为387.82万元，完成预算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line="576" w:lineRule="exact"/>
        <w:ind w:firstLine="643"/>
        <w:jc w:val="both"/>
        <w:rPr>
          <w:rFonts w:hint="eastAsia" w:ascii="仿宋_GB2312" w:hAnsi="仿宋_GB2312" w:eastAsia="仿宋_GB2312" w:cs="Times New Roman"/>
          <w:b/>
          <w:color w:val="000000"/>
          <w:kern w:val="2"/>
          <w:sz w:val="32"/>
          <w:szCs w:val="24"/>
          <w:lang w:val="en-US" w:eastAsia="zh-CN"/>
        </w:rPr>
      </w:pPr>
      <w:r>
        <w:rPr>
          <w:rFonts w:hint="eastAsia" w:ascii="仿宋_GB2312" w:hAnsi="仿宋_GB2312" w:eastAsia="仿宋_GB2312" w:cs="Times New Roman"/>
          <w:b/>
          <w:color w:val="000000"/>
          <w:kern w:val="2"/>
          <w:sz w:val="32"/>
          <w:szCs w:val="24"/>
          <w:lang w:val="en-US" w:eastAsia="zh-CN"/>
        </w:rPr>
        <w:t>5.</w:t>
      </w:r>
      <w:r>
        <w:rPr>
          <w:rFonts w:hint="eastAsia" w:ascii="仿宋_GB2312" w:hAnsi="仿宋_GB2312" w:eastAsia="仿宋_GB2312" w:cs="Times New Roman"/>
          <w:b/>
          <w:color w:val="000000"/>
          <w:kern w:val="2"/>
          <w:sz w:val="32"/>
          <w:szCs w:val="24"/>
          <w:lang w:val="en-US"/>
        </w:rPr>
        <w:t>社会保障和就业（类）</w:t>
      </w:r>
      <w:r>
        <w:rPr>
          <w:rFonts w:hint="eastAsia" w:ascii="仿宋_GB2312" w:hAnsi="仿宋_GB2312" w:eastAsia="仿宋_GB2312" w:cs="Times New Roman"/>
          <w:b/>
          <w:color w:val="000000"/>
          <w:kern w:val="2"/>
          <w:sz w:val="32"/>
          <w:szCs w:val="24"/>
          <w:lang w:val="en-US" w:eastAsia="zh-CN"/>
        </w:rPr>
        <w:t>人力资源和社会保障管理事务</w:t>
      </w:r>
      <w:r>
        <w:rPr>
          <w:rFonts w:hint="eastAsia" w:ascii="仿宋_GB2312" w:hAnsi="仿宋_GB2312" w:eastAsia="仿宋_GB2312" w:cs="Times New Roman"/>
          <w:b/>
          <w:color w:val="000000"/>
          <w:kern w:val="2"/>
          <w:sz w:val="32"/>
          <w:szCs w:val="24"/>
          <w:lang w:val="en-US"/>
        </w:rPr>
        <w:t>（款）</w:t>
      </w:r>
      <w:r>
        <w:rPr>
          <w:rFonts w:hint="eastAsia" w:ascii="仿宋_GB2312" w:hAnsi="仿宋_GB2312" w:eastAsia="仿宋_GB2312" w:cs="Times New Roman"/>
          <w:b/>
          <w:color w:val="000000"/>
          <w:kern w:val="2"/>
          <w:sz w:val="32"/>
          <w:szCs w:val="24"/>
          <w:lang w:val="en-US" w:eastAsia="zh-CN"/>
        </w:rPr>
        <w:t>引进人才费用</w:t>
      </w:r>
      <w:r>
        <w:rPr>
          <w:rFonts w:hint="eastAsia" w:ascii="仿宋_GB2312" w:hAnsi="仿宋_GB2312" w:eastAsia="仿宋_GB2312" w:cs="Times New Roman"/>
          <w:b/>
          <w:color w:val="000000"/>
          <w:kern w:val="2"/>
          <w:sz w:val="32"/>
          <w:szCs w:val="24"/>
          <w:lang w:val="en-US"/>
        </w:rPr>
        <w:t>（项）:</w:t>
      </w:r>
      <w:r>
        <w:rPr>
          <w:rFonts w:hint="eastAsia" w:ascii="仿宋_GB2312" w:hAnsi="仿宋_GB2312" w:eastAsia="仿宋_GB2312" w:cs="Times New Roman"/>
          <w:color w:val="000000"/>
          <w:kern w:val="2"/>
          <w:sz w:val="32"/>
          <w:szCs w:val="24"/>
          <w:lang w:val="en-US"/>
        </w:rPr>
        <w:t>支出决算为</w:t>
      </w:r>
      <w:r>
        <w:rPr>
          <w:rFonts w:hint="eastAsia" w:ascii="仿宋_GB2312" w:hAnsi="仿宋_GB2312" w:eastAsia="仿宋_GB2312" w:cs="Times New Roman"/>
          <w:color w:val="000000"/>
          <w:kern w:val="2"/>
          <w:sz w:val="32"/>
          <w:szCs w:val="24"/>
          <w:lang w:val="en-US" w:eastAsia="zh-CN"/>
        </w:rPr>
        <w:t>1</w:t>
      </w:r>
      <w:r>
        <w:rPr>
          <w:rFonts w:hint="eastAsia" w:ascii="仿宋_GB2312" w:hAnsi="仿宋_GB2312" w:eastAsia="仿宋_GB2312" w:cs="Times New Roman"/>
          <w:color w:val="000000"/>
          <w:kern w:val="2"/>
          <w:sz w:val="32"/>
          <w:szCs w:val="24"/>
          <w:lang w:val="en-US"/>
        </w:rPr>
        <w:t>万元，完成预算</w:t>
      </w:r>
      <w:r>
        <w:rPr>
          <w:rFonts w:hint="eastAsia" w:ascii="仿宋_GB2312" w:hAnsi="仿宋_GB2312" w:eastAsia="仿宋_GB2312" w:cs="Times New Roman"/>
          <w:color w:val="000000"/>
          <w:kern w:val="2"/>
          <w:sz w:val="32"/>
          <w:szCs w:val="24"/>
          <w:lang w:val="en-US" w:eastAsia="zh-CN"/>
        </w:rPr>
        <w:t>100</w:t>
      </w:r>
      <w:r>
        <w:rPr>
          <w:rFonts w:hint="eastAsia" w:ascii="仿宋_GB2312" w:hAnsi="仿宋_GB2312" w:eastAsia="仿宋_GB2312" w:cs="Times New Roman"/>
          <w:color w:val="000000"/>
          <w:kern w:val="2"/>
          <w:sz w:val="32"/>
          <w:szCs w:val="24"/>
          <w:lang w:val="en-US"/>
        </w:rPr>
        <w:t>%</w:t>
      </w:r>
      <w:r>
        <w:rPr>
          <w:rFonts w:hint="eastAsia" w:ascii="仿宋_GB2312" w:hAnsi="仿宋_GB2312" w:eastAsia="仿宋_GB2312" w:cs="Times New Roman"/>
          <w:color w:val="000000"/>
          <w:kern w:val="2"/>
          <w:sz w:val="32"/>
          <w:szCs w:val="24"/>
          <w:lang w:val="en-US" w:eastAsia="zh-CN"/>
        </w:rPr>
        <w:t>。</w:t>
      </w:r>
    </w:p>
    <w:p>
      <w:pPr>
        <w:keepNext/>
        <w:keepLines/>
        <w:spacing w:line="576" w:lineRule="exact"/>
        <w:ind w:firstLine="643"/>
        <w:jc w:val="both"/>
        <w:rPr>
          <w:rFonts w:hint="eastAsia" w:ascii="仿宋" w:hAnsi="仿宋" w:eastAsia="仿宋"/>
          <w:color w:val="auto"/>
          <w:kern w:val="2"/>
          <w:sz w:val="32"/>
          <w:szCs w:val="24"/>
          <w:lang w:val="en-US" w:eastAsia="zh-CN"/>
        </w:rPr>
      </w:pPr>
      <w:r>
        <w:rPr>
          <w:rFonts w:hint="eastAsia" w:ascii="仿宋_GB2312" w:hAnsi="仿宋_GB2312" w:eastAsia="仿宋_GB2312" w:cs="Times New Roman"/>
          <w:b/>
          <w:color w:val="000000"/>
          <w:kern w:val="2"/>
          <w:sz w:val="32"/>
          <w:szCs w:val="24"/>
          <w:lang w:val="en-US" w:eastAsia="zh-CN"/>
        </w:rPr>
        <w:t>6</w:t>
      </w:r>
      <w:r>
        <w:rPr>
          <w:rFonts w:hint="eastAsia" w:ascii="仿宋_GB2312" w:hAnsi="仿宋_GB2312" w:eastAsia="仿宋_GB2312" w:cs="Times New Roman"/>
          <w:b/>
          <w:color w:val="000000"/>
          <w:kern w:val="2"/>
          <w:sz w:val="32"/>
          <w:szCs w:val="24"/>
          <w:lang w:val="en-US"/>
        </w:rPr>
        <w:t>.</w:t>
      </w:r>
      <w:r>
        <w:rPr>
          <w:rFonts w:hint="eastAsia" w:ascii="仿宋_GB2312" w:hAnsi="仿宋_GB2312" w:eastAsia="仿宋_GB2312" w:cs="Times New Roman"/>
          <w:b/>
          <w:color w:val="000000"/>
          <w:kern w:val="2"/>
          <w:sz w:val="32"/>
          <w:szCs w:val="24"/>
          <w:lang w:val="en-US" w:eastAsia="zh-CN"/>
        </w:rPr>
        <w:t>社会保障和就业</w:t>
      </w:r>
      <w:r>
        <w:rPr>
          <w:rFonts w:hint="eastAsia" w:ascii="仿宋_GB2312" w:hAnsi="仿宋_GB2312" w:eastAsia="仿宋_GB2312" w:cs="Times New Roman"/>
          <w:b/>
          <w:color w:val="000000"/>
          <w:kern w:val="2"/>
          <w:sz w:val="32"/>
          <w:szCs w:val="24"/>
          <w:lang w:val="en-US"/>
        </w:rPr>
        <w:t>（类）</w:t>
      </w:r>
      <w:r>
        <w:rPr>
          <w:rFonts w:hint="eastAsia" w:ascii="仿宋_GB2312" w:hAnsi="仿宋_GB2312" w:eastAsia="仿宋_GB2312" w:cs="Times New Roman"/>
          <w:b/>
          <w:color w:val="000000"/>
          <w:kern w:val="2"/>
          <w:sz w:val="32"/>
          <w:szCs w:val="24"/>
          <w:lang w:val="en-US" w:eastAsia="zh-CN"/>
        </w:rPr>
        <w:t>行政事业单位养老支出</w:t>
      </w:r>
      <w:r>
        <w:rPr>
          <w:rStyle w:val="14"/>
          <w:rFonts w:hint="eastAsia" w:ascii="仿宋" w:hAnsi="仿宋" w:eastAsia="仿宋"/>
          <w:color w:val="000000"/>
          <w:sz w:val="32"/>
          <w:szCs w:val="24"/>
        </w:rPr>
        <w:t>（款）</w:t>
      </w:r>
      <w:r>
        <w:rPr>
          <w:rStyle w:val="14"/>
          <w:rFonts w:hint="eastAsia" w:ascii="仿宋" w:hAnsi="仿宋" w:eastAsia="仿宋"/>
          <w:color w:val="000000"/>
          <w:sz w:val="32"/>
          <w:szCs w:val="24"/>
          <w:lang w:eastAsia="zh-CN"/>
        </w:rPr>
        <w:t>机关事业单位基本养老保险缴费支出</w:t>
      </w:r>
      <w:r>
        <w:rPr>
          <w:rStyle w:val="14"/>
          <w:rFonts w:hint="eastAsia" w:ascii="仿宋" w:hAnsi="仿宋" w:eastAsia="仿宋"/>
          <w:color w:val="000000"/>
          <w:sz w:val="32"/>
          <w:szCs w:val="24"/>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26.49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spacing w:line="600" w:lineRule="exact"/>
        <w:ind w:firstLine="640" w:firstLineChars="200"/>
        <w:rPr>
          <w:rStyle w:val="14"/>
          <w:rFonts w:hint="eastAsia" w:ascii="仿宋" w:hAnsi="仿宋" w:eastAsia="仿宋"/>
          <w:b w:val="0"/>
          <w:color w:val="000000"/>
          <w:sz w:val="32"/>
          <w:szCs w:val="24"/>
        </w:rPr>
      </w:pPr>
      <w:r>
        <w:rPr>
          <w:rStyle w:val="14"/>
          <w:rFonts w:hint="eastAsia" w:ascii="仿宋" w:hAnsi="仿宋" w:eastAsia="仿宋"/>
          <w:color w:val="000000"/>
          <w:sz w:val="32"/>
          <w:szCs w:val="24"/>
          <w:lang w:val="en-US" w:eastAsia="zh-CN"/>
        </w:rPr>
        <w:t>7</w:t>
      </w:r>
      <w:r>
        <w:rPr>
          <w:rStyle w:val="14"/>
          <w:rFonts w:hint="eastAsia" w:ascii="仿宋" w:hAnsi="仿宋" w:eastAsia="仿宋"/>
          <w:color w:val="000000"/>
          <w:sz w:val="32"/>
          <w:szCs w:val="24"/>
        </w:rPr>
        <w:t>.社会保障和就业（类）</w:t>
      </w:r>
      <w:r>
        <w:rPr>
          <w:rStyle w:val="14"/>
          <w:rFonts w:hint="eastAsia" w:ascii="仿宋" w:hAnsi="仿宋" w:eastAsia="仿宋"/>
          <w:color w:val="000000"/>
          <w:sz w:val="32"/>
          <w:szCs w:val="24"/>
          <w:lang w:eastAsia="zh-CN"/>
        </w:rPr>
        <w:t>行政事业单位养老支出</w:t>
      </w:r>
      <w:r>
        <w:rPr>
          <w:rStyle w:val="14"/>
          <w:rFonts w:hint="eastAsia" w:ascii="仿宋" w:hAnsi="仿宋" w:eastAsia="仿宋"/>
          <w:color w:val="000000"/>
          <w:sz w:val="32"/>
          <w:szCs w:val="24"/>
        </w:rPr>
        <w:t>（款）机关事业单位职业年金缴费支出（项）:</w:t>
      </w:r>
      <w:r>
        <w:rPr>
          <w:rStyle w:val="14"/>
          <w:rFonts w:hint="eastAsia" w:ascii="仿宋" w:hAnsi="仿宋" w:eastAsia="仿宋"/>
          <w:b w:val="0"/>
          <w:color w:val="000000"/>
          <w:sz w:val="32"/>
          <w:szCs w:val="24"/>
        </w:rPr>
        <w:t xml:space="preserve"> 支出决算为</w:t>
      </w:r>
      <w:r>
        <w:rPr>
          <w:rStyle w:val="14"/>
          <w:rFonts w:hint="eastAsia" w:ascii="仿宋" w:hAnsi="仿宋" w:eastAsia="仿宋"/>
          <w:b w:val="0"/>
          <w:color w:val="000000"/>
          <w:sz w:val="32"/>
          <w:szCs w:val="24"/>
          <w:lang w:val="en-US" w:eastAsia="zh-CN"/>
        </w:rPr>
        <w:t>4.79</w:t>
      </w:r>
      <w:r>
        <w:rPr>
          <w:rStyle w:val="14"/>
          <w:rFonts w:hint="eastAsia" w:ascii="仿宋" w:hAnsi="仿宋" w:eastAsia="仿宋"/>
          <w:b w:val="0"/>
          <w:color w:val="000000"/>
          <w:sz w:val="32"/>
          <w:szCs w:val="24"/>
        </w:rPr>
        <w:t>万元，完成预算</w:t>
      </w:r>
      <w:r>
        <w:rPr>
          <w:rStyle w:val="14"/>
          <w:rFonts w:hint="eastAsia" w:ascii="仿宋" w:hAnsi="仿宋" w:eastAsia="仿宋"/>
          <w:b w:val="0"/>
          <w:color w:val="000000"/>
          <w:sz w:val="32"/>
          <w:szCs w:val="24"/>
          <w:lang w:val="en-US" w:eastAsia="zh-CN"/>
        </w:rPr>
        <w:t>100</w:t>
      </w:r>
      <w:r>
        <w:rPr>
          <w:rStyle w:val="14"/>
          <w:rFonts w:hint="eastAsia" w:ascii="仿宋" w:hAnsi="仿宋" w:eastAsia="仿宋"/>
          <w:b w:val="0"/>
          <w:color w:val="000000"/>
          <w:sz w:val="32"/>
          <w:szCs w:val="24"/>
        </w:rPr>
        <w:t>%。</w:t>
      </w:r>
    </w:p>
    <w:p>
      <w:pPr>
        <w:spacing w:line="600" w:lineRule="exact"/>
        <w:ind w:firstLine="640" w:firstLineChars="200"/>
        <w:rPr>
          <w:rStyle w:val="14"/>
          <w:rFonts w:hint="eastAsia" w:ascii="仿宋" w:hAnsi="仿宋" w:eastAsia="仿宋" w:cs="Times New Roman"/>
          <w:b w:val="0"/>
          <w:color w:val="000000"/>
          <w:sz w:val="32"/>
          <w:szCs w:val="32"/>
          <w:lang w:eastAsia="zh-CN"/>
        </w:rPr>
      </w:pPr>
      <w:r>
        <w:rPr>
          <w:rFonts w:hint="eastAsia" w:ascii="仿宋" w:hAnsi="仿宋" w:eastAsia="仿宋" w:cs="Times New Roman"/>
          <w:b/>
          <w:color w:val="auto"/>
          <w:kern w:val="2"/>
          <w:sz w:val="32"/>
          <w:szCs w:val="24"/>
          <w:lang w:val="en-US" w:eastAsia="zh-CN"/>
        </w:rPr>
        <w:t>8</w:t>
      </w:r>
      <w:r>
        <w:rPr>
          <w:rFonts w:hint="eastAsia" w:ascii="仿宋" w:hAnsi="仿宋" w:eastAsia="仿宋" w:cs="Times New Roman"/>
          <w:b/>
          <w:color w:val="auto"/>
          <w:kern w:val="2"/>
          <w:sz w:val="32"/>
          <w:szCs w:val="24"/>
          <w:lang w:eastAsia="zh-CN"/>
        </w:rPr>
        <w:t>.卫生健康（类）行政事业单位医疗（款）行政单位医疗（项）:</w:t>
      </w:r>
      <w:r>
        <w:rPr>
          <w:rStyle w:val="14"/>
          <w:rFonts w:hint="eastAsia" w:ascii="仿宋" w:hAnsi="仿宋" w:eastAsia="仿宋" w:cs="Times New Roman"/>
          <w:b w:val="0"/>
          <w:color w:val="000000"/>
          <w:sz w:val="32"/>
          <w:szCs w:val="32"/>
          <w:lang w:eastAsia="zh-CN"/>
        </w:rPr>
        <w:t>支出决算为</w:t>
      </w:r>
      <w:r>
        <w:rPr>
          <w:rStyle w:val="14"/>
          <w:rFonts w:hint="eastAsia" w:ascii="仿宋" w:hAnsi="仿宋" w:eastAsia="仿宋" w:cs="Times New Roman"/>
          <w:b w:val="0"/>
          <w:color w:val="000000"/>
          <w:sz w:val="32"/>
          <w:szCs w:val="32"/>
          <w:lang w:val="en-US" w:eastAsia="zh-CN"/>
        </w:rPr>
        <w:t>11.34</w:t>
      </w:r>
      <w:r>
        <w:rPr>
          <w:rStyle w:val="14"/>
          <w:rFonts w:hint="eastAsia" w:ascii="仿宋" w:hAnsi="仿宋" w:eastAsia="仿宋" w:cs="Times New Roman"/>
          <w:b w:val="0"/>
          <w:color w:val="000000"/>
          <w:sz w:val="32"/>
          <w:szCs w:val="32"/>
          <w:lang w:eastAsia="zh-CN"/>
        </w:rPr>
        <w:t>万元，完成预算</w:t>
      </w:r>
      <w:r>
        <w:rPr>
          <w:rStyle w:val="14"/>
          <w:rFonts w:hint="eastAsia" w:ascii="仿宋" w:hAnsi="仿宋" w:eastAsia="仿宋" w:cs="Times New Roman"/>
          <w:b w:val="0"/>
          <w:color w:val="000000"/>
          <w:sz w:val="32"/>
          <w:szCs w:val="32"/>
          <w:lang w:val="en-US" w:eastAsia="zh-CN"/>
        </w:rPr>
        <w:t>100</w:t>
      </w:r>
      <w:r>
        <w:rPr>
          <w:rStyle w:val="14"/>
          <w:rFonts w:hint="eastAsia" w:ascii="仿宋" w:hAnsi="仿宋" w:eastAsia="仿宋" w:cs="Times New Roman"/>
          <w:b w:val="0"/>
          <w:color w:val="000000"/>
          <w:sz w:val="32"/>
          <w:szCs w:val="32"/>
          <w:lang w:eastAsia="zh-CN"/>
        </w:rPr>
        <w:t>%。</w:t>
      </w:r>
    </w:p>
    <w:p>
      <w:pPr>
        <w:spacing w:line="600" w:lineRule="exact"/>
        <w:ind w:firstLine="640" w:firstLineChars="200"/>
        <w:rPr>
          <w:rStyle w:val="14"/>
          <w:rFonts w:hint="eastAsia" w:ascii="仿宋" w:hAnsi="仿宋" w:eastAsia="仿宋"/>
          <w:b w:val="0"/>
          <w:color w:val="000000"/>
          <w:sz w:val="32"/>
          <w:szCs w:val="24"/>
        </w:rPr>
      </w:pPr>
      <w:r>
        <w:rPr>
          <w:rFonts w:hint="eastAsia" w:ascii="仿宋" w:hAnsi="仿宋" w:eastAsia="仿宋" w:cs="Times New Roman"/>
          <w:b/>
          <w:color w:val="auto"/>
          <w:kern w:val="2"/>
          <w:sz w:val="32"/>
          <w:szCs w:val="24"/>
          <w:lang w:val="en-US" w:eastAsia="zh-CN"/>
        </w:rPr>
        <w:t>9</w:t>
      </w:r>
      <w:r>
        <w:rPr>
          <w:rFonts w:hint="eastAsia" w:ascii="仿宋" w:hAnsi="仿宋" w:eastAsia="仿宋" w:cs="Times New Roman"/>
          <w:b/>
          <w:color w:val="auto"/>
          <w:kern w:val="2"/>
          <w:sz w:val="32"/>
          <w:szCs w:val="24"/>
          <w:lang w:eastAsia="zh-CN"/>
        </w:rPr>
        <w:t>.卫生健康（类）行政事业单位医疗（款）事业</w:t>
      </w:r>
      <w:r>
        <w:rPr>
          <w:rStyle w:val="14"/>
          <w:rFonts w:hint="eastAsia" w:ascii="仿宋" w:hAnsi="仿宋" w:eastAsia="仿宋"/>
          <w:color w:val="000000"/>
          <w:sz w:val="32"/>
          <w:szCs w:val="24"/>
        </w:rPr>
        <w:t>单位医疗（项）:</w:t>
      </w:r>
      <w:r>
        <w:rPr>
          <w:rStyle w:val="14"/>
          <w:rFonts w:hint="eastAsia" w:ascii="仿宋" w:hAnsi="仿宋" w:eastAsia="仿宋"/>
          <w:b w:val="0"/>
          <w:color w:val="000000"/>
          <w:sz w:val="32"/>
          <w:szCs w:val="24"/>
        </w:rPr>
        <w:t>支出决算为</w:t>
      </w:r>
      <w:r>
        <w:rPr>
          <w:rStyle w:val="14"/>
          <w:rFonts w:hint="eastAsia" w:ascii="仿宋" w:hAnsi="仿宋" w:eastAsia="仿宋"/>
          <w:b w:val="0"/>
          <w:color w:val="000000"/>
          <w:sz w:val="32"/>
          <w:szCs w:val="24"/>
          <w:lang w:val="en-US" w:eastAsia="zh-CN"/>
        </w:rPr>
        <w:t>5.03</w:t>
      </w:r>
      <w:r>
        <w:rPr>
          <w:rStyle w:val="14"/>
          <w:rFonts w:hint="eastAsia" w:ascii="仿宋" w:hAnsi="仿宋" w:eastAsia="仿宋"/>
          <w:b w:val="0"/>
          <w:color w:val="000000"/>
          <w:sz w:val="32"/>
          <w:szCs w:val="24"/>
        </w:rPr>
        <w:t>万元，完成预算</w:t>
      </w:r>
      <w:r>
        <w:rPr>
          <w:rStyle w:val="14"/>
          <w:rFonts w:hint="eastAsia" w:ascii="仿宋" w:hAnsi="仿宋" w:eastAsia="仿宋"/>
          <w:b w:val="0"/>
          <w:color w:val="000000"/>
          <w:sz w:val="32"/>
          <w:szCs w:val="24"/>
          <w:lang w:val="en-US" w:eastAsia="zh-CN"/>
        </w:rPr>
        <w:t>100</w:t>
      </w:r>
      <w:r>
        <w:rPr>
          <w:rStyle w:val="14"/>
          <w:rFonts w:hint="eastAsia" w:ascii="仿宋" w:hAnsi="仿宋" w:eastAsia="仿宋"/>
          <w:b w:val="0"/>
          <w:color w:val="000000"/>
          <w:sz w:val="32"/>
          <w:szCs w:val="24"/>
        </w:rPr>
        <w:t>%。</w:t>
      </w:r>
    </w:p>
    <w:p>
      <w:pPr>
        <w:spacing w:line="600" w:lineRule="exact"/>
        <w:ind w:firstLine="640" w:firstLineChars="200"/>
        <w:rPr>
          <w:rStyle w:val="14"/>
          <w:rFonts w:hint="eastAsia" w:ascii="仿宋" w:hAnsi="仿宋" w:eastAsia="仿宋"/>
          <w:b w:val="0"/>
          <w:color w:val="000000"/>
          <w:sz w:val="32"/>
          <w:szCs w:val="24"/>
        </w:rPr>
      </w:pPr>
      <w:r>
        <w:rPr>
          <w:rStyle w:val="14"/>
          <w:rFonts w:hint="eastAsia" w:ascii="仿宋" w:hAnsi="仿宋" w:eastAsia="仿宋"/>
          <w:color w:val="000000"/>
          <w:sz w:val="32"/>
          <w:szCs w:val="24"/>
          <w:lang w:val="en-US" w:eastAsia="zh-CN"/>
        </w:rPr>
        <w:t>10</w:t>
      </w:r>
      <w:r>
        <w:rPr>
          <w:rStyle w:val="14"/>
          <w:rFonts w:hint="eastAsia" w:ascii="仿宋" w:hAnsi="仿宋" w:eastAsia="仿宋"/>
          <w:color w:val="000000"/>
          <w:sz w:val="32"/>
          <w:szCs w:val="24"/>
        </w:rPr>
        <w:t>.</w:t>
      </w:r>
      <w:r>
        <w:rPr>
          <w:rFonts w:hint="eastAsia" w:ascii="仿宋" w:hAnsi="仿宋" w:eastAsia="仿宋"/>
          <w:b/>
          <w:color w:val="000000"/>
          <w:sz w:val="32"/>
          <w:szCs w:val="24"/>
        </w:rPr>
        <w:t>卫生健康</w:t>
      </w:r>
      <w:r>
        <w:rPr>
          <w:rStyle w:val="14"/>
          <w:rFonts w:hint="eastAsia" w:ascii="仿宋" w:hAnsi="仿宋" w:eastAsia="仿宋"/>
          <w:color w:val="000000"/>
          <w:sz w:val="32"/>
          <w:szCs w:val="24"/>
        </w:rPr>
        <w:t>（类）行政事业单位医疗（款）</w:t>
      </w:r>
      <w:r>
        <w:rPr>
          <w:rStyle w:val="14"/>
          <w:rFonts w:hint="eastAsia" w:ascii="仿宋" w:hAnsi="仿宋" w:eastAsia="仿宋"/>
          <w:color w:val="000000"/>
          <w:sz w:val="32"/>
          <w:szCs w:val="24"/>
          <w:lang w:eastAsia="zh-CN"/>
        </w:rPr>
        <w:t>公务员医疗补助</w:t>
      </w:r>
      <w:r>
        <w:rPr>
          <w:rStyle w:val="14"/>
          <w:rFonts w:hint="eastAsia" w:ascii="仿宋" w:hAnsi="仿宋" w:eastAsia="仿宋"/>
          <w:color w:val="000000"/>
          <w:sz w:val="32"/>
          <w:szCs w:val="24"/>
        </w:rPr>
        <w:t>（项）:</w:t>
      </w:r>
      <w:r>
        <w:rPr>
          <w:rStyle w:val="14"/>
          <w:rFonts w:hint="eastAsia" w:ascii="仿宋" w:hAnsi="仿宋" w:eastAsia="仿宋"/>
          <w:b w:val="0"/>
          <w:color w:val="000000"/>
          <w:sz w:val="32"/>
          <w:szCs w:val="24"/>
        </w:rPr>
        <w:t>支出决算为</w:t>
      </w:r>
      <w:r>
        <w:rPr>
          <w:rStyle w:val="14"/>
          <w:rFonts w:hint="eastAsia" w:ascii="仿宋" w:hAnsi="仿宋" w:eastAsia="仿宋"/>
          <w:b w:val="0"/>
          <w:color w:val="000000"/>
          <w:sz w:val="32"/>
          <w:szCs w:val="24"/>
          <w:lang w:val="en-US" w:eastAsia="zh-CN"/>
        </w:rPr>
        <w:t>2.59</w:t>
      </w:r>
      <w:r>
        <w:rPr>
          <w:rStyle w:val="14"/>
          <w:rFonts w:hint="eastAsia" w:ascii="仿宋" w:hAnsi="仿宋" w:eastAsia="仿宋"/>
          <w:b w:val="0"/>
          <w:color w:val="000000"/>
          <w:sz w:val="32"/>
          <w:szCs w:val="24"/>
        </w:rPr>
        <w:t>万元，完成预算</w:t>
      </w:r>
      <w:r>
        <w:rPr>
          <w:rStyle w:val="14"/>
          <w:rFonts w:hint="eastAsia" w:ascii="仿宋" w:hAnsi="仿宋" w:eastAsia="仿宋"/>
          <w:b w:val="0"/>
          <w:color w:val="000000"/>
          <w:sz w:val="32"/>
          <w:szCs w:val="24"/>
          <w:lang w:val="en-US" w:eastAsia="zh-CN"/>
        </w:rPr>
        <w:t>100</w:t>
      </w:r>
      <w:r>
        <w:rPr>
          <w:rStyle w:val="14"/>
          <w:rFonts w:hint="eastAsia" w:ascii="仿宋" w:hAnsi="仿宋" w:eastAsia="仿宋"/>
          <w:b w:val="0"/>
          <w:color w:val="000000"/>
          <w:sz w:val="32"/>
          <w:szCs w:val="24"/>
        </w:rPr>
        <w:t>%。</w:t>
      </w:r>
    </w:p>
    <w:p>
      <w:pPr>
        <w:spacing w:line="600" w:lineRule="exact"/>
        <w:ind w:firstLine="640" w:firstLineChars="200"/>
        <w:rPr>
          <w:rStyle w:val="14"/>
          <w:rFonts w:hint="eastAsia" w:ascii="仿宋" w:hAnsi="仿宋" w:eastAsia="仿宋"/>
          <w:b w:val="0"/>
          <w:color w:val="000000"/>
          <w:sz w:val="32"/>
          <w:szCs w:val="24"/>
        </w:rPr>
      </w:pPr>
      <w:r>
        <w:rPr>
          <w:rStyle w:val="14"/>
          <w:rFonts w:hint="eastAsia" w:ascii="仿宋" w:hAnsi="仿宋" w:eastAsia="仿宋"/>
          <w:color w:val="000000"/>
          <w:sz w:val="32"/>
          <w:szCs w:val="24"/>
          <w:lang w:val="en-US" w:eastAsia="zh-CN"/>
        </w:rPr>
        <w:t>11</w:t>
      </w:r>
      <w:r>
        <w:rPr>
          <w:rStyle w:val="14"/>
          <w:rFonts w:hint="eastAsia" w:ascii="仿宋" w:hAnsi="仿宋" w:eastAsia="仿宋"/>
          <w:color w:val="000000"/>
          <w:sz w:val="32"/>
          <w:szCs w:val="24"/>
        </w:rPr>
        <w:t>.</w:t>
      </w:r>
      <w:r>
        <w:rPr>
          <w:rFonts w:hint="eastAsia" w:ascii="仿宋" w:hAnsi="仿宋" w:eastAsia="仿宋"/>
          <w:b/>
          <w:color w:val="000000"/>
          <w:sz w:val="32"/>
          <w:szCs w:val="24"/>
        </w:rPr>
        <w:t>卫生健康</w:t>
      </w:r>
      <w:r>
        <w:rPr>
          <w:rStyle w:val="14"/>
          <w:rFonts w:hint="eastAsia" w:ascii="仿宋" w:hAnsi="仿宋" w:eastAsia="仿宋"/>
          <w:color w:val="000000"/>
          <w:sz w:val="32"/>
          <w:szCs w:val="24"/>
        </w:rPr>
        <w:t>（类）行政事业单位医疗（款）</w:t>
      </w:r>
      <w:r>
        <w:rPr>
          <w:rStyle w:val="14"/>
          <w:rFonts w:hint="eastAsia" w:ascii="仿宋" w:hAnsi="仿宋" w:eastAsia="仿宋"/>
          <w:color w:val="000000"/>
          <w:sz w:val="32"/>
          <w:szCs w:val="24"/>
          <w:lang w:eastAsia="zh-CN"/>
        </w:rPr>
        <w:t>其他行政事业单位医疗支出</w:t>
      </w:r>
      <w:r>
        <w:rPr>
          <w:rStyle w:val="14"/>
          <w:rFonts w:hint="eastAsia" w:ascii="仿宋" w:hAnsi="仿宋" w:eastAsia="仿宋"/>
          <w:color w:val="000000"/>
          <w:sz w:val="32"/>
          <w:szCs w:val="24"/>
        </w:rPr>
        <w:t>（项）:</w:t>
      </w:r>
      <w:r>
        <w:rPr>
          <w:rStyle w:val="14"/>
          <w:rFonts w:hint="eastAsia" w:ascii="仿宋" w:hAnsi="仿宋" w:eastAsia="仿宋"/>
          <w:b w:val="0"/>
          <w:color w:val="000000"/>
          <w:sz w:val="32"/>
          <w:szCs w:val="24"/>
        </w:rPr>
        <w:t>支出决算为</w:t>
      </w:r>
      <w:r>
        <w:rPr>
          <w:rStyle w:val="14"/>
          <w:rFonts w:hint="eastAsia" w:ascii="仿宋" w:hAnsi="仿宋" w:eastAsia="仿宋"/>
          <w:b w:val="0"/>
          <w:color w:val="000000"/>
          <w:sz w:val="32"/>
          <w:szCs w:val="24"/>
          <w:lang w:val="en-US" w:eastAsia="zh-CN"/>
        </w:rPr>
        <w:t>0.13</w:t>
      </w:r>
      <w:r>
        <w:rPr>
          <w:rStyle w:val="14"/>
          <w:rFonts w:hint="eastAsia" w:ascii="仿宋" w:hAnsi="仿宋" w:eastAsia="仿宋"/>
          <w:b w:val="0"/>
          <w:color w:val="000000"/>
          <w:sz w:val="32"/>
          <w:szCs w:val="24"/>
        </w:rPr>
        <w:t>万元，完成预算</w:t>
      </w:r>
      <w:r>
        <w:rPr>
          <w:rStyle w:val="14"/>
          <w:rFonts w:hint="eastAsia" w:ascii="仿宋" w:hAnsi="仿宋" w:eastAsia="仿宋"/>
          <w:b w:val="0"/>
          <w:color w:val="000000"/>
          <w:sz w:val="32"/>
          <w:szCs w:val="24"/>
          <w:lang w:val="en-US" w:eastAsia="zh-CN"/>
        </w:rPr>
        <w:t>100</w:t>
      </w:r>
      <w:r>
        <w:rPr>
          <w:rStyle w:val="14"/>
          <w:rFonts w:hint="eastAsia" w:ascii="仿宋" w:hAnsi="仿宋" w:eastAsia="仿宋"/>
          <w:b w:val="0"/>
          <w:color w:val="000000"/>
          <w:sz w:val="32"/>
          <w:szCs w:val="24"/>
        </w:rPr>
        <w:t>%。</w:t>
      </w:r>
    </w:p>
    <w:p>
      <w:pPr>
        <w:spacing w:line="600" w:lineRule="exact"/>
        <w:ind w:firstLine="640" w:firstLineChars="200"/>
        <w:rPr>
          <w:rStyle w:val="14"/>
          <w:rFonts w:hint="eastAsia" w:ascii="仿宋" w:hAnsi="仿宋" w:eastAsia="仿宋"/>
          <w:b w:val="0"/>
          <w:color w:val="000000"/>
          <w:sz w:val="32"/>
          <w:szCs w:val="24"/>
        </w:rPr>
      </w:pPr>
      <w:r>
        <w:rPr>
          <w:rStyle w:val="14"/>
          <w:rFonts w:hint="eastAsia" w:ascii="仿宋" w:hAnsi="仿宋" w:eastAsia="仿宋"/>
          <w:color w:val="000000"/>
          <w:sz w:val="32"/>
          <w:szCs w:val="24"/>
          <w:lang w:val="en-US" w:eastAsia="zh-CN"/>
        </w:rPr>
        <w:t>12</w:t>
      </w:r>
      <w:r>
        <w:rPr>
          <w:rStyle w:val="14"/>
          <w:rFonts w:hint="eastAsia" w:ascii="仿宋" w:hAnsi="仿宋" w:eastAsia="仿宋"/>
          <w:color w:val="000000"/>
          <w:sz w:val="32"/>
          <w:szCs w:val="24"/>
        </w:rPr>
        <w:t>.</w:t>
      </w:r>
      <w:r>
        <w:rPr>
          <w:rFonts w:hint="eastAsia" w:ascii="仿宋" w:hAnsi="仿宋" w:eastAsia="仿宋"/>
          <w:b/>
          <w:color w:val="000000"/>
          <w:sz w:val="32"/>
          <w:szCs w:val="24"/>
          <w:lang w:eastAsia="zh-CN"/>
        </w:rPr>
        <w:t>农林水</w:t>
      </w:r>
      <w:r>
        <w:rPr>
          <w:rStyle w:val="14"/>
          <w:rFonts w:hint="eastAsia" w:ascii="仿宋" w:hAnsi="仿宋" w:eastAsia="仿宋"/>
          <w:color w:val="000000"/>
          <w:sz w:val="32"/>
          <w:szCs w:val="24"/>
        </w:rPr>
        <w:t>（类）</w:t>
      </w:r>
      <w:r>
        <w:rPr>
          <w:rStyle w:val="14"/>
          <w:rFonts w:hint="eastAsia" w:ascii="仿宋" w:hAnsi="仿宋" w:eastAsia="仿宋"/>
          <w:color w:val="000000"/>
          <w:sz w:val="32"/>
          <w:szCs w:val="24"/>
          <w:lang w:eastAsia="zh-CN"/>
        </w:rPr>
        <w:t>巩固脱贫衔接乡村振兴</w:t>
      </w:r>
      <w:r>
        <w:rPr>
          <w:rStyle w:val="14"/>
          <w:rFonts w:hint="eastAsia" w:ascii="仿宋" w:hAnsi="仿宋" w:eastAsia="仿宋"/>
          <w:color w:val="000000"/>
          <w:sz w:val="32"/>
          <w:szCs w:val="24"/>
        </w:rPr>
        <w:t>（款</w:t>
      </w:r>
      <w:r>
        <w:rPr>
          <w:rStyle w:val="14"/>
          <w:rFonts w:hint="eastAsia" w:ascii="仿宋" w:hAnsi="仿宋" w:eastAsia="仿宋"/>
          <w:color w:val="000000"/>
          <w:sz w:val="32"/>
          <w:szCs w:val="24"/>
          <w:lang w:eastAsia="zh-CN"/>
        </w:rPr>
        <w:t>）社会发展</w:t>
      </w:r>
      <w:r>
        <w:rPr>
          <w:rStyle w:val="14"/>
          <w:rFonts w:hint="eastAsia" w:ascii="仿宋" w:hAnsi="仿宋" w:eastAsia="仿宋"/>
          <w:color w:val="000000"/>
          <w:sz w:val="32"/>
          <w:szCs w:val="24"/>
        </w:rPr>
        <w:t>（项）:</w:t>
      </w:r>
      <w:r>
        <w:rPr>
          <w:rStyle w:val="14"/>
          <w:rFonts w:hint="eastAsia" w:ascii="仿宋" w:hAnsi="仿宋" w:eastAsia="仿宋"/>
          <w:b w:val="0"/>
          <w:color w:val="000000"/>
          <w:sz w:val="32"/>
          <w:szCs w:val="24"/>
        </w:rPr>
        <w:t>支出决算为</w:t>
      </w:r>
      <w:r>
        <w:rPr>
          <w:rStyle w:val="14"/>
          <w:rFonts w:hint="eastAsia" w:ascii="仿宋" w:hAnsi="仿宋" w:eastAsia="仿宋"/>
          <w:b w:val="0"/>
          <w:color w:val="000000"/>
          <w:sz w:val="32"/>
          <w:szCs w:val="24"/>
          <w:lang w:val="en-US" w:eastAsia="zh-CN"/>
        </w:rPr>
        <w:t>400</w:t>
      </w:r>
      <w:r>
        <w:rPr>
          <w:rStyle w:val="14"/>
          <w:rFonts w:hint="eastAsia" w:ascii="仿宋" w:hAnsi="仿宋" w:eastAsia="仿宋"/>
          <w:b w:val="0"/>
          <w:color w:val="000000"/>
          <w:sz w:val="32"/>
          <w:szCs w:val="24"/>
        </w:rPr>
        <w:t>万元，完成预算</w:t>
      </w:r>
      <w:r>
        <w:rPr>
          <w:rStyle w:val="14"/>
          <w:rFonts w:hint="eastAsia" w:ascii="仿宋" w:hAnsi="仿宋" w:eastAsia="仿宋"/>
          <w:b w:val="0"/>
          <w:color w:val="000000"/>
          <w:sz w:val="32"/>
          <w:szCs w:val="24"/>
          <w:lang w:val="en-US" w:eastAsia="zh-CN"/>
        </w:rPr>
        <w:t>100</w:t>
      </w:r>
      <w:r>
        <w:rPr>
          <w:rStyle w:val="14"/>
          <w:rFonts w:hint="eastAsia" w:ascii="仿宋" w:hAnsi="仿宋" w:eastAsia="仿宋"/>
          <w:b w:val="0"/>
          <w:color w:val="000000"/>
          <w:sz w:val="32"/>
          <w:szCs w:val="24"/>
        </w:rPr>
        <w:t>%。</w:t>
      </w:r>
    </w:p>
    <w:p>
      <w:pPr>
        <w:spacing w:line="600" w:lineRule="exact"/>
        <w:ind w:firstLine="640" w:firstLineChars="200"/>
        <w:rPr>
          <w:rStyle w:val="14"/>
          <w:rFonts w:hint="eastAsia" w:ascii="仿宋" w:hAnsi="仿宋" w:eastAsia="仿宋"/>
          <w:b w:val="0"/>
          <w:color w:val="000000"/>
          <w:sz w:val="32"/>
          <w:szCs w:val="24"/>
        </w:rPr>
      </w:pPr>
      <w:r>
        <w:rPr>
          <w:rStyle w:val="14"/>
          <w:rFonts w:hint="eastAsia" w:ascii="仿宋" w:hAnsi="仿宋" w:eastAsia="仿宋"/>
          <w:color w:val="000000"/>
          <w:sz w:val="32"/>
          <w:szCs w:val="24"/>
          <w:lang w:val="en-US" w:eastAsia="zh-CN"/>
        </w:rPr>
        <w:t>13</w:t>
      </w:r>
      <w:r>
        <w:rPr>
          <w:rStyle w:val="14"/>
          <w:rFonts w:hint="eastAsia" w:ascii="仿宋" w:hAnsi="仿宋" w:eastAsia="仿宋"/>
          <w:color w:val="000000"/>
          <w:sz w:val="32"/>
          <w:szCs w:val="24"/>
        </w:rPr>
        <w:t>.</w:t>
      </w:r>
      <w:r>
        <w:rPr>
          <w:rFonts w:hint="eastAsia" w:ascii="仿宋" w:hAnsi="仿宋" w:eastAsia="仿宋"/>
          <w:b/>
          <w:color w:val="000000"/>
          <w:sz w:val="32"/>
          <w:szCs w:val="24"/>
          <w:lang w:eastAsia="zh-CN"/>
        </w:rPr>
        <w:t>农林水</w:t>
      </w:r>
      <w:r>
        <w:rPr>
          <w:rStyle w:val="14"/>
          <w:rFonts w:hint="eastAsia" w:ascii="仿宋" w:hAnsi="仿宋" w:eastAsia="仿宋"/>
          <w:color w:val="000000"/>
          <w:sz w:val="32"/>
          <w:szCs w:val="24"/>
        </w:rPr>
        <w:t>（类）</w:t>
      </w:r>
      <w:r>
        <w:rPr>
          <w:rStyle w:val="14"/>
          <w:rFonts w:hint="eastAsia" w:ascii="仿宋" w:hAnsi="仿宋" w:eastAsia="仿宋"/>
          <w:color w:val="000000"/>
          <w:sz w:val="32"/>
          <w:szCs w:val="24"/>
          <w:lang w:eastAsia="zh-CN"/>
        </w:rPr>
        <w:t>巩固脱贫衔接乡村振兴</w:t>
      </w:r>
      <w:r>
        <w:rPr>
          <w:rStyle w:val="14"/>
          <w:rFonts w:hint="eastAsia" w:ascii="仿宋" w:hAnsi="仿宋" w:eastAsia="仿宋"/>
          <w:color w:val="000000"/>
          <w:sz w:val="32"/>
          <w:szCs w:val="24"/>
        </w:rPr>
        <w:t>（款</w:t>
      </w:r>
      <w:r>
        <w:rPr>
          <w:rStyle w:val="14"/>
          <w:rFonts w:hint="eastAsia" w:ascii="仿宋" w:hAnsi="仿宋" w:eastAsia="仿宋"/>
          <w:color w:val="000000"/>
          <w:sz w:val="32"/>
          <w:szCs w:val="24"/>
          <w:lang w:eastAsia="zh-CN"/>
        </w:rPr>
        <w:t>）其他巩固脱贫衔接乡村振兴支出</w:t>
      </w:r>
      <w:r>
        <w:rPr>
          <w:rStyle w:val="14"/>
          <w:rFonts w:hint="eastAsia" w:ascii="仿宋" w:hAnsi="仿宋" w:eastAsia="仿宋"/>
          <w:color w:val="000000"/>
          <w:sz w:val="32"/>
          <w:szCs w:val="24"/>
        </w:rPr>
        <w:t>（项）:</w:t>
      </w:r>
      <w:r>
        <w:rPr>
          <w:rStyle w:val="14"/>
          <w:rFonts w:hint="eastAsia" w:ascii="仿宋" w:hAnsi="仿宋" w:eastAsia="仿宋"/>
          <w:b w:val="0"/>
          <w:color w:val="000000"/>
          <w:sz w:val="32"/>
          <w:szCs w:val="24"/>
        </w:rPr>
        <w:t>支出决算为</w:t>
      </w:r>
      <w:r>
        <w:rPr>
          <w:rStyle w:val="14"/>
          <w:rFonts w:hint="eastAsia" w:ascii="仿宋" w:hAnsi="仿宋" w:eastAsia="仿宋"/>
          <w:b w:val="0"/>
          <w:color w:val="000000"/>
          <w:sz w:val="32"/>
          <w:szCs w:val="24"/>
          <w:lang w:val="en-US" w:eastAsia="zh-CN"/>
        </w:rPr>
        <w:t>2.8</w:t>
      </w:r>
      <w:r>
        <w:rPr>
          <w:rStyle w:val="14"/>
          <w:rFonts w:hint="eastAsia" w:ascii="仿宋" w:hAnsi="仿宋" w:eastAsia="仿宋"/>
          <w:b w:val="0"/>
          <w:color w:val="000000"/>
          <w:sz w:val="32"/>
          <w:szCs w:val="24"/>
        </w:rPr>
        <w:t>万元，完成预算</w:t>
      </w:r>
      <w:r>
        <w:rPr>
          <w:rStyle w:val="14"/>
          <w:rFonts w:hint="eastAsia" w:ascii="仿宋" w:hAnsi="仿宋" w:eastAsia="仿宋"/>
          <w:b w:val="0"/>
          <w:color w:val="000000"/>
          <w:sz w:val="32"/>
          <w:szCs w:val="24"/>
          <w:lang w:val="en-US" w:eastAsia="zh-CN"/>
        </w:rPr>
        <w:t>100</w:t>
      </w:r>
      <w:r>
        <w:rPr>
          <w:rStyle w:val="14"/>
          <w:rFonts w:hint="eastAsia" w:ascii="仿宋" w:hAnsi="仿宋" w:eastAsia="仿宋"/>
          <w:b w:val="0"/>
          <w:color w:val="000000"/>
          <w:sz w:val="32"/>
          <w:szCs w:val="24"/>
        </w:rPr>
        <w:t>%。</w:t>
      </w:r>
    </w:p>
    <w:p>
      <w:pPr>
        <w:spacing w:line="600" w:lineRule="exact"/>
        <w:ind w:firstLine="640" w:firstLineChars="200"/>
        <w:rPr>
          <w:rStyle w:val="14"/>
          <w:rFonts w:hint="eastAsia" w:ascii="仿宋" w:hAnsi="仿宋" w:eastAsia="仿宋"/>
          <w:b w:val="0"/>
          <w:color w:val="000000"/>
          <w:sz w:val="32"/>
          <w:szCs w:val="24"/>
        </w:rPr>
      </w:pPr>
      <w:r>
        <w:rPr>
          <w:rStyle w:val="14"/>
          <w:rFonts w:hint="eastAsia" w:ascii="仿宋" w:hAnsi="仿宋" w:eastAsia="仿宋"/>
          <w:color w:val="000000"/>
          <w:sz w:val="32"/>
          <w:szCs w:val="24"/>
          <w:lang w:val="en-US" w:eastAsia="zh-CN"/>
        </w:rPr>
        <w:t>14</w:t>
      </w:r>
      <w:r>
        <w:rPr>
          <w:rStyle w:val="14"/>
          <w:rFonts w:hint="eastAsia" w:ascii="仿宋" w:hAnsi="仿宋" w:eastAsia="仿宋"/>
          <w:color w:val="000000"/>
          <w:sz w:val="32"/>
          <w:szCs w:val="24"/>
        </w:rPr>
        <w:t>.</w:t>
      </w:r>
      <w:r>
        <w:rPr>
          <w:rFonts w:hint="eastAsia" w:ascii="仿宋" w:hAnsi="仿宋" w:eastAsia="仿宋"/>
          <w:b/>
          <w:color w:val="000000"/>
          <w:sz w:val="32"/>
          <w:szCs w:val="24"/>
          <w:lang w:eastAsia="zh-CN"/>
        </w:rPr>
        <w:t>商业服务业等支出</w:t>
      </w:r>
      <w:r>
        <w:rPr>
          <w:rStyle w:val="14"/>
          <w:rFonts w:hint="eastAsia" w:ascii="仿宋" w:hAnsi="仿宋" w:eastAsia="仿宋"/>
          <w:color w:val="000000"/>
          <w:sz w:val="32"/>
          <w:szCs w:val="24"/>
        </w:rPr>
        <w:t>（类）</w:t>
      </w:r>
      <w:r>
        <w:rPr>
          <w:rStyle w:val="14"/>
          <w:rFonts w:hint="eastAsia" w:ascii="仿宋" w:hAnsi="仿宋" w:eastAsia="仿宋"/>
          <w:color w:val="000000"/>
          <w:sz w:val="32"/>
          <w:szCs w:val="24"/>
          <w:lang w:eastAsia="zh-CN"/>
        </w:rPr>
        <w:t>其他商业服务业等支出</w:t>
      </w:r>
      <w:r>
        <w:rPr>
          <w:rStyle w:val="14"/>
          <w:rFonts w:hint="eastAsia" w:ascii="仿宋" w:hAnsi="仿宋" w:eastAsia="仿宋"/>
          <w:color w:val="000000"/>
          <w:sz w:val="32"/>
          <w:szCs w:val="24"/>
        </w:rPr>
        <w:t>（款</w:t>
      </w:r>
      <w:r>
        <w:rPr>
          <w:rStyle w:val="14"/>
          <w:rFonts w:hint="eastAsia" w:ascii="仿宋" w:hAnsi="仿宋" w:eastAsia="仿宋"/>
          <w:color w:val="000000"/>
          <w:sz w:val="32"/>
          <w:szCs w:val="24"/>
          <w:lang w:eastAsia="zh-CN"/>
        </w:rPr>
        <w:t>）其他商业服务业等支出</w:t>
      </w:r>
      <w:r>
        <w:rPr>
          <w:rStyle w:val="14"/>
          <w:rFonts w:hint="eastAsia" w:ascii="仿宋" w:hAnsi="仿宋" w:eastAsia="仿宋"/>
          <w:color w:val="000000"/>
          <w:sz w:val="32"/>
          <w:szCs w:val="24"/>
        </w:rPr>
        <w:t>（项）:</w:t>
      </w:r>
      <w:r>
        <w:rPr>
          <w:rStyle w:val="14"/>
          <w:rFonts w:hint="eastAsia" w:ascii="仿宋" w:hAnsi="仿宋" w:eastAsia="仿宋"/>
          <w:b w:val="0"/>
          <w:color w:val="000000"/>
          <w:sz w:val="32"/>
          <w:szCs w:val="24"/>
        </w:rPr>
        <w:t>支出决算为</w:t>
      </w:r>
      <w:r>
        <w:rPr>
          <w:rStyle w:val="14"/>
          <w:rFonts w:hint="eastAsia" w:ascii="仿宋" w:hAnsi="仿宋" w:eastAsia="仿宋"/>
          <w:b w:val="0"/>
          <w:color w:val="000000"/>
          <w:sz w:val="32"/>
          <w:szCs w:val="24"/>
          <w:lang w:val="en-US" w:eastAsia="zh-CN"/>
        </w:rPr>
        <w:t>1103.75</w:t>
      </w:r>
      <w:r>
        <w:rPr>
          <w:rStyle w:val="14"/>
          <w:rFonts w:hint="eastAsia" w:ascii="仿宋" w:hAnsi="仿宋" w:eastAsia="仿宋"/>
          <w:b w:val="0"/>
          <w:color w:val="000000"/>
          <w:sz w:val="32"/>
          <w:szCs w:val="24"/>
        </w:rPr>
        <w:t>万元，完成预算</w:t>
      </w:r>
      <w:r>
        <w:rPr>
          <w:rStyle w:val="14"/>
          <w:rFonts w:hint="eastAsia" w:ascii="仿宋" w:hAnsi="仿宋" w:eastAsia="仿宋"/>
          <w:b w:val="0"/>
          <w:color w:val="000000"/>
          <w:sz w:val="32"/>
          <w:szCs w:val="24"/>
          <w:lang w:val="en-US" w:eastAsia="zh-CN"/>
        </w:rPr>
        <w:t>100</w:t>
      </w:r>
      <w:r>
        <w:rPr>
          <w:rStyle w:val="14"/>
          <w:rFonts w:hint="eastAsia" w:ascii="仿宋" w:hAnsi="仿宋" w:eastAsia="仿宋"/>
          <w:b w:val="0"/>
          <w:color w:val="000000"/>
          <w:sz w:val="32"/>
          <w:szCs w:val="24"/>
        </w:rPr>
        <w:t>%。</w:t>
      </w:r>
    </w:p>
    <w:p>
      <w:pPr>
        <w:spacing w:line="600" w:lineRule="exact"/>
        <w:ind w:firstLine="640" w:firstLineChars="200"/>
        <w:rPr>
          <w:rStyle w:val="14"/>
          <w:rFonts w:hint="eastAsia" w:ascii="仿宋" w:hAnsi="仿宋" w:eastAsia="仿宋"/>
          <w:b w:val="0"/>
          <w:color w:val="000000"/>
          <w:sz w:val="32"/>
          <w:szCs w:val="24"/>
        </w:rPr>
      </w:pPr>
      <w:r>
        <w:rPr>
          <w:rStyle w:val="14"/>
          <w:rFonts w:hint="eastAsia" w:ascii="仿宋" w:hAnsi="仿宋" w:eastAsia="仿宋"/>
          <w:color w:val="000000"/>
          <w:sz w:val="32"/>
          <w:szCs w:val="24"/>
          <w:lang w:val="en-US" w:eastAsia="zh-CN"/>
        </w:rPr>
        <w:t>15</w:t>
      </w:r>
      <w:r>
        <w:rPr>
          <w:rStyle w:val="14"/>
          <w:rFonts w:hint="eastAsia" w:ascii="仿宋" w:hAnsi="仿宋" w:eastAsia="仿宋"/>
          <w:color w:val="000000"/>
          <w:sz w:val="32"/>
          <w:szCs w:val="24"/>
        </w:rPr>
        <w:t>.</w:t>
      </w:r>
      <w:r>
        <w:rPr>
          <w:rFonts w:hint="eastAsia" w:ascii="仿宋" w:hAnsi="仿宋" w:eastAsia="仿宋"/>
          <w:b/>
          <w:color w:val="000000"/>
          <w:sz w:val="32"/>
          <w:szCs w:val="24"/>
          <w:lang w:eastAsia="zh-CN"/>
        </w:rPr>
        <w:t>住房保障</w:t>
      </w:r>
      <w:r>
        <w:rPr>
          <w:rStyle w:val="14"/>
          <w:rFonts w:hint="eastAsia" w:ascii="仿宋" w:hAnsi="仿宋" w:eastAsia="仿宋"/>
          <w:color w:val="000000"/>
          <w:sz w:val="32"/>
          <w:szCs w:val="24"/>
        </w:rPr>
        <w:t>（类）</w:t>
      </w:r>
      <w:r>
        <w:rPr>
          <w:rStyle w:val="14"/>
          <w:rFonts w:hint="eastAsia" w:ascii="仿宋" w:hAnsi="仿宋" w:eastAsia="仿宋"/>
          <w:color w:val="000000"/>
          <w:sz w:val="32"/>
          <w:szCs w:val="24"/>
          <w:lang w:eastAsia="zh-CN"/>
        </w:rPr>
        <w:t>住房改革支出</w:t>
      </w:r>
      <w:r>
        <w:rPr>
          <w:rStyle w:val="14"/>
          <w:rFonts w:hint="eastAsia" w:ascii="仿宋" w:hAnsi="仿宋" w:eastAsia="仿宋"/>
          <w:color w:val="000000"/>
          <w:sz w:val="32"/>
          <w:szCs w:val="24"/>
        </w:rPr>
        <w:t>（款）</w:t>
      </w:r>
      <w:r>
        <w:rPr>
          <w:rStyle w:val="14"/>
          <w:rFonts w:hint="eastAsia" w:ascii="仿宋" w:hAnsi="仿宋" w:eastAsia="仿宋"/>
          <w:color w:val="000000"/>
          <w:sz w:val="32"/>
          <w:szCs w:val="24"/>
          <w:lang w:eastAsia="zh-CN"/>
        </w:rPr>
        <w:t>住房公积金</w:t>
      </w:r>
      <w:r>
        <w:rPr>
          <w:rStyle w:val="14"/>
          <w:rFonts w:hint="eastAsia" w:ascii="仿宋" w:hAnsi="仿宋" w:eastAsia="仿宋"/>
          <w:color w:val="000000"/>
          <w:sz w:val="32"/>
          <w:szCs w:val="24"/>
        </w:rPr>
        <w:t>（项）:</w:t>
      </w:r>
      <w:r>
        <w:rPr>
          <w:rStyle w:val="14"/>
          <w:rFonts w:hint="eastAsia" w:ascii="仿宋" w:hAnsi="仿宋" w:eastAsia="仿宋"/>
          <w:b w:val="0"/>
          <w:color w:val="000000"/>
          <w:sz w:val="32"/>
          <w:szCs w:val="24"/>
        </w:rPr>
        <w:t>支出决算为</w:t>
      </w:r>
      <w:r>
        <w:rPr>
          <w:rStyle w:val="14"/>
          <w:rFonts w:hint="eastAsia" w:ascii="仿宋" w:hAnsi="仿宋" w:eastAsia="仿宋"/>
          <w:b w:val="0"/>
          <w:color w:val="000000"/>
          <w:sz w:val="32"/>
          <w:szCs w:val="24"/>
          <w:lang w:val="en-US" w:eastAsia="zh-CN"/>
        </w:rPr>
        <w:t>19.87</w:t>
      </w:r>
      <w:r>
        <w:rPr>
          <w:rStyle w:val="14"/>
          <w:rFonts w:hint="eastAsia" w:ascii="仿宋" w:hAnsi="仿宋" w:eastAsia="仿宋"/>
          <w:b w:val="0"/>
          <w:color w:val="000000"/>
          <w:sz w:val="32"/>
          <w:szCs w:val="24"/>
        </w:rPr>
        <w:t>万元，完成预算</w:t>
      </w:r>
      <w:r>
        <w:rPr>
          <w:rStyle w:val="14"/>
          <w:rFonts w:hint="eastAsia" w:ascii="仿宋" w:hAnsi="仿宋" w:eastAsia="仿宋"/>
          <w:b w:val="0"/>
          <w:color w:val="000000"/>
          <w:sz w:val="32"/>
          <w:szCs w:val="24"/>
          <w:lang w:val="en-US" w:eastAsia="zh-CN"/>
        </w:rPr>
        <w:t>100</w:t>
      </w:r>
      <w:r>
        <w:rPr>
          <w:rStyle w:val="14"/>
          <w:rFonts w:hint="eastAsia" w:ascii="仿宋" w:hAnsi="仿宋" w:eastAsia="仿宋"/>
          <w:b w:val="0"/>
          <w:color w:val="000000"/>
          <w:sz w:val="32"/>
          <w:szCs w:val="24"/>
        </w:rPr>
        <w:t>%。</w:t>
      </w:r>
    </w:p>
    <w:p>
      <w:pPr>
        <w:keepNext/>
        <w:keepLines/>
        <w:tabs>
          <w:tab w:val="right" w:pos="8306"/>
        </w:tabs>
        <w:spacing w:line="576" w:lineRule="exact"/>
        <w:ind w:firstLine="640"/>
        <w:jc w:val="both"/>
        <w:outlineLvl w:val="1"/>
        <w:rPr>
          <w:rFonts w:hint="default" w:ascii="Cambria" w:hAnsi="Cambria" w:eastAsia="Cambria"/>
          <w:b/>
          <w:color w:val="auto"/>
          <w:kern w:val="2"/>
          <w:sz w:val="32"/>
          <w:szCs w:val="24"/>
          <w:lang w:val="zh-CN"/>
        </w:rPr>
      </w:pPr>
      <w:bookmarkStart w:id="18" w:name="_Toc32428"/>
      <w:bookmarkStart w:id="19" w:name="_Toc617"/>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w:t>
      </w:r>
      <w:r>
        <w:rPr>
          <w:rFonts w:hint="eastAsia" w:ascii="黑体" w:hAnsi="黑体" w:eastAsia="黑体"/>
          <w:color w:val="auto"/>
          <w:kern w:val="2"/>
          <w:sz w:val="32"/>
          <w:szCs w:val="24"/>
          <w:u w:val="none" w:color="FFFFFF"/>
          <w:shd w:val="clear" w:fill="FFFFFF"/>
          <w:lang w:val="zh-CN"/>
        </w:rPr>
        <w:t>款</w:t>
      </w:r>
      <w:r>
        <w:rPr>
          <w:rFonts w:hint="eastAsia" w:ascii="黑体" w:hAnsi="黑体" w:eastAsia="黑体"/>
          <w:color w:val="auto"/>
          <w:kern w:val="2"/>
          <w:sz w:val="32"/>
          <w:szCs w:val="24"/>
          <w:lang w:val="zh-CN"/>
        </w:rPr>
        <w:t>基本支出决算情况说明</w:t>
      </w:r>
      <w:bookmarkEnd w:id="18"/>
      <w:bookmarkEnd w:id="19"/>
      <w:r>
        <w:rPr>
          <w:rFonts w:hint="eastAsia" w:ascii="黑体" w:hAnsi="黑体" w:eastAsia="黑体"/>
          <w:color w:val="auto"/>
          <w:kern w:val="2"/>
          <w:sz w:val="32"/>
          <w:szCs w:val="24"/>
          <w:lang w:val="zh-CN"/>
        </w:rPr>
        <w:tab/>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2022年一般公共预算财政拨款基本支出359.76万元，其中：</w:t>
      </w:r>
    </w:p>
    <w:p>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318.92万元，主要包括：基本工资、津贴补贴、奖金、绩效工资、机关事业单位基本养老保险缴费、职业年金缴费、</w:t>
      </w:r>
      <w:r>
        <w:rPr>
          <w:rFonts w:hint="eastAsia" w:ascii="仿宋_GB2312" w:hAnsi="仿宋_GB2312" w:eastAsia="仿宋_GB2312"/>
          <w:color w:val="000000"/>
          <w:kern w:val="2"/>
          <w:sz w:val="32"/>
          <w:szCs w:val="24"/>
          <w:lang w:val="zh-CN" w:eastAsia="zh-CN"/>
        </w:rPr>
        <w:t>职工基本医疗保险缴费、公务员医疗补助缴费、</w:t>
      </w:r>
      <w:r>
        <w:rPr>
          <w:rFonts w:hint="eastAsia" w:ascii="仿宋_GB2312" w:hAnsi="仿宋_GB2312" w:eastAsia="仿宋_GB2312"/>
          <w:color w:val="000000"/>
          <w:kern w:val="2"/>
          <w:sz w:val="32"/>
          <w:szCs w:val="24"/>
          <w:lang w:val="zh-CN"/>
        </w:rPr>
        <w:t>其他社会保障缴费、住房公积金、生活</w:t>
      </w:r>
      <w:r>
        <w:rPr>
          <w:rFonts w:hint="eastAsia" w:ascii="仿宋_GB2312" w:hAnsi="仿宋_GB2312" w:eastAsia="仿宋_GB2312"/>
          <w:color w:val="000000"/>
          <w:kern w:val="2"/>
          <w:sz w:val="32"/>
          <w:szCs w:val="24"/>
          <w:u w:val="none" w:color="FFFFFF"/>
          <w:shd w:val="clear" w:fill="FFFFFF"/>
          <w:lang w:val="zh-CN"/>
        </w:rPr>
        <w:t>补助缴费</w:t>
      </w:r>
      <w:r>
        <w:rPr>
          <w:rFonts w:hint="eastAsia" w:ascii="仿宋_GB2312" w:hAnsi="仿宋_GB2312" w:eastAsia="仿宋_GB2312"/>
          <w:color w:val="000000"/>
          <w:kern w:val="2"/>
          <w:sz w:val="32"/>
          <w:szCs w:val="24"/>
          <w:lang w:val="zh-CN"/>
        </w:rPr>
        <w:t>等。</w:t>
      </w:r>
    </w:p>
    <w:p>
      <w:pPr>
        <w:spacing w:line="600" w:lineRule="exact"/>
        <w:ind w:firstLine="645"/>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40.84万元，主要包括：办公费、印刷费、咨询费、邮电费、差旅费、</w:t>
      </w:r>
      <w:r>
        <w:rPr>
          <w:rFonts w:hint="eastAsia" w:ascii="仿宋_GB2312" w:hAnsi="仿宋_GB2312" w:eastAsia="仿宋_GB2312"/>
          <w:color w:val="000000"/>
          <w:kern w:val="2"/>
          <w:sz w:val="32"/>
          <w:szCs w:val="24"/>
          <w:u w:val="none" w:color="FFFFFF"/>
          <w:shd w:val="clear" w:fill="FFFFFF"/>
          <w:lang w:val="zh-CN"/>
        </w:rPr>
        <w:t>维修</w:t>
      </w:r>
      <w:r>
        <w:rPr>
          <w:rFonts w:hint="eastAsia" w:ascii="仿宋_GB2312" w:hAnsi="仿宋_GB2312" w:eastAsia="仿宋_GB2312"/>
          <w:color w:val="000000"/>
          <w:kern w:val="2"/>
          <w:sz w:val="32"/>
          <w:szCs w:val="24"/>
          <w:lang w:val="zh-CN"/>
        </w:rPr>
        <w:t>（护）费、租赁费、会议费、培训费、公务接待费</w:t>
      </w:r>
      <w:r>
        <w:rPr>
          <w:rFonts w:hint="eastAsia" w:ascii="仿宋_GB2312" w:hAnsi="仿宋_GB2312" w:eastAsia="仿宋_GB2312"/>
          <w:color w:val="000000"/>
          <w:kern w:val="2"/>
          <w:sz w:val="32"/>
          <w:szCs w:val="24"/>
          <w:lang w:val="zh-CN" w:eastAsia="zh-CN"/>
        </w:rPr>
        <w:t>、</w:t>
      </w:r>
      <w:r>
        <w:rPr>
          <w:rFonts w:hint="eastAsia" w:ascii="仿宋_GB2312" w:hAnsi="仿宋_GB2312" w:eastAsia="仿宋_GB2312"/>
          <w:color w:val="000000"/>
          <w:kern w:val="2"/>
          <w:sz w:val="32"/>
          <w:szCs w:val="24"/>
          <w:lang w:val="zh-CN"/>
        </w:rPr>
        <w:t>劳务费、委托业务费、工会经费、福利费、其他交通费、其他商品和服务支出</w:t>
      </w:r>
      <w:r>
        <w:rPr>
          <w:rFonts w:hint="eastAsia" w:ascii="仿宋_GB2312" w:hAnsi="仿宋_GB2312" w:eastAsia="仿宋_GB2312"/>
          <w:color w:val="000000"/>
          <w:kern w:val="2"/>
          <w:sz w:val="32"/>
          <w:szCs w:val="24"/>
          <w:lang w:val="zh-CN" w:eastAsia="zh-CN"/>
        </w:rPr>
        <w:t>。</w:t>
      </w:r>
    </w:p>
    <w:p>
      <w:pPr>
        <w:keepNext/>
        <w:keepLines/>
        <w:spacing w:line="576" w:lineRule="exact"/>
        <w:ind w:firstLine="640"/>
        <w:jc w:val="both"/>
        <w:outlineLvl w:val="1"/>
        <w:rPr>
          <w:rFonts w:hint="eastAsia" w:ascii="黑体" w:hAnsi="黑体" w:eastAsia="黑体"/>
          <w:color w:val="auto"/>
          <w:kern w:val="2"/>
          <w:sz w:val="32"/>
          <w:szCs w:val="24"/>
          <w:lang w:val="zh-CN"/>
        </w:rPr>
      </w:pPr>
      <w:bookmarkStart w:id="20" w:name="_Toc7512"/>
      <w:bookmarkStart w:id="21" w:name="_Toc27891"/>
      <w:r>
        <w:rPr>
          <w:rFonts w:hint="eastAsia" w:ascii="黑体" w:hAnsi="黑体" w:eastAsia="黑体"/>
          <w:color w:val="000000"/>
          <w:kern w:val="2"/>
          <w:sz w:val="32"/>
          <w:szCs w:val="24"/>
          <w:lang w:val="zh-CN"/>
        </w:rPr>
        <w:t>七、</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bookmarkEnd w:id="20"/>
      <w:bookmarkEnd w:id="21"/>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（一）“三公”经费财政拨款支出决算总体情况说明</w:t>
      </w:r>
    </w:p>
    <w:p>
      <w:pPr>
        <w:keepNext/>
        <w:keepLines/>
        <w:spacing w:line="576" w:lineRule="exact"/>
        <w:ind w:firstLine="640"/>
        <w:jc w:val="both"/>
        <w:rPr>
          <w:rFonts w:hint="eastAsia" w:ascii="仿宋" w:hAnsi="仿宋" w:eastAsia="仿宋"/>
          <w:b/>
          <w:color w:val="auto"/>
          <w:kern w:val="2"/>
          <w:sz w:val="32"/>
          <w:szCs w:val="24"/>
          <w:lang w:val="en-US"/>
        </w:rPr>
      </w:pPr>
      <w:r>
        <w:rPr>
          <w:rFonts w:hint="eastAsia" w:ascii="仿宋_GB2312" w:hAnsi="仿宋_GB2312" w:eastAsia="仿宋_GB2312"/>
          <w:color w:val="000000"/>
          <w:kern w:val="2"/>
          <w:sz w:val="32"/>
          <w:szCs w:val="24"/>
          <w:lang w:val="zh-CN"/>
        </w:rPr>
        <w:t>2022年“三公”经费财政拨款支出决算为0.66万元，完成预算</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zh-CN"/>
        </w:rPr>
        <w:t>%；较上年减少0.</w:t>
      </w:r>
      <w:r>
        <w:rPr>
          <w:rFonts w:hint="eastAsia" w:ascii="仿宋_GB2312" w:hAnsi="仿宋_GB2312" w:eastAsia="仿宋_GB2312"/>
          <w:color w:val="000000"/>
          <w:kern w:val="2"/>
          <w:sz w:val="32"/>
          <w:szCs w:val="24"/>
          <w:lang w:val="en-US" w:eastAsia="zh-CN"/>
        </w:rPr>
        <w:t>16</w:t>
      </w:r>
      <w:r>
        <w:rPr>
          <w:rFonts w:hint="eastAsia" w:ascii="仿宋_GB2312" w:hAnsi="仿宋_GB2312" w:eastAsia="仿宋_GB2312"/>
          <w:color w:val="000000"/>
          <w:kern w:val="2"/>
          <w:sz w:val="32"/>
          <w:szCs w:val="24"/>
          <w:lang w:val="zh-CN"/>
        </w:rPr>
        <w:t>万元，下降</w:t>
      </w:r>
      <w:r>
        <w:rPr>
          <w:rFonts w:hint="eastAsia" w:ascii="仿宋_GB2312" w:hAnsi="仿宋_GB2312" w:eastAsia="仿宋_GB2312"/>
          <w:color w:val="000000"/>
          <w:kern w:val="2"/>
          <w:sz w:val="32"/>
          <w:szCs w:val="24"/>
          <w:lang w:val="en-US" w:eastAsia="zh-CN"/>
        </w:rPr>
        <w:t>19.5</w:t>
      </w:r>
      <w:r>
        <w:rPr>
          <w:rFonts w:hint="eastAsia" w:ascii="仿宋_GB2312" w:hAnsi="仿宋_GB2312" w:eastAsia="仿宋_GB2312"/>
          <w:color w:val="000000"/>
          <w:kern w:val="2"/>
          <w:sz w:val="32"/>
          <w:szCs w:val="24"/>
          <w:lang w:val="zh-CN"/>
        </w:rPr>
        <w:t>%。</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（二）“三公”经费财政拨款支出决算具体情况说明</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2022年“三公”经费财政拨款支出决算中，因公出国（境）费支出决算0万元，占0%；公务用车购置及运行维护费支出决算0万元，占0%；公务接待费支出决算0.6</w:t>
      </w:r>
      <w:r>
        <w:rPr>
          <w:rFonts w:hint="eastAsia" w:ascii="仿宋_GB2312" w:hAnsi="仿宋_GB2312" w:eastAsia="仿宋_GB2312"/>
          <w:color w:val="000000"/>
          <w:kern w:val="2"/>
          <w:sz w:val="32"/>
          <w:szCs w:val="24"/>
          <w:lang w:val="en-US" w:eastAsia="zh-CN"/>
        </w:rPr>
        <w:t>6</w:t>
      </w:r>
      <w:r>
        <w:rPr>
          <w:rFonts w:hint="eastAsia" w:ascii="仿宋_GB2312" w:hAnsi="仿宋_GB2312" w:eastAsia="仿宋_GB2312"/>
          <w:color w:val="000000"/>
          <w:kern w:val="2"/>
          <w:sz w:val="32"/>
          <w:szCs w:val="24"/>
          <w:lang w:val="zh-CN"/>
        </w:rPr>
        <w:t>万元，占100%。具体情况如下</w:t>
      </w:r>
      <w:r>
        <w:rPr>
          <w:rFonts w:hint="eastAsia" w:ascii="仿宋_GB2312" w:hAnsi="仿宋_GB2312" w:eastAsia="仿宋_GB2312"/>
          <w:color w:val="000000"/>
          <w:kern w:val="2"/>
          <w:sz w:val="32"/>
          <w:szCs w:val="24"/>
          <w:u w:val="none" w:color="FFFFFF"/>
          <w:shd w:val="clear" w:fill="FFFFFF"/>
          <w:lang w:val="zh-CN"/>
        </w:rPr>
        <w:t>：</w:t>
      </w:r>
    </w:p>
    <w:p>
      <w:pPr>
        <w:pStyle w:val="15"/>
        <w:rPr>
          <w:rFonts w:hint="eastAsia"/>
          <w:sz w:val="24"/>
          <w:szCs w:val="24"/>
          <w:lang w:val="zh-CN"/>
        </w:rPr>
      </w:pPr>
      <w:r>
        <w:rPr>
          <w:rFonts w:hint="default"/>
          <w:sz w:val="24"/>
          <w:szCs w:val="24"/>
          <w:lang w:val="zh-CN"/>
        </w:rPr>
        <w:object>
          <v:shape id="_x0000_i1027" o:spt="75" type="#_x0000_t75" style="height:222pt;width:366.75pt;" o:ole="t" filled="f" o:preferrelative="t" stroked="f" coordsize="21600,21600">
            <v:path/>
            <v:fill on="f" focussize="0,0"/>
            <v:stroke on="f"/>
            <v:imagedata r:id="rId18" o:title=""/>
            <o:lock v:ext="edit" aspectratio="t"/>
            <w10:wrap type="none"/>
            <w10:anchorlock/>
          </v:shape>
          <o:OLEObject Type="Embed" ProgID="Excel.Chart.8" ShapeID="_x0000_i1027" DrawAspect="Content" ObjectID="_1468075731" r:id="rId17">
            <o:LockedField>false</o:LockedField>
          </o:OLEObject>
        </w:object>
      </w:r>
    </w:p>
    <w:p>
      <w:pPr>
        <w:spacing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（图7：“三公”经费财政拨款支出结构</w:t>
      </w:r>
      <w:r>
        <w:rPr>
          <w:rFonts w:hint="eastAsia" w:ascii="仿宋" w:hAnsi="仿宋" w:eastAsia="仿宋"/>
          <w:color w:val="auto"/>
          <w:kern w:val="2"/>
          <w:sz w:val="32"/>
          <w:szCs w:val="24"/>
          <w:u w:val="none" w:color="FFFFFF"/>
          <w:shd w:val="clear" w:fill="FFFFFF"/>
          <w:lang w:val="en-US"/>
        </w:rPr>
        <w:t>）</w:t>
      </w:r>
      <w:r>
        <w:rPr>
          <w:rFonts w:hint="eastAsia" w:ascii="仿宋" w:hAnsi="仿宋" w:eastAsia="仿宋"/>
          <w:color w:val="auto"/>
          <w:kern w:val="2"/>
          <w:sz w:val="32"/>
          <w:szCs w:val="24"/>
          <w:lang w:val="en-US"/>
        </w:rPr>
        <w:t>（饼状图）</w:t>
      </w:r>
    </w:p>
    <w:p>
      <w:pPr>
        <w:numPr>
          <w:ilvl w:val="0"/>
          <w:numId w:val="0"/>
        </w:numPr>
        <w:spacing w:line="600" w:lineRule="exact"/>
        <w:ind w:firstLine="643"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zh-CN"/>
        </w:rPr>
        <w:t>因公出国（境）经费</w:t>
      </w:r>
      <w:r>
        <w:rPr>
          <w:rFonts w:hint="eastAsia" w:ascii="仿宋_GB2312" w:hAnsi="仿宋_GB2312" w:eastAsia="仿宋_GB2312"/>
          <w:color w:val="000000"/>
          <w:kern w:val="2"/>
          <w:sz w:val="32"/>
          <w:szCs w:val="24"/>
          <w:lang w:val="zh-CN"/>
        </w:rPr>
        <w:t>支出0万元，完成预算0%。</w:t>
      </w:r>
    </w:p>
    <w:p>
      <w:pPr>
        <w:numPr>
          <w:ilvl w:val="0"/>
          <w:numId w:val="0"/>
        </w:numPr>
        <w:spacing w:line="600" w:lineRule="exact"/>
        <w:ind w:firstLine="643"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支出0万元，完成预算0%。</w:t>
      </w:r>
    </w:p>
    <w:p>
      <w:pPr>
        <w:numPr>
          <w:ilvl w:val="0"/>
          <w:numId w:val="0"/>
        </w:numPr>
        <w:spacing w:line="600" w:lineRule="exact"/>
        <w:ind w:firstLine="640"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w:t>
      </w:r>
    </w:p>
    <w:p>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支出0万元。</w:t>
      </w:r>
    </w:p>
    <w:p>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支出0.6</w:t>
      </w:r>
      <w:r>
        <w:rPr>
          <w:rFonts w:hint="eastAsia" w:ascii="仿宋_GB2312" w:hAnsi="仿宋_GB2312" w:eastAsia="仿宋_GB2312"/>
          <w:color w:val="000000"/>
          <w:kern w:val="2"/>
          <w:sz w:val="32"/>
          <w:szCs w:val="24"/>
          <w:lang w:val="en-US" w:eastAsia="zh-CN"/>
        </w:rPr>
        <w:t>6</w:t>
      </w:r>
      <w:r>
        <w:rPr>
          <w:rFonts w:hint="eastAsia" w:ascii="仿宋_GB2312" w:hAnsi="仿宋_GB2312" w:eastAsia="仿宋_GB2312"/>
          <w:color w:val="000000"/>
          <w:kern w:val="2"/>
          <w:sz w:val="32"/>
          <w:szCs w:val="24"/>
          <w:lang w:val="zh-CN"/>
        </w:rPr>
        <w:t>万元，完成预算</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zh-CN"/>
        </w:rPr>
        <w:t>%。公务接待费支出决算比2021年减少0.</w:t>
      </w:r>
      <w:r>
        <w:rPr>
          <w:rFonts w:hint="eastAsia" w:ascii="仿宋_GB2312" w:hAnsi="仿宋_GB2312" w:eastAsia="仿宋_GB2312"/>
          <w:color w:val="000000"/>
          <w:kern w:val="2"/>
          <w:sz w:val="32"/>
          <w:szCs w:val="24"/>
          <w:lang w:val="en-US" w:eastAsia="zh-CN"/>
        </w:rPr>
        <w:t>16</w:t>
      </w:r>
      <w:r>
        <w:rPr>
          <w:rFonts w:hint="eastAsia" w:ascii="仿宋_GB2312" w:hAnsi="仿宋_GB2312" w:eastAsia="仿宋_GB2312"/>
          <w:color w:val="000000"/>
          <w:kern w:val="2"/>
          <w:sz w:val="32"/>
          <w:szCs w:val="24"/>
          <w:lang w:val="zh-CN"/>
        </w:rPr>
        <w:t>万元，下降</w:t>
      </w:r>
      <w:r>
        <w:rPr>
          <w:rFonts w:hint="eastAsia" w:ascii="仿宋_GB2312" w:hAnsi="仿宋_GB2312" w:eastAsia="仿宋_GB2312"/>
          <w:color w:val="000000"/>
          <w:kern w:val="2"/>
          <w:sz w:val="32"/>
          <w:szCs w:val="24"/>
          <w:lang w:val="en-US" w:eastAsia="zh-CN"/>
        </w:rPr>
        <w:t>19</w:t>
      </w:r>
      <w:r>
        <w:rPr>
          <w:rFonts w:hint="eastAsia" w:ascii="仿宋_GB2312" w:hAnsi="仿宋_GB2312" w:eastAsia="仿宋_GB2312"/>
          <w:color w:val="000000"/>
          <w:kern w:val="2"/>
          <w:sz w:val="32"/>
          <w:szCs w:val="24"/>
          <w:lang w:val="zh-CN"/>
        </w:rPr>
        <w:t>%。主要原因：受</w:t>
      </w:r>
      <w:r>
        <w:rPr>
          <w:rFonts w:hint="eastAsia" w:ascii="仿宋_GB2312" w:hAnsi="仿宋_GB2312" w:eastAsia="仿宋_GB2312"/>
          <w:color w:val="000000"/>
          <w:kern w:val="2"/>
          <w:sz w:val="32"/>
          <w:szCs w:val="24"/>
          <w:lang w:val="en-US" w:eastAsia="zh-CN"/>
        </w:rPr>
        <w:t>2022年</w:t>
      </w:r>
      <w:r>
        <w:rPr>
          <w:rFonts w:hint="eastAsia" w:ascii="仿宋_GB2312" w:hAnsi="仿宋_GB2312" w:eastAsia="仿宋_GB2312"/>
          <w:color w:val="000000"/>
          <w:kern w:val="2"/>
          <w:sz w:val="32"/>
          <w:szCs w:val="24"/>
          <w:lang w:val="zh-CN" w:eastAsia="zh-CN"/>
        </w:rPr>
        <w:t>下半年疫情影响，接待减少。</w:t>
      </w:r>
    </w:p>
    <w:p>
      <w:pPr>
        <w:keepNext/>
        <w:keepLines/>
        <w:spacing w:line="576" w:lineRule="exact"/>
        <w:ind w:firstLine="643"/>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支出0.6</w:t>
      </w:r>
      <w:r>
        <w:rPr>
          <w:rFonts w:hint="eastAsia" w:ascii="仿宋_GB2312" w:hAnsi="仿宋_GB2312" w:eastAsia="仿宋_GB2312"/>
          <w:color w:val="000000"/>
          <w:kern w:val="2"/>
          <w:sz w:val="32"/>
          <w:szCs w:val="24"/>
          <w:lang w:val="en-US" w:eastAsia="zh-CN"/>
        </w:rPr>
        <w:t>6</w:t>
      </w:r>
      <w:r>
        <w:rPr>
          <w:rFonts w:hint="eastAsia" w:ascii="仿宋_GB2312" w:hAnsi="仿宋_GB2312" w:eastAsia="仿宋_GB2312"/>
          <w:color w:val="000000"/>
          <w:kern w:val="2"/>
          <w:sz w:val="32"/>
          <w:szCs w:val="24"/>
          <w:lang w:val="zh-CN"/>
        </w:rPr>
        <w:t>万元。主要用于</w:t>
      </w:r>
      <w:bookmarkStart w:id="22" w:name="OLE_LINK6"/>
      <w:r>
        <w:rPr>
          <w:rFonts w:hint="eastAsia" w:ascii="仿宋_GB2312" w:hAnsi="仿宋_GB2312" w:eastAsia="仿宋_GB2312"/>
          <w:color w:val="000000"/>
          <w:kern w:val="2"/>
          <w:sz w:val="32"/>
          <w:szCs w:val="24"/>
          <w:lang w:val="zh-CN"/>
        </w:rPr>
        <w:t>接待国内相关单位考察及上级部门检查、督查、调研工作等发生的用餐</w:t>
      </w:r>
      <w:r>
        <w:rPr>
          <w:rFonts w:hint="eastAsia" w:ascii="仿宋_GB2312" w:hAnsi="仿宋_GB2312" w:eastAsia="仿宋_GB2312"/>
          <w:color w:val="000000"/>
          <w:kern w:val="2"/>
          <w:sz w:val="32"/>
          <w:szCs w:val="24"/>
          <w:u w:val="none" w:color="FFFFFF"/>
          <w:shd w:val="clear" w:fill="FFFFFF"/>
          <w:lang w:val="zh-CN"/>
        </w:rPr>
        <w:t>费</w:t>
      </w:r>
      <w:r>
        <w:rPr>
          <w:rFonts w:hint="eastAsia" w:ascii="仿宋_GB2312" w:hAnsi="仿宋_GB2312" w:eastAsia="仿宋_GB2312"/>
          <w:color w:val="000000"/>
          <w:kern w:val="2"/>
          <w:sz w:val="32"/>
          <w:szCs w:val="24"/>
          <w:lang w:val="zh-CN" w:eastAsia="zh-CN"/>
        </w:rPr>
        <w:t>等。</w:t>
      </w:r>
      <w:bookmarkEnd w:id="22"/>
    </w:p>
    <w:p>
      <w:pPr>
        <w:keepNext/>
        <w:keepLines/>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zh-CN"/>
        </w:rPr>
        <w:t>外事接待</w:t>
      </w:r>
      <w:r>
        <w:rPr>
          <w:rFonts w:hint="eastAsia" w:ascii="仿宋_GB2312" w:hAnsi="仿宋_GB2312" w:eastAsia="仿宋_GB2312"/>
          <w:color w:val="000000"/>
          <w:kern w:val="2"/>
          <w:sz w:val="32"/>
          <w:szCs w:val="24"/>
          <w:lang w:val="zh-CN"/>
        </w:rPr>
        <w:t>支出0万元。</w:t>
      </w:r>
    </w:p>
    <w:p>
      <w:pPr>
        <w:keepNext/>
        <w:keepLines/>
        <w:spacing w:line="576" w:lineRule="exact"/>
        <w:ind w:firstLine="640"/>
        <w:jc w:val="both"/>
        <w:outlineLvl w:val="1"/>
        <w:rPr>
          <w:rFonts w:hint="eastAsia" w:ascii="黑体" w:hAnsi="黑体" w:eastAsia="黑体"/>
          <w:b/>
          <w:color w:val="auto"/>
          <w:kern w:val="2"/>
          <w:sz w:val="32"/>
          <w:szCs w:val="24"/>
          <w:lang w:val="zh-CN"/>
        </w:rPr>
      </w:pPr>
      <w:bookmarkStart w:id="23" w:name="_Toc11097"/>
      <w:bookmarkStart w:id="24" w:name="_Toc19928"/>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bookmarkEnd w:id="23"/>
      <w:bookmarkEnd w:id="24"/>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2022年政府性基金预算拨款支出0万元。</w:t>
      </w:r>
    </w:p>
    <w:p>
      <w:pPr>
        <w:keepNext/>
        <w:keepLines/>
        <w:spacing w:line="576" w:lineRule="exact"/>
        <w:ind w:firstLine="640"/>
        <w:jc w:val="both"/>
        <w:outlineLvl w:val="1"/>
        <w:rPr>
          <w:rFonts w:hint="eastAsia" w:ascii="黑体" w:hAnsi="黑体" w:eastAsia="黑体"/>
          <w:color w:val="auto"/>
          <w:kern w:val="2"/>
          <w:sz w:val="32"/>
          <w:szCs w:val="24"/>
          <w:lang w:val="zh-CN"/>
        </w:rPr>
      </w:pPr>
      <w:bookmarkStart w:id="25" w:name="_Toc30010"/>
      <w:bookmarkStart w:id="26" w:name="_Toc24971"/>
      <w:r>
        <w:rPr>
          <w:rFonts w:hint="eastAsia" w:ascii="黑体" w:hAnsi="黑体" w:eastAsia="黑体"/>
          <w:color w:val="auto"/>
          <w:kern w:val="2"/>
          <w:sz w:val="32"/>
          <w:szCs w:val="24"/>
          <w:lang w:val="zh-CN"/>
        </w:rPr>
        <w:t>九、国有资本经营预算支出决算情况说明</w:t>
      </w:r>
      <w:bookmarkEnd w:id="25"/>
      <w:bookmarkEnd w:id="26"/>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line="576" w:lineRule="exact"/>
        <w:ind w:firstLine="640"/>
        <w:jc w:val="both"/>
        <w:outlineLvl w:val="1"/>
        <w:rPr>
          <w:rFonts w:hint="eastAsia" w:ascii="黑体" w:hAnsi="黑体" w:eastAsia="黑体"/>
          <w:b/>
          <w:color w:val="auto"/>
          <w:kern w:val="2"/>
          <w:sz w:val="32"/>
          <w:szCs w:val="24"/>
          <w:lang w:val="zh-CN"/>
        </w:rPr>
      </w:pPr>
      <w:bookmarkStart w:id="27" w:name="_Toc31010"/>
      <w:bookmarkStart w:id="28" w:name="_Toc26745"/>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bookmarkEnd w:id="27"/>
      <w:bookmarkEnd w:id="28"/>
    </w:p>
    <w:p>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numPr>
          <w:ilvl w:val="0"/>
          <w:numId w:val="0"/>
        </w:numPr>
        <w:spacing w:line="600"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2022年，通江县商务局机关运行经费支出40.84万元，比2021年增加4.17万元，增长11.4%，主要原因是本年度项目支出增加，相关运转成本增加。</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numPr>
          <w:ilvl w:val="0"/>
          <w:numId w:val="0"/>
        </w:numPr>
        <w:spacing w:line="600"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2022年，通江县财政局（本级）政府采购支出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万元，其中：政府采购货物支出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1万元、政府采购工程支出0万元、政府采购服务支出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万元。主要用于</w:t>
      </w:r>
      <w:bookmarkStart w:id="29" w:name="OLE_LINK14"/>
      <w:r>
        <w:rPr>
          <w:rFonts w:hint="eastAsia" w:ascii="仿宋_GB2312" w:hAnsi="仿宋_GB2312" w:eastAsia="仿宋_GB2312"/>
          <w:color w:val="000000"/>
          <w:kern w:val="2"/>
          <w:sz w:val="32"/>
          <w:szCs w:val="24"/>
          <w:lang w:val="zh-CN" w:eastAsia="zh-CN"/>
        </w:rPr>
        <w:t>办公设备购置及</w:t>
      </w:r>
      <w:bookmarkEnd w:id="29"/>
      <w:r>
        <w:rPr>
          <w:rFonts w:hint="eastAsia" w:ascii="仿宋_GB2312" w:hAnsi="仿宋_GB2312" w:eastAsia="仿宋_GB2312"/>
          <w:color w:val="000000"/>
          <w:kern w:val="2"/>
          <w:sz w:val="32"/>
          <w:szCs w:val="24"/>
          <w:lang w:val="zh-CN" w:eastAsia="zh-CN"/>
        </w:rPr>
        <w:t>政府</w:t>
      </w:r>
      <w:r>
        <w:rPr>
          <w:rFonts w:hint="eastAsia" w:ascii="仿宋_GB2312" w:hAnsi="仿宋_GB2312" w:eastAsia="仿宋_GB2312"/>
          <w:color w:val="000000"/>
          <w:kern w:val="2"/>
          <w:sz w:val="32"/>
          <w:szCs w:val="24"/>
          <w:lang w:val="en-US" w:eastAsia="zh-CN"/>
        </w:rPr>
        <w:t>采购电子化建设项目</w:t>
      </w:r>
      <w:r>
        <w:rPr>
          <w:rFonts w:hint="eastAsia" w:ascii="仿宋_GB2312" w:hAnsi="仿宋_GB2312" w:eastAsia="仿宋_GB2312"/>
          <w:color w:val="000000"/>
          <w:kern w:val="2"/>
          <w:sz w:val="32"/>
          <w:szCs w:val="24"/>
          <w:lang w:val="zh-CN"/>
        </w:rPr>
        <w:t>。授予中小企业合同金额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（三）国有资产占有使用情况</w:t>
      </w:r>
    </w:p>
    <w:p>
      <w:pPr>
        <w:numPr>
          <w:ilvl w:val="0"/>
          <w:numId w:val="0"/>
        </w:numPr>
        <w:spacing w:line="600"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截至2022年12月31日，通江县财政局（本级）共有车辆0辆。单价100万元（含）以上设备0台（套</w:t>
      </w:r>
      <w:r>
        <w:rPr>
          <w:rFonts w:hint="eastAsia" w:ascii="仿宋_GB2312" w:hAnsi="仿宋_GB2312" w:eastAsia="仿宋_GB2312"/>
          <w:color w:val="000000"/>
          <w:kern w:val="2"/>
          <w:sz w:val="32"/>
          <w:szCs w:val="24"/>
          <w:u w:val="none" w:color="FFFFFF"/>
          <w:shd w:val="clear" w:fill="FFFFFF"/>
          <w:lang w:val="zh-CN"/>
        </w:rPr>
        <w:t>）</w:t>
      </w:r>
      <w:r>
        <w:rPr>
          <w:rFonts w:hint="eastAsia" w:ascii="仿宋_GB2312" w:hAnsi="仿宋_GB2312" w:eastAsia="仿宋_GB2312"/>
          <w:color w:val="000000"/>
          <w:kern w:val="2"/>
          <w:sz w:val="32"/>
          <w:szCs w:val="24"/>
          <w:lang w:val="zh-CN"/>
        </w:rPr>
        <w:t>。</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（四）预算绩效管理情况。</w:t>
      </w:r>
    </w:p>
    <w:p>
      <w:pPr>
        <w:numPr>
          <w:ilvl w:val="0"/>
          <w:numId w:val="0"/>
        </w:numPr>
        <w:spacing w:line="600"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根据预算绩效管理要求，本单位在202</w:t>
      </w:r>
      <w:r>
        <w:rPr>
          <w:rFonts w:hint="default" w:ascii="仿宋_GB2312" w:hAnsi="仿宋_GB2312" w:eastAsia="仿宋_GB2312"/>
          <w:color w:val="000000"/>
          <w:kern w:val="2"/>
          <w:sz w:val="32"/>
          <w:szCs w:val="24"/>
          <w:lang w:val="en-US"/>
        </w:rPr>
        <w:t>2</w:t>
      </w:r>
      <w:r>
        <w:rPr>
          <w:rFonts w:hint="eastAsia" w:ascii="仿宋_GB2312" w:hAnsi="仿宋_GB2312" w:eastAsia="仿宋_GB2312"/>
          <w:color w:val="000000"/>
          <w:kern w:val="2"/>
          <w:sz w:val="32"/>
          <w:szCs w:val="24"/>
          <w:lang w:val="en-US"/>
        </w:rPr>
        <w:t>年度预算编制阶段，</w:t>
      </w:r>
      <w:r>
        <w:rPr>
          <w:rFonts w:hint="eastAsia" w:ascii="仿宋_GB2312" w:hAnsi="仿宋_GB2312" w:eastAsia="仿宋_GB2312"/>
          <w:color w:val="000000"/>
          <w:kern w:val="2"/>
          <w:sz w:val="32"/>
          <w:szCs w:val="24"/>
          <w:u w:val="none" w:color="FFFFFF"/>
          <w:shd w:val="clear" w:fill="FFFFFF"/>
          <w:lang w:val="en-US"/>
        </w:rPr>
        <w:t>组织对“三大活动”专项经费、“渝洽会”“西博会”专项经费、限额以下商贸企业样本调查统计</w:t>
      </w:r>
      <w:r>
        <w:rPr>
          <w:rFonts w:hint="eastAsia" w:ascii="仿宋_GB2312" w:hAnsi="仿宋_GB2312" w:eastAsia="仿宋_GB2312"/>
          <w:color w:val="000000"/>
          <w:kern w:val="2"/>
          <w:sz w:val="32"/>
          <w:szCs w:val="24"/>
          <w:u w:val="none" w:color="FFFFFF"/>
          <w:shd w:val="clear" w:fill="FFFFFF"/>
          <w:lang w:val="en-US" w:eastAsia="zh-CN"/>
        </w:rPr>
        <w:t>补助资金</w:t>
      </w:r>
      <w:r>
        <w:rPr>
          <w:rFonts w:hint="eastAsia" w:ascii="仿宋_GB2312" w:hAnsi="仿宋_GB2312" w:eastAsia="仿宋_GB2312"/>
          <w:color w:val="000000"/>
          <w:kern w:val="2"/>
          <w:sz w:val="32"/>
          <w:szCs w:val="24"/>
          <w:u w:val="none" w:color="FFFFFF"/>
          <w:shd w:val="clear" w:fill="FFFFFF"/>
          <w:lang w:val="en-US"/>
        </w:rPr>
        <w:t>、企业核酸检测补贴资金、“三上企业”统计专项经费、服务业发展专项经费、“升规上限”企业奖补资金、统计基础工作规范化建设项目、电子商务进农村综合示范</w:t>
      </w:r>
      <w:r>
        <w:rPr>
          <w:rFonts w:hint="eastAsia" w:ascii="仿宋_GB2312" w:hAnsi="仿宋_GB2312" w:eastAsia="仿宋_GB2312"/>
          <w:color w:val="000000"/>
          <w:kern w:val="2"/>
          <w:sz w:val="32"/>
          <w:szCs w:val="24"/>
          <w:u w:val="none" w:color="FFFFFF"/>
          <w:shd w:val="clear" w:fill="FFFFFF"/>
          <w:lang w:val="en-US" w:eastAsia="zh-CN"/>
        </w:rPr>
        <w:t>项目按</w:t>
      </w:r>
      <w:r>
        <w:rPr>
          <w:rFonts w:hint="eastAsia" w:ascii="仿宋_GB2312" w:hAnsi="仿宋_GB2312" w:eastAsia="仿宋_GB2312"/>
          <w:color w:val="000000"/>
          <w:kern w:val="2"/>
          <w:sz w:val="32"/>
          <w:szCs w:val="24"/>
          <w:u w:val="none" w:color="FFFFFF"/>
          <w:shd w:val="clear" w:fill="FFFFFF"/>
          <w:lang w:val="en-US"/>
        </w:rPr>
        <w:t>地方配套资金、创建天府旅游名县OTA平台评分工作经费、引进人才安家补助、浙川东西部协作通江县农村商务与消费协作项目、驻村工作补助、中心镇农贸市场建设、中央服务业发展专项资金（县域商业建设行动）</w:t>
      </w:r>
      <w:r>
        <w:rPr>
          <w:rFonts w:hint="eastAsia" w:ascii="仿宋_GB2312" w:hAnsi="仿宋_GB2312" w:eastAsia="仿宋_GB2312"/>
          <w:color w:val="000000"/>
          <w:kern w:val="2"/>
          <w:sz w:val="32"/>
          <w:szCs w:val="24"/>
          <w:lang w:val="en-US"/>
        </w:rPr>
        <w:t>等</w:t>
      </w:r>
      <w:r>
        <w:rPr>
          <w:rFonts w:hint="eastAsia" w:ascii="仿宋_GB2312" w:hAnsi="仿宋_GB2312" w:eastAsia="仿宋_GB2312"/>
          <w:color w:val="000000"/>
          <w:kern w:val="2"/>
          <w:sz w:val="32"/>
          <w:szCs w:val="24"/>
          <w:lang w:val="en-US" w:eastAsia="zh-CN"/>
        </w:rPr>
        <w:t>15</w:t>
      </w:r>
      <w:r>
        <w:rPr>
          <w:rFonts w:hint="eastAsia" w:ascii="仿宋_GB2312" w:hAnsi="仿宋_GB2312" w:eastAsia="仿宋_GB2312"/>
          <w:color w:val="000000"/>
          <w:kern w:val="2"/>
          <w:sz w:val="32"/>
          <w:szCs w:val="24"/>
          <w:lang w:val="en-US"/>
        </w:rPr>
        <w:t>个项目编制了绩效目标，预算执行过程中，选取</w:t>
      </w:r>
      <w:r>
        <w:rPr>
          <w:rFonts w:hint="eastAsia" w:ascii="仿宋_GB2312" w:hAnsi="仿宋_GB2312" w:eastAsia="仿宋_GB2312"/>
          <w:color w:val="000000"/>
          <w:kern w:val="2"/>
          <w:sz w:val="32"/>
          <w:szCs w:val="24"/>
          <w:lang w:val="en-US" w:eastAsia="zh-CN"/>
        </w:rPr>
        <w:t>10</w:t>
      </w:r>
      <w:r>
        <w:rPr>
          <w:rFonts w:hint="eastAsia" w:ascii="仿宋_GB2312" w:hAnsi="仿宋_GB2312" w:eastAsia="仿宋_GB2312"/>
          <w:color w:val="000000"/>
          <w:kern w:val="2"/>
          <w:sz w:val="32"/>
          <w:szCs w:val="24"/>
          <w:lang w:val="en-US"/>
        </w:rPr>
        <w:t>个项目开展绩效监控，组织对</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en-US"/>
        </w:rPr>
        <w:t>个项目开展绩效自评，绩效自评表详见第四部分附件。</w:t>
      </w:r>
    </w:p>
    <w:p>
      <w:pPr>
        <w:spacing w:line="576" w:lineRule="exact"/>
        <w:ind w:firstLine="643"/>
        <w:jc w:val="both"/>
        <w:rPr>
          <w:rFonts w:hint="eastAsia" w:ascii="仿宋_GB2312" w:hAnsi="仿宋_GB2312" w:eastAsia="仿宋_GB2312"/>
          <w:b/>
          <w:color w:val="000000"/>
          <w:kern w:val="2"/>
          <w:sz w:val="32"/>
          <w:szCs w:val="24"/>
          <w:lang w:val="zh-CN"/>
        </w:rPr>
      </w:pPr>
    </w:p>
    <w:p>
      <w:pPr>
        <w:keepNext/>
        <w:keepLines/>
        <w:numPr>
          <w:ilvl w:val="0"/>
          <w:numId w:val="2"/>
        </w:numPr>
        <w:spacing w:line="576" w:lineRule="exact"/>
        <w:jc w:val="center"/>
        <w:outlineLvl w:val="0"/>
        <w:rPr>
          <w:rFonts w:hint="eastAsia" w:ascii="黑体" w:hAnsi="黑体" w:eastAsia="黑体"/>
          <w:color w:val="auto"/>
          <w:kern w:val="44"/>
          <w:sz w:val="44"/>
          <w:szCs w:val="24"/>
          <w:lang w:val="zh-CN"/>
        </w:rPr>
      </w:pPr>
      <w:bookmarkStart w:id="30" w:name="_Toc7696"/>
      <w:bookmarkStart w:id="31" w:name="_Toc20790"/>
      <w:r>
        <w:rPr>
          <w:rFonts w:hint="eastAsia" w:ascii="黑体" w:hAnsi="黑体" w:eastAsia="黑体"/>
          <w:color w:val="000000"/>
          <w:kern w:val="2"/>
          <w:sz w:val="44"/>
          <w:szCs w:val="24"/>
          <w:lang w:val="zh-CN"/>
        </w:rPr>
        <w:t>名</w:t>
      </w:r>
      <w:r>
        <w:rPr>
          <w:rFonts w:hint="eastAsia" w:ascii="黑体" w:hAnsi="黑体" w:eastAsia="黑体"/>
          <w:color w:val="auto"/>
          <w:kern w:val="44"/>
          <w:sz w:val="44"/>
          <w:szCs w:val="24"/>
          <w:lang w:val="zh-CN"/>
        </w:rPr>
        <w:t>词解释</w:t>
      </w:r>
      <w:bookmarkEnd w:id="30"/>
      <w:bookmarkEnd w:id="31"/>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1.财政拨款收入：指单位从同级财政部门取得的财政预算资金。</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2.其他收入：指单位取得的除“财政拨款收入”“事业收入”“经营收入”等以外的各项收入。主要是财政存量资金安排的收入及利息收入等。 </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3.年初结转和结余：指以前年度尚未完成</w:t>
      </w:r>
      <w:r>
        <w:rPr>
          <w:rFonts w:hint="eastAsia" w:ascii="仿宋_GB2312" w:eastAsia="仿宋_GB2312"/>
          <w:color w:val="auto"/>
          <w:sz w:val="32"/>
          <w:szCs w:val="32"/>
          <w:u w:val="none" w:color="FFFFFF"/>
          <w:shd w:val="clear" w:fill="FFFFFF"/>
        </w:rPr>
        <w:t>、</w:t>
      </w:r>
      <w:r>
        <w:rPr>
          <w:rFonts w:hint="eastAsia" w:ascii="仿宋_GB2312" w:eastAsia="仿宋_GB2312"/>
          <w:color w:val="auto"/>
          <w:sz w:val="32"/>
          <w:szCs w:val="32"/>
        </w:rPr>
        <w:t>结转到</w:t>
      </w:r>
      <w:r>
        <w:rPr>
          <w:rFonts w:hint="eastAsia" w:ascii="仿宋_GB2312" w:eastAsia="仿宋_GB2312"/>
          <w:color w:val="auto"/>
          <w:sz w:val="32"/>
          <w:szCs w:val="32"/>
          <w:u w:val="none" w:color="FFFFFF"/>
          <w:shd w:val="clear" w:fill="FFFFFF"/>
        </w:rPr>
        <w:t>本年</w:t>
      </w:r>
      <w:r>
        <w:rPr>
          <w:rFonts w:hint="eastAsia" w:ascii="仿宋_GB2312" w:eastAsia="仿宋_GB2312"/>
          <w:color w:val="auto"/>
          <w:sz w:val="32"/>
          <w:szCs w:val="32"/>
        </w:rPr>
        <w:t xml:space="preserve">按有关规定继续使用的资金。 </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4.年末结转和结余：指单位按有关规定结转到下年或以后年度继续使用的资金。</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5.一般公共服务（类）财政事务（款）行政运行（项）： 指局机关及参照公务员法</w:t>
      </w:r>
      <w:r>
        <w:rPr>
          <w:rFonts w:hint="eastAsia" w:ascii="仿宋_GB2312" w:eastAsia="仿宋_GB2312"/>
          <w:color w:val="auto"/>
          <w:sz w:val="32"/>
          <w:szCs w:val="32"/>
          <w:u w:val="none" w:color="FFFFFF"/>
          <w:shd w:val="clear" w:fill="FFFFFF"/>
        </w:rPr>
        <w:t>管理</w:t>
      </w:r>
      <w:r>
        <w:rPr>
          <w:rFonts w:hint="eastAsia" w:ascii="仿宋_GB2312" w:eastAsia="仿宋_GB2312"/>
          <w:color w:val="auto"/>
          <w:sz w:val="32"/>
          <w:szCs w:val="32"/>
        </w:rPr>
        <w:t>事业单位用于保障机构正常运行、开展日常工作的基本支出。</w:t>
      </w:r>
    </w:p>
    <w:p>
      <w:pPr>
        <w:pStyle w:val="15"/>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6.一般公共服务（类）财政事务（款）一般行政管理事务（项）：指局机关及参照公务员法管理事业单位开展财政综合业务等未单独设置项级科目的专门性财政管理工作的项目支出。</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7.一般公共服务（类）财政事务（款）信息化建设（项）： 指局机关用于</w:t>
      </w:r>
      <w:r>
        <w:rPr>
          <w:rFonts w:hint="eastAsia" w:ascii="仿宋_GB2312" w:eastAsia="仿宋_GB2312"/>
          <w:color w:val="auto"/>
          <w:sz w:val="32"/>
          <w:szCs w:val="32"/>
          <w:u w:val="none" w:color="FFFFFF"/>
          <w:shd w:val="clear" w:fill="FFFFFF"/>
        </w:rPr>
        <w:t>财政</w:t>
      </w:r>
      <w:r>
        <w:rPr>
          <w:rFonts w:hint="eastAsia" w:ascii="仿宋_GB2312" w:eastAsia="仿宋_GB2312"/>
          <w:color w:val="auto"/>
          <w:sz w:val="32"/>
          <w:szCs w:val="32"/>
        </w:rPr>
        <w:t>信息化建设等方面的项目支出。</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8. 一般公共服务（类）财政事务（款）事业运行（项）: 指财政局下属事业单位保障机构正常运行、开展日常工作的基本支出。</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u w:val="none" w:color="FFFFFF"/>
          <w:shd w:val="clear" w:fill="FFFFFF"/>
        </w:rPr>
        <w:t>9. 一般公共服务（类）纪检监察事务（款）派驻派出机构（项）:指县纪委监委派驻县财政局纪检监察组专项办案经费。</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u w:val="none" w:color="FFFFFF"/>
          <w:shd w:val="clear" w:fill="FFFFFF"/>
        </w:rPr>
        <w:t>10. 一般公共服务（类）人力资源事务（款）引进人才费用（项）:指财政局用于引进人才安家补助的支出。</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11.社会保障和就业（类）行政事业单位养老支出（款）机关事业单位基本养老保险缴费支出（项）: 指机关事业单位实施养老保险制度由单位缴纳的基本养老保险费支出。</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12.社会保障和就业（类）行政事业单位养老支出（款）机关事业单位职业年金缴费支出（项）: 指机关事业单位实施养老保险制度由单位缴纳的职业年金支出。</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13.卫生健康（类）行政事业单位医疗（款）行政单位医疗（项）：指单位用于缴纳行政人员及参照公务员法管理事业人员的基本医疗保险支出。</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14.卫生健康（类）行政事业单位医疗（款）事业单位医疗（项）：指事业单位用于缴纳单位基本医疗保险支出。</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15.卫生健康（类）行政事业单位医疗（款）公务员医疗补助（项）：指局机关及参照公务员法管理事业单位用于集中缴纳公务员医疗补助支出。</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16.卫生健康（类）行政事业单位医疗（款）其他行政事业单位医疗支出（项）：指退休人员补充医疗保险缴费支出。</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17.农林水支出（类）巩固脱贫衔接乡村振兴（款）其他巩固脱贫衔接乡村振兴支出（项）:指财政局用于巩固拓展脱贫攻坚成果同乡村振兴有效衔接帮扶工作支出。</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18.住房保障支出（类）住房改革支出（款）住房公积金（项）:指行政事业单位按规定为职工缴纳的住房公积金。</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19.基本支出：指为保障机构正常运转、完成日常工作任务而发生的人员支出和公用支出。</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20.项目支出：指在基本支出</w:t>
      </w:r>
      <w:r>
        <w:rPr>
          <w:rFonts w:hint="eastAsia" w:ascii="仿宋_GB2312" w:eastAsia="仿宋_GB2312"/>
          <w:color w:val="auto"/>
          <w:sz w:val="32"/>
          <w:szCs w:val="32"/>
          <w:u w:val="none" w:color="FFFFFF"/>
          <w:shd w:val="clear" w:fill="FFFFFF"/>
        </w:rPr>
        <w:t>之</w:t>
      </w:r>
      <w:r>
        <w:rPr>
          <w:rFonts w:hint="eastAsia" w:ascii="仿宋_GB2312" w:eastAsia="仿宋_GB2312"/>
          <w:color w:val="auto"/>
          <w:sz w:val="32"/>
          <w:szCs w:val="32"/>
          <w:u w:val="none" w:color="FFFFFF"/>
          <w:shd w:val="clear" w:fill="FFFFFF"/>
        </w:rPr>
        <w:t>外</w:t>
      </w:r>
      <w:r>
        <w:rPr>
          <w:rFonts w:hint="eastAsia" w:ascii="仿宋_GB2312" w:eastAsia="仿宋_GB2312"/>
          <w:color w:val="auto"/>
          <w:sz w:val="32"/>
          <w:szCs w:val="32"/>
        </w:rPr>
        <w:t xml:space="preserve">为完成特定行政任务和事业发展目标所发生的支出。 </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21.“三公”经费：指单位用财政拨款安排的因公出国（境）费、公务用车购置及运行费和公务接待费。其中，因公出国（境）费反映单位公务出国（境）的国际</w:t>
      </w:r>
      <w:r>
        <w:rPr>
          <w:rFonts w:hint="eastAsia" w:ascii="仿宋_GB2312" w:eastAsia="仿宋_GB2312"/>
          <w:color w:val="auto"/>
          <w:sz w:val="32"/>
          <w:szCs w:val="32"/>
          <w:u w:val="none" w:color="FFFFFF"/>
          <w:shd w:val="clear" w:fill="FFFFFF"/>
          <w:lang w:eastAsia="zh-CN"/>
        </w:rPr>
        <w:t>差旅费</w:t>
      </w:r>
      <w:r>
        <w:rPr>
          <w:rFonts w:hint="eastAsia" w:ascii="仿宋_GB2312" w:eastAsia="仿宋_GB2312"/>
          <w:color w:val="auto"/>
          <w:sz w:val="32"/>
          <w:szCs w:val="32"/>
        </w:rPr>
        <w:t>、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22.机关运行经费：为保障行政单位（含参照公务员法管理的事业单位）</w:t>
      </w:r>
      <w:r>
        <w:rPr>
          <w:rFonts w:hint="eastAsia" w:ascii="仿宋_GB2312" w:eastAsia="仿宋_GB2312"/>
          <w:color w:val="auto"/>
          <w:sz w:val="32"/>
          <w:szCs w:val="32"/>
          <w:u w:val="none" w:color="FFFFFF"/>
          <w:shd w:val="clear" w:fill="FFFFFF"/>
        </w:rPr>
        <w:t>运行</w:t>
      </w:r>
      <w:r>
        <w:rPr>
          <w:rFonts w:hint="eastAsia" w:ascii="仿宋_GB2312" w:eastAsia="仿宋_GB2312"/>
          <w:color w:val="auto"/>
          <w:sz w:val="32"/>
          <w:szCs w:val="32"/>
        </w:rPr>
        <w:t>用于购买货物和服务等的各项资金，包括办公及印刷费、咨询费、邮电费、差旅费、培训费、租赁费、公务接待费、专用材料费、劳务费、工会经费、福利费、日常维修费、一般设备购置费、办公用房</w:t>
      </w:r>
      <w:r>
        <w:rPr>
          <w:rFonts w:hint="eastAsia" w:ascii="仿宋_GB2312" w:eastAsia="仿宋_GB2312"/>
          <w:color w:val="auto"/>
          <w:sz w:val="32"/>
          <w:szCs w:val="32"/>
          <w:u w:val="none" w:color="FFFFFF"/>
          <w:shd w:val="clear" w:fill="FFFFFF"/>
          <w:lang w:eastAsia="zh-CN"/>
        </w:rPr>
        <w:t>水电费</w:t>
      </w:r>
      <w:r>
        <w:rPr>
          <w:rFonts w:hint="eastAsia" w:ascii="仿宋_GB2312" w:eastAsia="仿宋_GB2312"/>
          <w:color w:val="auto"/>
          <w:sz w:val="32"/>
          <w:szCs w:val="32"/>
        </w:rPr>
        <w:t>、其他交通费用以及其他费用。</w:t>
      </w:r>
    </w:p>
    <w:p>
      <w:pPr>
        <w:pStyle w:val="1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23.财政</w:t>
      </w:r>
      <w:r>
        <w:rPr>
          <w:rFonts w:hint="eastAsia" w:ascii="仿宋_GB2312" w:eastAsia="仿宋_GB2312"/>
          <w:color w:val="auto"/>
          <w:sz w:val="32"/>
          <w:szCs w:val="32"/>
          <w:u w:val="none" w:color="FFFFFF"/>
          <w:shd w:val="clear" w:fill="FFFFFF"/>
        </w:rPr>
        <w:t>应</w:t>
      </w:r>
      <w:r>
        <w:rPr>
          <w:rFonts w:hint="eastAsia" w:ascii="仿宋_GB2312" w:eastAsia="仿宋_GB2312"/>
          <w:color w:val="auto"/>
          <w:sz w:val="32"/>
          <w:szCs w:val="32"/>
        </w:rPr>
        <w:t>返还额度</w:t>
      </w:r>
      <w:r>
        <w:rPr>
          <w:rFonts w:hint="eastAsia" w:ascii="仿宋_GB2312" w:eastAsia="仿宋_GB2312"/>
          <w:color w:val="auto"/>
          <w:sz w:val="32"/>
          <w:szCs w:val="32"/>
          <w:u w:val="none" w:color="FFFFFF"/>
          <w:shd w:val="clear" w:fill="FFFFFF"/>
        </w:rPr>
        <w:t>：</w:t>
      </w:r>
      <w:r>
        <w:rPr>
          <w:rFonts w:hint="eastAsia" w:ascii="仿宋_GB2312" w:eastAsia="仿宋_GB2312"/>
          <w:color w:val="auto"/>
          <w:sz w:val="32"/>
          <w:szCs w:val="32"/>
        </w:rPr>
        <w:t>为行政事业单位会计核算科目，用于核算实行国库集中支付的行政事业单位应收</w:t>
      </w:r>
      <w:r>
        <w:rPr>
          <w:rFonts w:hint="eastAsia" w:ascii="仿宋_GB2312" w:eastAsia="仿宋_GB2312"/>
          <w:color w:val="auto"/>
          <w:sz w:val="32"/>
          <w:szCs w:val="32"/>
          <w:u w:val="none" w:color="FFFFFF"/>
          <w:shd w:val="clear" w:fill="FFFFFF"/>
        </w:rPr>
        <w:t>财政</w:t>
      </w:r>
      <w:r>
        <w:rPr>
          <w:rFonts w:hint="eastAsia" w:ascii="仿宋_GB2312" w:eastAsia="仿宋_GB2312"/>
          <w:color w:val="auto"/>
          <w:sz w:val="32"/>
          <w:szCs w:val="32"/>
        </w:rPr>
        <w:t>返还的资金额度。</w:t>
      </w:r>
    </w:p>
    <w:p>
      <w:pPr>
        <w:pStyle w:val="15"/>
        <w:numPr>
          <w:ilvl w:val="0"/>
          <w:numId w:val="0"/>
        </w:numPr>
        <w:rPr>
          <w:rFonts w:hint="eastAsia"/>
          <w:sz w:val="24"/>
          <w:szCs w:val="24"/>
          <w:lang w:val="zh-CN"/>
        </w:rPr>
      </w:pPr>
    </w:p>
    <w:p>
      <w:pPr>
        <w:pStyle w:val="15"/>
        <w:numPr>
          <w:ilvl w:val="0"/>
          <w:numId w:val="0"/>
        </w:numPr>
        <w:rPr>
          <w:rFonts w:hint="eastAsia"/>
          <w:sz w:val="24"/>
          <w:szCs w:val="24"/>
          <w:lang w:val="zh-CN"/>
        </w:rPr>
      </w:pPr>
    </w:p>
    <w:p>
      <w:pPr>
        <w:pStyle w:val="15"/>
        <w:numPr>
          <w:ilvl w:val="0"/>
          <w:numId w:val="0"/>
        </w:numPr>
        <w:rPr>
          <w:rFonts w:hint="eastAsia"/>
          <w:sz w:val="24"/>
          <w:szCs w:val="24"/>
          <w:lang w:val="zh-CN"/>
        </w:rPr>
      </w:pPr>
    </w:p>
    <w:p>
      <w:pPr>
        <w:pStyle w:val="15"/>
        <w:numPr>
          <w:ilvl w:val="0"/>
          <w:numId w:val="0"/>
        </w:numPr>
        <w:rPr>
          <w:rFonts w:hint="eastAsia"/>
          <w:sz w:val="24"/>
          <w:szCs w:val="24"/>
          <w:lang w:val="zh-CN"/>
        </w:rPr>
      </w:pPr>
    </w:p>
    <w:p>
      <w:pPr>
        <w:pStyle w:val="15"/>
        <w:numPr>
          <w:ilvl w:val="0"/>
          <w:numId w:val="0"/>
        </w:numPr>
        <w:rPr>
          <w:rFonts w:hint="eastAsia"/>
          <w:sz w:val="24"/>
          <w:szCs w:val="24"/>
          <w:lang w:val="zh-CN"/>
        </w:rPr>
      </w:pPr>
    </w:p>
    <w:p>
      <w:pPr>
        <w:pStyle w:val="15"/>
        <w:numPr>
          <w:ilvl w:val="0"/>
          <w:numId w:val="0"/>
        </w:numPr>
        <w:rPr>
          <w:rFonts w:hint="eastAsia"/>
          <w:sz w:val="24"/>
          <w:szCs w:val="24"/>
          <w:lang w:val="zh-CN"/>
        </w:rPr>
      </w:pPr>
    </w:p>
    <w:p>
      <w:pPr>
        <w:pStyle w:val="15"/>
        <w:numPr>
          <w:ilvl w:val="0"/>
          <w:numId w:val="0"/>
        </w:numPr>
        <w:rPr>
          <w:rFonts w:hint="eastAsia"/>
          <w:sz w:val="24"/>
          <w:szCs w:val="24"/>
          <w:lang w:val="zh-CN"/>
        </w:rPr>
      </w:pPr>
    </w:p>
    <w:p>
      <w:pPr>
        <w:pStyle w:val="15"/>
        <w:numPr>
          <w:ilvl w:val="0"/>
          <w:numId w:val="0"/>
        </w:numPr>
        <w:rPr>
          <w:rFonts w:hint="eastAsia"/>
          <w:sz w:val="24"/>
          <w:szCs w:val="24"/>
          <w:lang w:val="zh-CN"/>
        </w:rPr>
      </w:pPr>
    </w:p>
    <w:p>
      <w:pPr>
        <w:pStyle w:val="15"/>
        <w:numPr>
          <w:ilvl w:val="0"/>
          <w:numId w:val="0"/>
        </w:numPr>
        <w:rPr>
          <w:rFonts w:hint="eastAsia"/>
          <w:sz w:val="24"/>
          <w:szCs w:val="24"/>
          <w:lang w:val="zh-CN"/>
        </w:rPr>
      </w:pPr>
    </w:p>
    <w:p>
      <w:pPr>
        <w:pStyle w:val="15"/>
        <w:numPr>
          <w:ilvl w:val="0"/>
          <w:numId w:val="0"/>
        </w:numPr>
        <w:rPr>
          <w:rFonts w:hint="eastAsia"/>
          <w:sz w:val="24"/>
          <w:szCs w:val="24"/>
          <w:lang w:val="zh-CN"/>
        </w:rPr>
      </w:pPr>
    </w:p>
    <w:p>
      <w:pPr>
        <w:pStyle w:val="15"/>
        <w:numPr>
          <w:ilvl w:val="0"/>
          <w:numId w:val="0"/>
        </w:numPr>
        <w:rPr>
          <w:rFonts w:hint="eastAsia"/>
          <w:sz w:val="24"/>
          <w:szCs w:val="24"/>
          <w:lang w:val="zh-CN"/>
        </w:rPr>
      </w:pPr>
    </w:p>
    <w:p>
      <w:pPr>
        <w:numPr>
          <w:ilvl w:val="0"/>
          <w:numId w:val="2"/>
        </w:numPr>
        <w:spacing w:line="600" w:lineRule="exact"/>
        <w:ind w:left="0" w:leftChars="0" w:firstLine="0" w:firstLineChars="0"/>
        <w:jc w:val="center"/>
        <w:outlineLvl w:val="0"/>
        <w:rPr>
          <w:rFonts w:hint="eastAsia" w:ascii="黑体" w:hAnsi="黑体" w:eastAsia="黑体" w:cs="黑体"/>
          <w:b w:val="0"/>
          <w:bCs/>
          <w:sz w:val="44"/>
          <w:szCs w:val="24"/>
        </w:rPr>
      </w:pPr>
      <w:bookmarkStart w:id="32" w:name="_Toc26562"/>
      <w:bookmarkStart w:id="33" w:name="_Toc2393"/>
      <w:r>
        <w:rPr>
          <w:rFonts w:hint="eastAsia" w:ascii="黑体" w:hAnsi="黑体" w:eastAsia="黑体" w:cs="黑体"/>
          <w:b w:val="0"/>
          <w:bCs/>
          <w:sz w:val="44"/>
          <w:szCs w:val="24"/>
        </w:rPr>
        <w:t>附件</w:t>
      </w:r>
      <w:bookmarkEnd w:id="32"/>
      <w:bookmarkEnd w:id="33"/>
    </w:p>
    <w:p>
      <w:pPr>
        <w:pStyle w:val="19"/>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color w:val="auto"/>
          <w:sz w:val="44"/>
          <w:szCs w:val="44"/>
          <w:lang w:val="en-US" w:eastAsia="zh-CN"/>
        </w:rPr>
      </w:pPr>
    </w:p>
    <w:p>
      <w:pPr>
        <w:pStyle w:val="19"/>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通江县商务局</w:t>
      </w:r>
    </w:p>
    <w:p>
      <w:pPr>
        <w:pStyle w:val="19"/>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val="en-US" w:eastAsia="zh-CN"/>
        </w:rPr>
        <w:t>2022年度预算整体支出绩效</w:t>
      </w:r>
      <w:r>
        <w:rPr>
          <w:rFonts w:hint="eastAsia" w:ascii="方正小标宋简体" w:hAnsi="方正小标宋简体" w:eastAsia="方正小标宋简体" w:cs="方正小标宋简体"/>
          <w:b/>
          <w:color w:val="auto"/>
          <w:sz w:val="44"/>
          <w:szCs w:val="44"/>
        </w:rPr>
        <w:t>自评报告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contextualSpacing/>
        <w:jc w:val="left"/>
        <w:textAlignment w:val="auto"/>
        <w:rPr>
          <w:rFonts w:ascii="黑体" w:hAnsi="宋体" w:eastAsia="黑体" w:cs="宋体"/>
          <w:color w:val="000000"/>
          <w:kern w:val="0"/>
          <w:sz w:val="24"/>
          <w:szCs w:val="32"/>
          <w:highlight w:val="none"/>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000000"/>
          <w:kern w:val="0"/>
          <w:sz w:val="32"/>
          <w:szCs w:val="32"/>
          <w:highlight w:val="none"/>
          <w:shd w:val="clear" w:color="auto" w:fill="FFFFFF"/>
          <w:lang w:val="zh-CN"/>
        </w:rPr>
      </w:pPr>
      <w:r>
        <w:rPr>
          <w:rFonts w:hint="eastAsia" w:ascii="黑体" w:hAnsi="宋体" w:eastAsia="黑体" w:cs="宋体"/>
          <w:color w:val="000000"/>
          <w:kern w:val="0"/>
          <w:sz w:val="32"/>
          <w:szCs w:val="32"/>
          <w:highlight w:val="none"/>
          <w:shd w:val="clear" w:color="auto" w:fill="FFFFFF"/>
          <w:lang w:val="en-US" w:eastAsia="zh-CN"/>
        </w:rPr>
        <w:t>一、</w:t>
      </w:r>
      <w:r>
        <w:rPr>
          <w:rFonts w:hint="eastAsia" w:ascii="黑体" w:hAnsi="宋体" w:eastAsia="黑体" w:cs="宋体"/>
          <w:color w:val="000000"/>
          <w:kern w:val="0"/>
          <w:sz w:val="32"/>
          <w:szCs w:val="32"/>
          <w:highlight w:val="none"/>
          <w:shd w:val="clear" w:color="auto" w:fill="FFFFFF"/>
          <w:lang w:val="zh-CN"/>
        </w:rPr>
        <w:t>部门（单位）基本情况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（一）机构组成</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Calibri" w:eastAsia="仿宋_GB2312" w:cs="仿宋"/>
          <w:color w:val="auto"/>
          <w:sz w:val="32"/>
          <w:szCs w:val="32"/>
          <w:lang w:val="en-US" w:eastAsia="zh-CN" w:bidi="ar-SA"/>
        </w:rPr>
      </w:pPr>
      <w:r>
        <w:rPr>
          <w:rFonts w:hint="eastAsia" w:ascii="仿宋_GB2312" w:hAnsi="Calibri" w:eastAsia="仿宋_GB2312" w:cs="仿宋"/>
          <w:color w:val="auto"/>
          <w:sz w:val="32"/>
          <w:szCs w:val="32"/>
          <w:lang w:val="en-US" w:eastAsia="zh-CN" w:bidi="ar-SA"/>
        </w:rPr>
        <w:t>通江县商务局位于通江县石牛嘴新区红峰大厦17楼，设6个内设机构</w:t>
      </w:r>
      <w:r>
        <w:rPr>
          <w:rFonts w:hint="eastAsia" w:ascii="仿宋_GB2312" w:hAnsi="Calibri" w:eastAsia="仿宋_GB2312" w:cs="仿宋"/>
          <w:color w:val="auto"/>
          <w:sz w:val="32"/>
          <w:szCs w:val="32"/>
          <w:u w:val="none" w:color="FFFFFF"/>
          <w:shd w:val="clear" w:fill="FFFFFF"/>
          <w:lang w:val="en-US" w:eastAsia="zh-CN" w:bidi="ar-SA"/>
        </w:rPr>
        <w:t>：</w:t>
      </w:r>
      <w:r>
        <w:rPr>
          <w:rFonts w:hint="eastAsia" w:ascii="仿宋_GB2312" w:hAnsi="Calibri" w:eastAsia="仿宋_GB2312" w:cs="仿宋"/>
          <w:color w:val="auto"/>
          <w:sz w:val="32"/>
          <w:szCs w:val="32"/>
          <w:lang w:val="en-US" w:eastAsia="zh-CN" w:bidi="ar-SA"/>
        </w:rPr>
        <w:t>办公室、财务股、市建股、市运股、外贸股、电商办、商务执法大队（参公管理单位）、通江县商务信息中心（事业单位）、通江县服务业发展促进中心（事业单位）。</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left"/>
        <w:textAlignment w:val="auto"/>
        <w:rPr>
          <w:rFonts w:hint="eastAsia" w:ascii="仿宋_GB2312" w:hAnsi="仿宋_GB2312" w:cs="仿宋_GB2312"/>
          <w:color w:val="auto"/>
          <w:sz w:val="32"/>
          <w:szCs w:val="32"/>
          <w:lang w:eastAsia="zh-CN"/>
        </w:rPr>
      </w:pPr>
      <w:r>
        <w:rPr>
          <w:rFonts w:hint="eastAsia" w:ascii="楷体_GB2312" w:hAnsi="楷体_GB2312" w:eastAsia="楷体_GB2312" w:cs="楷体_GB2312"/>
          <w:b/>
          <w:bCs/>
          <w:color w:val="000000"/>
          <w:kern w:val="0"/>
          <w:sz w:val="32"/>
          <w:szCs w:val="32"/>
          <w:highlight w:val="none"/>
          <w:shd w:val="clear" w:color="auto" w:fill="FFFFFF"/>
          <w:lang w:val="zh-CN"/>
        </w:rPr>
        <w:t>（二）机构职能和人员概况</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仿宋_GB2312" w:hAnsi="Calibri" w:eastAsia="仿宋_GB2312" w:cs="仿宋"/>
          <w:color w:val="auto"/>
          <w:sz w:val="32"/>
          <w:szCs w:val="32"/>
          <w:lang w:val="en-US" w:eastAsia="zh-CN" w:bidi="ar-SA"/>
        </w:rPr>
      </w:pPr>
      <w:r>
        <w:rPr>
          <w:rFonts w:hint="eastAsia" w:ascii="仿宋_GB2312" w:hAnsi="Calibri" w:eastAsia="仿宋_GB2312" w:cs="仿宋"/>
          <w:color w:val="auto"/>
          <w:sz w:val="32"/>
          <w:szCs w:val="32"/>
          <w:u w:val="none" w:color="FFFFFF"/>
          <w:shd w:val="clear" w:fill="FFFFFF"/>
          <w:lang w:val="en-US" w:eastAsia="zh-CN" w:bidi="ar-SA"/>
        </w:rPr>
        <w:t>总编制人数为31人，其中：行政编制11人，参公管理编制5人，事业编制15人，</w:t>
      </w:r>
      <w:r>
        <w:rPr>
          <w:rFonts w:hint="eastAsia" w:ascii="仿宋_GB2312" w:hAnsi="Calibri" w:eastAsia="仿宋_GB2312" w:cs="仿宋"/>
          <w:color w:val="auto"/>
          <w:sz w:val="32"/>
          <w:szCs w:val="32"/>
          <w:u w:val="none" w:color="FFFFFF"/>
          <w:shd w:val="clear" w:fill="FFFFFF"/>
          <w:lang w:val="en-US" w:eastAsia="zh-CN" w:bidi="ar-SA"/>
        </w:rPr>
        <w:t>退休</w:t>
      </w:r>
      <w:r>
        <w:rPr>
          <w:rFonts w:hint="eastAsia" w:ascii="仿宋_GB2312" w:hAnsi="Calibri" w:eastAsia="仿宋_GB2312" w:cs="仿宋"/>
          <w:color w:val="auto"/>
          <w:sz w:val="32"/>
          <w:szCs w:val="32"/>
          <w:u w:val="none" w:color="FFFFFF"/>
          <w:shd w:val="clear" w:fill="FFFFFF"/>
          <w:lang w:val="en-US" w:eastAsia="zh-CN" w:bidi="ar-SA"/>
        </w:rPr>
        <w:t>1人。</w:t>
      </w:r>
      <w:r>
        <w:rPr>
          <w:rFonts w:hint="eastAsia" w:ascii="仿宋_GB2312" w:hAnsi="Calibri" w:eastAsia="仿宋_GB2312" w:cs="仿宋"/>
          <w:color w:val="auto"/>
          <w:sz w:val="32"/>
          <w:szCs w:val="32"/>
          <w:lang w:val="en-US" w:eastAsia="zh-CN" w:bidi="ar-SA"/>
        </w:rPr>
        <w:t>在编在岗</w:t>
      </w:r>
      <w:r>
        <w:rPr>
          <w:rFonts w:hint="eastAsia" w:ascii="仿宋_GB2312" w:hAnsi="Calibri" w:eastAsia="仿宋_GB2312" w:cs="仿宋"/>
          <w:color w:val="auto"/>
          <w:sz w:val="32"/>
          <w:szCs w:val="32"/>
          <w:u w:val="none" w:color="FFFFFF"/>
          <w:shd w:val="clear" w:fill="FFFFFF"/>
          <w:lang w:val="en-US" w:eastAsia="zh-CN" w:bidi="ar-SA"/>
        </w:rPr>
        <w:t>：</w:t>
      </w:r>
      <w:r>
        <w:rPr>
          <w:rFonts w:hint="eastAsia" w:ascii="仿宋_GB2312" w:hAnsi="Calibri" w:eastAsia="仿宋_GB2312" w:cs="仿宋"/>
          <w:color w:val="auto"/>
          <w:sz w:val="32"/>
          <w:szCs w:val="32"/>
          <w:lang w:val="en-US" w:eastAsia="zh-CN" w:bidi="ar-SA"/>
        </w:rPr>
        <w:t>公务员9人，</w:t>
      </w:r>
      <w:r>
        <w:rPr>
          <w:rFonts w:hint="eastAsia" w:ascii="仿宋_GB2312" w:hAnsi="Calibri" w:eastAsia="仿宋_GB2312" w:cs="仿宋"/>
          <w:color w:val="auto"/>
          <w:sz w:val="32"/>
          <w:szCs w:val="32"/>
          <w:u w:val="none" w:color="FFFFFF"/>
          <w:shd w:val="clear" w:fill="FFFFFF"/>
          <w:lang w:val="en-US" w:eastAsia="zh-CN" w:bidi="ar-SA"/>
        </w:rPr>
        <w:t>参公人员</w:t>
      </w:r>
      <w:r>
        <w:rPr>
          <w:rFonts w:hint="eastAsia" w:ascii="仿宋_GB2312" w:hAnsi="Calibri" w:eastAsia="仿宋_GB2312" w:cs="仿宋"/>
          <w:color w:val="auto"/>
          <w:sz w:val="32"/>
          <w:szCs w:val="32"/>
          <w:lang w:val="en-US" w:eastAsia="zh-CN" w:bidi="ar-SA"/>
        </w:rPr>
        <w:t>5人，事业人员12人。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（三）年度主要工作任务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一是把握商务工作的着力点。</w:t>
      </w:r>
      <w:r>
        <w:rPr>
          <w:rFonts w:hint="eastAsia" w:ascii="仿宋_GB2312" w:hAnsi="Calibri" w:eastAsia="仿宋_GB2312" w:cs="仿宋"/>
          <w:color w:val="auto"/>
          <w:sz w:val="32"/>
          <w:szCs w:val="32"/>
          <w:lang w:val="en-US" w:eastAsia="zh-CN" w:bidi="ar-SA"/>
        </w:rPr>
        <w:t>立足发展壮大实体经济</w:t>
      </w:r>
      <w:r>
        <w:rPr>
          <w:rFonts w:hint="eastAsia" w:ascii="仿宋_GB2312" w:hAnsi="Calibri" w:eastAsia="仿宋_GB2312" w:cs="仿宋"/>
          <w:color w:val="auto"/>
          <w:sz w:val="32"/>
          <w:szCs w:val="32"/>
          <w:u w:val="none" w:color="FFFFFF"/>
          <w:shd w:val="clear" w:fill="FFFFFF"/>
          <w:lang w:val="en-US" w:eastAsia="zh-CN" w:bidi="ar-SA"/>
        </w:rPr>
        <w:t>，</w:t>
      </w:r>
      <w:r>
        <w:rPr>
          <w:rFonts w:hint="eastAsia" w:ascii="仿宋_GB2312" w:hAnsi="Calibri" w:eastAsia="仿宋_GB2312" w:cs="仿宋"/>
          <w:color w:val="auto"/>
          <w:sz w:val="32"/>
          <w:szCs w:val="32"/>
          <w:lang w:val="en-US" w:eastAsia="zh-CN" w:bidi="ar-SA"/>
        </w:rPr>
        <w:t>发挥产业培育对促进内外</w:t>
      </w:r>
      <w:r>
        <w:rPr>
          <w:rFonts w:hint="eastAsia" w:ascii="仿宋_GB2312" w:hAnsi="Calibri" w:eastAsia="仿宋_GB2312" w:cs="仿宋"/>
          <w:color w:val="auto"/>
          <w:sz w:val="32"/>
          <w:szCs w:val="32"/>
          <w:u w:val="none" w:color="FFFFFF"/>
          <w:shd w:val="clear" w:fill="FFFFFF"/>
          <w:lang w:val="en-US" w:eastAsia="zh-CN" w:bidi="ar-SA"/>
        </w:rPr>
        <w:t>贸</w:t>
      </w:r>
      <w:r>
        <w:rPr>
          <w:rFonts w:hint="eastAsia" w:ascii="仿宋_GB2312" w:hAnsi="Calibri" w:eastAsia="仿宋_GB2312" w:cs="仿宋"/>
          <w:color w:val="auto"/>
          <w:sz w:val="32"/>
          <w:szCs w:val="32"/>
          <w:lang w:val="en-US" w:eastAsia="zh-CN" w:bidi="ar-SA"/>
        </w:rPr>
        <w:t>实体经济发展的基础性作用。重点培育新增限上流通企业和规模以上</w:t>
      </w:r>
      <w:r>
        <w:rPr>
          <w:rFonts w:hint="eastAsia" w:ascii="仿宋_GB2312" w:hAnsi="Calibri" w:eastAsia="仿宋_GB2312" w:cs="仿宋"/>
          <w:color w:val="auto"/>
          <w:sz w:val="32"/>
          <w:szCs w:val="32"/>
          <w:u w:val="none" w:color="FFFFFF"/>
          <w:shd w:val="clear" w:fill="FFFFFF"/>
          <w:lang w:val="en-US" w:eastAsia="zh-CN" w:bidi="ar-SA"/>
        </w:rPr>
        <w:t>服务业企业</w:t>
      </w:r>
      <w:r>
        <w:rPr>
          <w:rFonts w:hint="eastAsia" w:ascii="仿宋_GB2312" w:hAnsi="Calibri" w:eastAsia="仿宋_GB2312" w:cs="仿宋"/>
          <w:color w:val="auto"/>
          <w:sz w:val="32"/>
          <w:szCs w:val="32"/>
          <w:lang w:val="en-US" w:eastAsia="zh-CN" w:bidi="ar-SA"/>
        </w:rPr>
        <w:t>15户以上</w:t>
      </w:r>
      <w:r>
        <w:rPr>
          <w:rFonts w:hint="eastAsia" w:ascii="仿宋_GB2312" w:hAnsi="Calibri" w:eastAsia="仿宋_GB2312" w:cs="仿宋"/>
          <w:color w:val="auto"/>
          <w:sz w:val="32"/>
          <w:szCs w:val="32"/>
          <w:u w:val="none" w:color="FFFFFF"/>
          <w:shd w:val="clear" w:fill="FFFFFF"/>
          <w:lang w:val="en-US" w:eastAsia="zh-CN" w:bidi="ar-SA"/>
        </w:rPr>
        <w:t>，</w:t>
      </w:r>
      <w:r>
        <w:rPr>
          <w:rFonts w:hint="eastAsia" w:ascii="仿宋_GB2312" w:hAnsi="Calibri" w:eastAsia="仿宋_GB2312" w:cs="仿宋"/>
          <w:color w:val="auto"/>
          <w:sz w:val="32"/>
          <w:szCs w:val="32"/>
          <w:lang w:val="en-US" w:eastAsia="zh-CN" w:bidi="ar-SA"/>
        </w:rPr>
        <w:t>力争孵化新增进出口实绩企业3户。</w:t>
      </w:r>
      <w:r>
        <w:rPr>
          <w:rFonts w:hint="eastAsia" w:ascii="仿宋_GB2312" w:hAnsi="仿宋_GB2312" w:eastAsia="仿宋_GB2312" w:cs="仿宋_GB2312"/>
          <w:b/>
          <w:bCs/>
          <w:color w:val="auto"/>
          <w:sz w:val="32"/>
          <w:szCs w:val="32"/>
          <w:lang w:eastAsia="zh-CN"/>
        </w:rPr>
        <w:t>二是把握商务发展的支撑点。</w:t>
      </w:r>
      <w:r>
        <w:rPr>
          <w:rFonts w:hint="eastAsia" w:ascii="仿宋_GB2312" w:hAnsi="仿宋_GB2312" w:eastAsia="仿宋_GB2312" w:cs="仿宋_GB2312"/>
          <w:b w:val="0"/>
          <w:bCs w:val="0"/>
          <w:color w:val="auto"/>
          <w:sz w:val="32"/>
          <w:szCs w:val="32"/>
          <w:u w:val="thick" w:color="98967F"/>
          <w:shd w:val="clear" w:fill="98967F"/>
          <w:lang w:eastAsia="zh-CN"/>
        </w:rPr>
        <w:t>结合行业发展</w:t>
      </w:r>
      <w:r>
        <w:rPr>
          <w:rFonts w:hint="eastAsia" w:ascii="仿宋_GB2312" w:hAnsi="仿宋_GB2312" w:eastAsia="仿宋_GB2312" w:cs="仿宋_GB2312"/>
          <w:b w:val="0"/>
          <w:bCs w:val="0"/>
          <w:color w:val="auto"/>
          <w:sz w:val="32"/>
          <w:szCs w:val="32"/>
          <w:u w:val="thick" w:color="98967F"/>
          <w:shd w:val="clear" w:fill="98967F"/>
          <w:lang w:eastAsia="zh-CN"/>
        </w:rPr>
        <w:t>特点</w:t>
      </w:r>
      <w:r>
        <w:rPr>
          <w:rFonts w:hint="eastAsia" w:ascii="仿宋_GB2312" w:hAnsi="仿宋_GB2312" w:eastAsia="仿宋_GB2312" w:cs="仿宋_GB2312"/>
          <w:b w:val="0"/>
          <w:bCs w:val="0"/>
          <w:color w:val="auto"/>
          <w:sz w:val="32"/>
          <w:szCs w:val="32"/>
          <w:u w:val="thick" w:color="98967F"/>
          <w:shd w:val="clear" w:fill="98967F"/>
          <w:lang w:eastAsia="zh-CN"/>
        </w:rPr>
        <w:t>发展基础和发展潜力</w:t>
      </w:r>
      <w:r>
        <w:rPr>
          <w:rFonts w:hint="eastAsia" w:ascii="仿宋_GB2312" w:hAnsi="仿宋_GB2312" w:eastAsia="仿宋_GB2312" w:cs="仿宋_GB2312"/>
          <w:b w:val="0"/>
          <w:bCs w:val="0"/>
          <w:color w:val="auto"/>
          <w:sz w:val="32"/>
          <w:szCs w:val="32"/>
          <w:u w:val="thick" w:color="98967F"/>
          <w:shd w:val="clear" w:fill="98967F"/>
          <w:lang w:eastAsia="zh-CN"/>
        </w:rPr>
        <w:t>，</w:t>
      </w:r>
      <w:r>
        <w:rPr>
          <w:rFonts w:hint="eastAsia" w:ascii="仿宋_GB2312" w:hAnsi="仿宋_GB2312" w:eastAsia="仿宋_GB2312" w:cs="仿宋_GB2312"/>
          <w:b w:val="0"/>
          <w:bCs w:val="0"/>
          <w:color w:val="auto"/>
          <w:sz w:val="32"/>
          <w:szCs w:val="32"/>
          <w:u w:val="thick" w:color="98967F"/>
          <w:shd w:val="clear" w:fill="98967F"/>
          <w:lang w:eastAsia="zh-CN"/>
        </w:rPr>
        <w:t>推进县域商务经济差别化发展</w:t>
      </w:r>
      <w:r>
        <w:rPr>
          <w:rFonts w:hint="eastAsia" w:ascii="仿宋_GB2312" w:hAnsi="仿宋_GB2312" w:eastAsia="仿宋_GB2312" w:cs="仿宋_GB2312"/>
          <w:b w:val="0"/>
          <w:bCs w:val="0"/>
          <w:color w:val="auto"/>
          <w:sz w:val="32"/>
          <w:szCs w:val="32"/>
          <w:u w:val="thick" w:color="98967F"/>
          <w:shd w:val="clear" w:fill="98967F"/>
          <w:lang w:eastAsia="zh-CN"/>
        </w:rPr>
        <w:t>，</w:t>
      </w:r>
      <w:r>
        <w:rPr>
          <w:rFonts w:hint="eastAsia" w:ascii="仿宋_GB2312" w:hAnsi="仿宋_GB2312" w:eastAsia="仿宋_GB2312" w:cs="仿宋_GB2312"/>
          <w:b w:val="0"/>
          <w:bCs w:val="0"/>
          <w:color w:val="auto"/>
          <w:sz w:val="32"/>
          <w:szCs w:val="32"/>
          <w:u w:val="thick" w:color="98967F"/>
          <w:shd w:val="clear" w:fill="98967F"/>
          <w:lang w:eastAsia="zh-CN"/>
        </w:rPr>
        <w:t>夯实多点多极支撑发展的基层基础。</w:t>
      </w:r>
      <w:r>
        <w:rPr>
          <w:rFonts w:hint="eastAsia" w:ascii="仿宋_GB2312" w:hAnsi="仿宋_GB2312" w:eastAsia="仿宋_GB2312" w:cs="仿宋_GB2312"/>
          <w:b/>
          <w:bCs/>
          <w:color w:val="auto"/>
          <w:sz w:val="32"/>
          <w:szCs w:val="32"/>
          <w:lang w:eastAsia="zh-CN"/>
        </w:rPr>
        <w:t>三是把握商务经济的增长点。</w:t>
      </w:r>
      <w:r>
        <w:rPr>
          <w:rFonts w:hint="eastAsia" w:ascii="仿宋_GB2312" w:hAnsi="仿宋_GB2312" w:eastAsia="仿宋_GB2312" w:cs="仿宋_GB2312"/>
          <w:b w:val="0"/>
          <w:bCs w:val="0"/>
          <w:color w:val="auto"/>
          <w:sz w:val="32"/>
          <w:szCs w:val="32"/>
          <w:lang w:eastAsia="zh-CN"/>
        </w:rPr>
        <w:t>围绕供给侧结构性改革</w:t>
      </w:r>
      <w:r>
        <w:rPr>
          <w:rFonts w:hint="eastAsia" w:ascii="仿宋_GB2312" w:hAnsi="仿宋_GB2312" w:eastAsia="仿宋_GB2312" w:cs="仿宋_GB2312"/>
          <w:b w:val="0"/>
          <w:bCs w:val="0"/>
          <w:color w:val="auto"/>
          <w:sz w:val="32"/>
          <w:szCs w:val="32"/>
          <w:u w:val="none" w:color="FFFFFF"/>
          <w:shd w:val="clear" w:fill="FFFFFF"/>
          <w:lang w:eastAsia="zh-CN"/>
        </w:rPr>
        <w:t>，</w:t>
      </w:r>
      <w:r>
        <w:rPr>
          <w:rFonts w:hint="eastAsia" w:ascii="仿宋_GB2312" w:hAnsi="仿宋_GB2312" w:eastAsia="仿宋_GB2312" w:cs="仿宋_GB2312"/>
          <w:b w:val="0"/>
          <w:bCs w:val="0"/>
          <w:color w:val="auto"/>
          <w:sz w:val="32"/>
          <w:szCs w:val="32"/>
          <w:lang w:eastAsia="zh-CN"/>
        </w:rPr>
        <w:t>推进商务领域降成本、补短板</w:t>
      </w:r>
      <w:r>
        <w:rPr>
          <w:rFonts w:hint="eastAsia" w:ascii="仿宋_GB2312" w:hAnsi="仿宋_GB2312" w:eastAsia="仿宋_GB2312" w:cs="仿宋_GB2312"/>
          <w:b w:val="0"/>
          <w:bCs w:val="0"/>
          <w:color w:val="auto"/>
          <w:sz w:val="32"/>
          <w:szCs w:val="32"/>
          <w:u w:val="none" w:color="FFFFFF"/>
          <w:shd w:val="clear" w:fill="FFFFFF"/>
          <w:lang w:eastAsia="zh-CN"/>
        </w:rPr>
        <w:t>，</w:t>
      </w:r>
      <w:r>
        <w:rPr>
          <w:rFonts w:hint="eastAsia" w:ascii="仿宋_GB2312" w:hAnsi="仿宋_GB2312" w:eastAsia="仿宋_GB2312" w:cs="仿宋_GB2312"/>
          <w:b w:val="0"/>
          <w:bCs w:val="0"/>
          <w:color w:val="auto"/>
          <w:sz w:val="32"/>
          <w:szCs w:val="32"/>
          <w:lang w:eastAsia="zh-CN"/>
        </w:rPr>
        <w:t>清理“僵尸</w:t>
      </w:r>
      <w:r>
        <w:rPr>
          <w:rFonts w:hint="eastAsia" w:ascii="仿宋_GB2312" w:hAnsi="仿宋_GB2312" w:eastAsia="仿宋_GB2312" w:cs="仿宋_GB2312"/>
          <w:b w:val="0"/>
          <w:bCs w:val="0"/>
          <w:color w:val="auto"/>
          <w:sz w:val="32"/>
          <w:szCs w:val="32"/>
          <w:u w:val="none" w:color="FFFFFF"/>
          <w:shd w:val="clear" w:fill="FFFFFF"/>
          <w:lang w:eastAsia="zh-CN"/>
        </w:rPr>
        <w:t>”</w:t>
      </w:r>
      <w:r>
        <w:rPr>
          <w:rFonts w:hint="eastAsia" w:ascii="仿宋_GB2312" w:hAnsi="仿宋_GB2312" w:eastAsia="仿宋_GB2312" w:cs="仿宋_GB2312"/>
          <w:b w:val="0"/>
          <w:bCs w:val="0"/>
          <w:color w:val="auto"/>
          <w:sz w:val="32"/>
          <w:szCs w:val="32"/>
          <w:lang w:eastAsia="zh-CN"/>
        </w:rPr>
        <w:t>企业</w:t>
      </w:r>
      <w:r>
        <w:rPr>
          <w:rFonts w:hint="eastAsia" w:ascii="仿宋_GB2312" w:hAnsi="仿宋_GB2312" w:eastAsia="仿宋_GB2312" w:cs="仿宋_GB2312"/>
          <w:b w:val="0"/>
          <w:bCs w:val="0"/>
          <w:color w:val="auto"/>
          <w:sz w:val="32"/>
          <w:szCs w:val="32"/>
          <w:u w:val="none" w:color="FFFFFF"/>
          <w:shd w:val="clear" w:fill="FFFFFF"/>
          <w:lang w:eastAsia="zh-CN"/>
        </w:rPr>
        <w:t>，</w:t>
      </w:r>
      <w:r>
        <w:rPr>
          <w:rFonts w:hint="eastAsia" w:ascii="仿宋_GB2312" w:hAnsi="仿宋_GB2312" w:eastAsia="仿宋_GB2312" w:cs="仿宋_GB2312"/>
          <w:b w:val="0"/>
          <w:bCs w:val="0"/>
          <w:color w:val="auto"/>
          <w:sz w:val="32"/>
          <w:szCs w:val="32"/>
          <w:lang w:eastAsia="zh-CN"/>
        </w:rPr>
        <w:t>逐步释放改革活力</w:t>
      </w:r>
      <w:r>
        <w:rPr>
          <w:rFonts w:hint="eastAsia" w:ascii="仿宋_GB2312" w:hAnsi="仿宋_GB2312" w:eastAsia="仿宋_GB2312" w:cs="仿宋_GB2312"/>
          <w:b w:val="0"/>
          <w:bCs w:val="0"/>
          <w:color w:val="auto"/>
          <w:sz w:val="32"/>
          <w:szCs w:val="32"/>
          <w:u w:val="none" w:color="FFFFFF"/>
          <w:shd w:val="clear" w:fill="FFFFFF"/>
          <w:lang w:eastAsia="zh-CN"/>
        </w:rPr>
        <w:t>，</w:t>
      </w:r>
      <w:r>
        <w:rPr>
          <w:rFonts w:hint="eastAsia" w:ascii="仿宋_GB2312" w:hAnsi="仿宋_GB2312" w:eastAsia="仿宋_GB2312" w:cs="仿宋_GB2312"/>
          <w:b w:val="0"/>
          <w:bCs w:val="0"/>
          <w:color w:val="auto"/>
          <w:sz w:val="32"/>
          <w:szCs w:val="32"/>
          <w:lang w:eastAsia="zh-CN"/>
        </w:rPr>
        <w:t>发展生产性服务业</w:t>
      </w:r>
      <w:r>
        <w:rPr>
          <w:rFonts w:hint="eastAsia" w:ascii="仿宋_GB2312" w:hAnsi="仿宋_GB2312" w:eastAsia="仿宋_GB2312" w:cs="仿宋_GB2312"/>
          <w:b w:val="0"/>
          <w:bCs w:val="0"/>
          <w:color w:val="auto"/>
          <w:sz w:val="32"/>
          <w:szCs w:val="32"/>
          <w:u w:val="none" w:color="FFFFFF"/>
          <w:shd w:val="clear" w:fill="FFFFFF"/>
          <w:lang w:eastAsia="zh-CN"/>
        </w:rPr>
        <w:t>，</w:t>
      </w:r>
      <w:r>
        <w:rPr>
          <w:rFonts w:hint="eastAsia" w:ascii="仿宋_GB2312" w:hAnsi="仿宋_GB2312" w:eastAsia="仿宋_GB2312" w:cs="仿宋_GB2312"/>
          <w:b w:val="0"/>
          <w:bCs w:val="0"/>
          <w:color w:val="auto"/>
          <w:sz w:val="32"/>
          <w:szCs w:val="32"/>
          <w:lang w:eastAsia="zh-CN"/>
        </w:rPr>
        <w:t>提升发展生活性服务业</w:t>
      </w:r>
      <w:r>
        <w:rPr>
          <w:rFonts w:hint="eastAsia" w:ascii="仿宋_GB2312" w:hAnsi="仿宋_GB2312" w:eastAsia="仿宋_GB2312" w:cs="仿宋_GB2312"/>
          <w:b w:val="0"/>
          <w:bCs w:val="0"/>
          <w:color w:val="auto"/>
          <w:sz w:val="32"/>
          <w:szCs w:val="32"/>
          <w:u w:val="none" w:color="FFFFFF"/>
          <w:shd w:val="clear" w:fill="FFFFFF"/>
          <w:lang w:eastAsia="zh-CN"/>
        </w:rPr>
        <w:t>，</w:t>
      </w:r>
      <w:r>
        <w:rPr>
          <w:rFonts w:hint="eastAsia" w:ascii="仿宋_GB2312" w:hAnsi="仿宋_GB2312" w:eastAsia="仿宋_GB2312" w:cs="仿宋_GB2312"/>
          <w:b w:val="0"/>
          <w:bCs w:val="0"/>
          <w:color w:val="auto"/>
          <w:sz w:val="32"/>
          <w:szCs w:val="32"/>
          <w:lang w:eastAsia="zh-CN"/>
        </w:rPr>
        <w:t>建立健全推进现代服务业发展工作机制</w:t>
      </w:r>
      <w:r>
        <w:rPr>
          <w:rFonts w:hint="eastAsia" w:ascii="仿宋_GB2312" w:hAnsi="仿宋_GB2312" w:eastAsia="仿宋_GB2312" w:cs="仿宋_GB2312"/>
          <w:b w:val="0"/>
          <w:bCs w:val="0"/>
          <w:color w:val="auto"/>
          <w:sz w:val="32"/>
          <w:szCs w:val="32"/>
          <w:u w:val="none" w:color="FFFFFF"/>
          <w:shd w:val="clear" w:fill="FFFFFF"/>
          <w:lang w:eastAsia="zh-CN"/>
        </w:rPr>
        <w:t>，</w:t>
      </w:r>
      <w:r>
        <w:rPr>
          <w:rFonts w:hint="eastAsia" w:ascii="仿宋_GB2312" w:hAnsi="仿宋_GB2312" w:eastAsia="仿宋_GB2312" w:cs="仿宋_GB2312"/>
          <w:b w:val="0"/>
          <w:bCs w:val="0"/>
          <w:color w:val="auto"/>
          <w:sz w:val="32"/>
          <w:szCs w:val="32"/>
          <w:lang w:eastAsia="zh-CN"/>
        </w:rPr>
        <w:t>强化发展现代服务业的政策扶持</w:t>
      </w:r>
      <w:r>
        <w:rPr>
          <w:rFonts w:hint="eastAsia" w:ascii="仿宋_GB2312" w:hAnsi="仿宋_GB2312" w:eastAsia="仿宋_GB2312" w:cs="仿宋_GB2312"/>
          <w:b w:val="0"/>
          <w:bCs w:val="0"/>
          <w:color w:val="auto"/>
          <w:sz w:val="32"/>
          <w:szCs w:val="32"/>
          <w:u w:val="none" w:color="FFFFFF"/>
          <w:shd w:val="clear" w:fill="FFFFFF"/>
          <w:lang w:eastAsia="zh-CN"/>
        </w:rPr>
        <w:t>，</w:t>
      </w:r>
      <w:r>
        <w:rPr>
          <w:rFonts w:hint="eastAsia" w:ascii="仿宋_GB2312" w:hAnsi="仿宋_GB2312" w:eastAsia="仿宋_GB2312" w:cs="仿宋_GB2312"/>
          <w:b w:val="0"/>
          <w:bCs w:val="0"/>
          <w:color w:val="auto"/>
          <w:sz w:val="32"/>
          <w:szCs w:val="32"/>
          <w:lang w:eastAsia="zh-CN"/>
        </w:rPr>
        <w:t>提升传统商贸服务业信息化水平。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（四）部门整体支出绩效目标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2022年</w:t>
      </w:r>
      <w:r>
        <w:rPr>
          <w:rFonts w:hint="eastAsia" w:ascii="仿宋_GB2312" w:hAnsi="仿宋_GB2312" w:eastAsia="仿宋_GB2312" w:cs="仿宋_GB2312"/>
          <w:b w:val="0"/>
          <w:bCs w:val="0"/>
          <w:color w:val="auto"/>
          <w:sz w:val="32"/>
          <w:szCs w:val="32"/>
          <w:u w:val="none" w:color="FFFFFF"/>
          <w:shd w:val="clear" w:fill="FFFFFF"/>
          <w:lang w:val="en-US" w:eastAsia="zh-CN"/>
        </w:rPr>
        <w:t>，</w:t>
      </w:r>
      <w:r>
        <w:rPr>
          <w:rFonts w:hint="eastAsia" w:ascii="仿宋_GB2312" w:hAnsi="仿宋_GB2312" w:eastAsia="仿宋_GB2312" w:cs="仿宋_GB2312"/>
          <w:b w:val="0"/>
          <w:bCs w:val="0"/>
          <w:color w:val="auto"/>
          <w:sz w:val="32"/>
          <w:szCs w:val="32"/>
          <w:lang w:val="en-US" w:eastAsia="zh-CN"/>
        </w:rPr>
        <w:t>我局预算资金均按照财政局统一口径进行预算，资金使用除人员经费</w:t>
      </w:r>
      <w:r>
        <w:rPr>
          <w:rFonts w:hint="eastAsia" w:ascii="仿宋_GB2312" w:hAnsi="仿宋_GB2312" w:eastAsia="仿宋_GB2312" w:cs="仿宋_GB2312"/>
          <w:b w:val="0"/>
          <w:bCs w:val="0"/>
          <w:color w:val="auto"/>
          <w:sz w:val="32"/>
          <w:szCs w:val="32"/>
          <w:u w:val="none" w:color="FFFFFF"/>
          <w:shd w:val="clear" w:fill="FFFFFF"/>
          <w:lang w:val="en-US" w:eastAsia="zh-CN"/>
        </w:rPr>
        <w:t>由</w:t>
      </w:r>
      <w:r>
        <w:rPr>
          <w:rFonts w:hint="eastAsia" w:ascii="仿宋_GB2312" w:hAnsi="仿宋_GB2312" w:eastAsia="仿宋_GB2312" w:cs="仿宋_GB2312"/>
          <w:b w:val="0"/>
          <w:bCs w:val="0"/>
          <w:color w:val="auto"/>
          <w:sz w:val="32"/>
          <w:szCs w:val="32"/>
          <w:lang w:val="en-US" w:eastAsia="zh-CN"/>
        </w:rPr>
        <w:t>财政统一支付外，其余资金均按照使用途径和预算内容合理使用</w:t>
      </w:r>
      <w:r>
        <w:rPr>
          <w:rFonts w:hint="eastAsia" w:ascii="仿宋_GB2312" w:hAnsi="仿宋_GB2312" w:eastAsia="仿宋_GB2312" w:cs="仿宋_GB2312"/>
          <w:b w:val="0"/>
          <w:bCs w:val="0"/>
          <w:color w:val="auto"/>
          <w:sz w:val="32"/>
          <w:szCs w:val="32"/>
          <w:u w:val="none" w:color="FFFFFF"/>
          <w:shd w:val="clear" w:fill="FFFFFF"/>
          <w:lang w:val="en-US" w:eastAsia="zh-CN"/>
        </w:rPr>
        <w:t>，</w:t>
      </w:r>
      <w:r>
        <w:rPr>
          <w:rFonts w:hint="eastAsia" w:ascii="仿宋_GB2312" w:hAnsi="仿宋_GB2312" w:eastAsia="仿宋_GB2312" w:cs="仿宋_GB2312"/>
          <w:b w:val="0"/>
          <w:bCs w:val="0"/>
          <w:color w:val="auto"/>
          <w:sz w:val="32"/>
          <w:szCs w:val="32"/>
          <w:lang w:val="en-US" w:eastAsia="zh-CN"/>
        </w:rPr>
        <w:t>三重一大资金由局党组会议决策后方可使用，保证圆满完成各项目标工作任务。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二、</w:t>
      </w:r>
      <w:r>
        <w:rPr>
          <w:rFonts w:hint="eastAsia" w:ascii="黑体" w:hAnsi="宋体" w:eastAsia="黑体" w:cs="宋体"/>
          <w:color w:val="000000"/>
          <w:kern w:val="0"/>
          <w:sz w:val="32"/>
          <w:szCs w:val="32"/>
          <w:highlight w:val="none"/>
          <w:shd w:val="clear" w:color="auto" w:fill="FFFFFF"/>
          <w:lang w:eastAsia="zh-CN"/>
        </w:rPr>
        <w:t>部门</w:t>
      </w:r>
      <w:r>
        <w:rPr>
          <w:rFonts w:hint="eastAsia" w:ascii="黑体" w:hAnsi="宋体" w:eastAsia="黑体" w:cs="宋体"/>
          <w:color w:val="000000"/>
          <w:kern w:val="0"/>
          <w:sz w:val="32"/>
          <w:szCs w:val="32"/>
          <w:highlight w:val="none"/>
          <w:shd w:val="clear" w:color="auto" w:fill="FFFFFF"/>
        </w:rPr>
        <w:t>资金收支情况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（一）部门总体收支情况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1.部门总体收入情况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2022年部门总体收入2280.98万元，其中：一般公共服务支出（行政运行支出）218.84万元、一般公共服务支出（一般行政管理事务）支出25.85万元、一般公共服务支出（事业运行）支出70.67万元、一般公共服务支出（其他商贸事务支出）支出387</w:t>
      </w:r>
      <w:r>
        <w:rPr>
          <w:rFonts w:hint="eastAsia" w:ascii="仿宋_GB2312" w:hAnsi="仿宋_GB2312" w:eastAsia="仿宋_GB2312" w:cs="仿宋_GB2312"/>
          <w:b w:val="0"/>
          <w:bCs w:val="0"/>
          <w:color w:val="auto"/>
          <w:sz w:val="32"/>
          <w:szCs w:val="32"/>
          <w:u w:val="none" w:color="FFFFFF"/>
          <w:shd w:val="clear" w:fill="FFFFFF"/>
          <w:lang w:val="en-US" w:eastAsia="zh-CN"/>
        </w:rPr>
        <w:t>.</w:t>
      </w:r>
      <w:r>
        <w:rPr>
          <w:rFonts w:hint="eastAsia" w:ascii="仿宋_GB2312" w:hAnsi="仿宋_GB2312" w:eastAsia="仿宋_GB2312" w:cs="仿宋_GB2312"/>
          <w:b w:val="0"/>
          <w:bCs w:val="0"/>
          <w:color w:val="auto"/>
          <w:sz w:val="32"/>
          <w:szCs w:val="32"/>
          <w:lang w:val="en-US" w:eastAsia="zh-CN"/>
        </w:rPr>
        <w:t>82万元；一般公共服务支出（引进人才费用）支出1万元；社会保障和就业支出（机关事业单位基本养老保险缴费支出）26.49万元、社会保障和就业支出（机关事业单位职业年金缴费支出）4.79万元；卫生健康支出（行政单位医疗）11.34万元、卫生健康支出（事业单位医疗）5.03万元、卫生健康支出（公务员医疗补助）2.59万元、卫生健康支出（其他行政事业单位医疗支出）0.13万元；农林水支出（社会发展）400万元、农林水支出（  其他巩固脱贫衔接乡村振兴支出）2.8万元；商业服务业等支出（其他商业服务业等支出）1103.75万元；住房保障支出（住房公积金）19.87万元。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2.部门总体支出情况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2022年总体支出2280.98万元，其中：一般公共服务支出（行政运行支出）218.84万元，占总支出9.59%、一般公共服务支出（一般行政管理事务）支出25.85万元，占总支出1.13%、一般公共服务支出（事业运行）支出70.67万元，占总支出3</w:t>
      </w:r>
      <w:r>
        <w:rPr>
          <w:rFonts w:hint="eastAsia" w:ascii="仿宋_GB2312" w:hAnsi="仿宋_GB2312" w:eastAsia="仿宋_GB2312" w:cs="仿宋_GB2312"/>
          <w:b w:val="0"/>
          <w:bCs w:val="0"/>
          <w:color w:val="auto"/>
          <w:sz w:val="32"/>
          <w:szCs w:val="32"/>
          <w:u w:val="none" w:color="FFFFFF"/>
          <w:shd w:val="clear" w:fill="FFFFFF"/>
          <w:lang w:val="en-US" w:eastAsia="zh-CN"/>
        </w:rPr>
        <w:t>.</w:t>
      </w:r>
      <w:r>
        <w:rPr>
          <w:rFonts w:hint="eastAsia" w:ascii="仿宋_GB2312" w:hAnsi="仿宋_GB2312" w:eastAsia="仿宋_GB2312" w:cs="仿宋_GB2312"/>
          <w:b w:val="0"/>
          <w:bCs w:val="0"/>
          <w:color w:val="auto"/>
          <w:sz w:val="32"/>
          <w:szCs w:val="32"/>
          <w:lang w:val="en-US" w:eastAsia="zh-CN"/>
        </w:rPr>
        <w:t>1%、一般公共服务支出（其他商贸事务支出）支出387.82万元，占总支出17%；</w:t>
      </w:r>
      <w:r>
        <w:rPr>
          <w:rFonts w:hint="eastAsia" w:ascii="仿宋_GB2312" w:hAnsi="仿宋_GB2312" w:eastAsia="仿宋_GB2312" w:cs="仿宋_GB2312"/>
          <w:b w:val="0"/>
          <w:bCs w:val="0"/>
          <w:color w:val="auto"/>
          <w:sz w:val="32"/>
          <w:szCs w:val="32"/>
          <w:u w:val="none" w:color="FFFFFF"/>
          <w:shd w:val="clear" w:fill="FFFFFF"/>
          <w:lang w:val="en-US" w:eastAsia="zh-CN"/>
        </w:rPr>
        <w:t>一般公共服务支出（引进人才费用）支出1万元，占总支出0.04%；</w:t>
      </w:r>
      <w:r>
        <w:rPr>
          <w:rFonts w:hint="eastAsia" w:ascii="仿宋_GB2312" w:hAnsi="仿宋_GB2312" w:eastAsia="仿宋_GB2312" w:cs="仿宋_GB2312"/>
          <w:b w:val="0"/>
          <w:bCs w:val="0"/>
          <w:color w:val="auto"/>
          <w:sz w:val="32"/>
          <w:szCs w:val="32"/>
          <w:lang w:val="en-US" w:eastAsia="zh-CN"/>
        </w:rPr>
        <w:t>社会保障和就业支出（机关事业单位基本养老保险缴费支出）26.49万元，占总支出1.16%、社会保障和就业支出（机关事业单位职业年金缴费支出）4.79万元，占总支出0.21%；卫生健康支出（行政单位医疗）11.34万元，占总支出0.5%、卫生健康支出（事业单位医疗）5.03万元，占总支出0.22%、卫生健康支出（公务员医疗补助）2.59万元，占总支出0.11%、卫生健康支出（其他行政事业单位医疗支出）0.13万元，占总支出0.01%；农林水支出（社会发展）400万元，占总支出17.54%、农林水支出（其他巩固脱贫衔接乡村振兴支出）2.8万元，占总支出0.12%；商业服务业等支出（其他商业服务业等支出）1103.75万元，占总支出48.39%；</w:t>
      </w:r>
      <w:r>
        <w:rPr>
          <w:rFonts w:hint="eastAsia" w:ascii="仿宋_GB2312" w:hAnsi="仿宋_GB2312" w:eastAsia="仿宋_GB2312" w:cs="仿宋_GB2312"/>
          <w:b w:val="0"/>
          <w:bCs w:val="0"/>
          <w:color w:val="auto"/>
          <w:sz w:val="32"/>
          <w:szCs w:val="32"/>
          <w:u w:val="none" w:color="FFFFFF"/>
          <w:shd w:val="clear" w:fill="FFFFFF"/>
          <w:lang w:val="en-US" w:eastAsia="zh-CN"/>
        </w:rPr>
        <w:t>住房保障支出（住房公积金）19.87万元，占总支出0.88%。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3.部门总体结转结余情况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2022年无结转结余。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（二）部门财政拨款收支情况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宋体" w:cs="宋体"/>
          <w:color w:val="000000"/>
          <w:kern w:val="0"/>
          <w:sz w:val="32"/>
          <w:szCs w:val="32"/>
          <w:highlight w:val="none"/>
          <w:shd w:val="clear" w:color="auto" w:fill="FFFFFF"/>
          <w:lang w:val="en-US" w:eastAsia="zh-CN"/>
        </w:rPr>
      </w:pPr>
      <w:r>
        <w:rPr>
          <w:rFonts w:hint="eastAsia" w:ascii="仿宋_GB2312" w:hAnsi="宋体" w:cs="宋体"/>
          <w:color w:val="000000"/>
          <w:kern w:val="0"/>
          <w:sz w:val="32"/>
          <w:szCs w:val="32"/>
          <w:highlight w:val="none"/>
          <w:shd w:val="clear" w:color="auto" w:fill="FFFFFF"/>
          <w:lang w:val="en-US" w:eastAsia="zh-CN"/>
        </w:rPr>
        <w:t>1.部门财政拨款收入情况</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lang w:val="en-US" w:eastAsia="zh-CN"/>
        </w:rPr>
      </w:pPr>
      <w:r>
        <w:rPr>
          <w:rFonts w:hint="eastAsia" w:ascii="仿宋_GB2312" w:hAnsi="Calibri" w:eastAsia="仿宋_GB2312" w:cs="Times New Roman"/>
          <w:kern w:val="2"/>
          <w:sz w:val="32"/>
          <w:szCs w:val="32"/>
          <w:lang w:val="en-US" w:eastAsia="zh-CN" w:bidi="ar-SA"/>
        </w:rPr>
        <w:t>2022年财政拨款收入2280.98万元，</w:t>
      </w:r>
      <w:r>
        <w:rPr>
          <w:rFonts w:hint="eastAsia" w:ascii="仿宋_GB2312" w:hAnsi="Calibri" w:eastAsia="仿宋_GB2312"/>
          <w:sz w:val="32"/>
          <w:szCs w:val="32"/>
        </w:rPr>
        <w:t>其中：一般公共服务支出（行政运行支出）</w:t>
      </w:r>
      <w:r>
        <w:rPr>
          <w:rFonts w:hint="eastAsia" w:ascii="仿宋_GB2312" w:hAnsi="Calibri" w:eastAsia="仿宋_GB2312"/>
          <w:sz w:val="32"/>
          <w:szCs w:val="32"/>
          <w:lang w:val="en-US" w:eastAsia="zh-CN"/>
        </w:rPr>
        <w:t>218.84</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rPr>
        <w:t>一般公共服务支出（一般行政管理事务）支出</w:t>
      </w:r>
      <w:r>
        <w:rPr>
          <w:rFonts w:hint="eastAsia" w:ascii="仿宋_GB2312" w:hAnsi="Calibri" w:eastAsia="仿宋_GB2312"/>
          <w:sz w:val="32"/>
          <w:szCs w:val="32"/>
          <w:lang w:val="en-US" w:eastAsia="zh-CN"/>
        </w:rPr>
        <w:t>25.85</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rPr>
        <w:t>一般公共服务支出（</w:t>
      </w:r>
      <w:r>
        <w:rPr>
          <w:rFonts w:hint="eastAsia" w:ascii="仿宋_GB2312" w:hAnsi="Calibri" w:eastAsia="仿宋_GB2312"/>
          <w:sz w:val="32"/>
          <w:szCs w:val="32"/>
          <w:lang w:eastAsia="zh-CN"/>
        </w:rPr>
        <w:t>事业运行</w:t>
      </w:r>
      <w:r>
        <w:rPr>
          <w:rFonts w:hint="eastAsia" w:ascii="仿宋_GB2312" w:hAnsi="Calibri" w:eastAsia="仿宋_GB2312"/>
          <w:sz w:val="32"/>
          <w:szCs w:val="32"/>
        </w:rPr>
        <w:t>）支出</w:t>
      </w:r>
      <w:r>
        <w:rPr>
          <w:rFonts w:hint="eastAsia" w:ascii="仿宋_GB2312" w:hAnsi="Calibri" w:eastAsia="仿宋_GB2312"/>
          <w:sz w:val="32"/>
          <w:szCs w:val="32"/>
          <w:lang w:val="en-US" w:eastAsia="zh-CN"/>
        </w:rPr>
        <w:t>70.67</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rPr>
        <w:t>一般公共服务支出（</w:t>
      </w:r>
      <w:r>
        <w:rPr>
          <w:rFonts w:hint="eastAsia" w:ascii="仿宋_GB2312" w:hAnsi="Calibri" w:eastAsia="仿宋_GB2312"/>
          <w:sz w:val="32"/>
          <w:szCs w:val="32"/>
          <w:lang w:eastAsia="zh-CN"/>
        </w:rPr>
        <w:t>其他商贸事务支出</w:t>
      </w:r>
      <w:r>
        <w:rPr>
          <w:rFonts w:hint="eastAsia" w:ascii="仿宋_GB2312" w:hAnsi="Calibri" w:eastAsia="仿宋_GB2312"/>
          <w:sz w:val="32"/>
          <w:szCs w:val="32"/>
        </w:rPr>
        <w:t>）支出</w:t>
      </w:r>
      <w:r>
        <w:rPr>
          <w:rFonts w:hint="eastAsia" w:ascii="仿宋_GB2312" w:hAnsi="Calibri" w:eastAsia="仿宋_GB2312"/>
          <w:sz w:val="32"/>
          <w:szCs w:val="32"/>
          <w:lang w:val="en-US" w:eastAsia="zh-CN"/>
        </w:rPr>
        <w:t>387</w:t>
      </w:r>
      <w:r>
        <w:rPr>
          <w:rFonts w:hint="eastAsia" w:ascii="仿宋_GB2312" w:hAnsi="Calibri" w:eastAsia="仿宋_GB2312"/>
          <w:sz w:val="32"/>
          <w:szCs w:val="32"/>
          <w:u w:val="none" w:color="FFFFFF"/>
          <w:shd w:val="clear" w:fill="FFFFFF"/>
          <w:lang w:val="en-US" w:eastAsia="zh-CN"/>
        </w:rPr>
        <w:t>.</w:t>
      </w:r>
      <w:r>
        <w:rPr>
          <w:rFonts w:hint="eastAsia" w:ascii="仿宋_GB2312" w:hAnsi="Calibri" w:eastAsia="仿宋_GB2312"/>
          <w:sz w:val="32"/>
          <w:szCs w:val="32"/>
          <w:lang w:val="en-US" w:eastAsia="zh-CN"/>
        </w:rPr>
        <w:t>82</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rPr>
        <w:t>一般公共服务支出（</w:t>
      </w:r>
      <w:r>
        <w:rPr>
          <w:rFonts w:hint="eastAsia" w:ascii="仿宋_GB2312" w:hAnsi="Calibri" w:eastAsia="仿宋_GB2312"/>
          <w:sz w:val="32"/>
          <w:szCs w:val="32"/>
          <w:lang w:eastAsia="zh-CN"/>
        </w:rPr>
        <w:t>引进人才费用</w:t>
      </w:r>
      <w:r>
        <w:rPr>
          <w:rFonts w:hint="eastAsia" w:ascii="仿宋_GB2312" w:hAnsi="Calibri" w:eastAsia="仿宋_GB2312"/>
          <w:sz w:val="32"/>
          <w:szCs w:val="32"/>
        </w:rPr>
        <w:t>）支出</w:t>
      </w:r>
      <w:r>
        <w:rPr>
          <w:rFonts w:hint="eastAsia" w:ascii="仿宋_GB2312" w:hAnsi="Calibri" w:eastAsia="仿宋_GB2312"/>
          <w:sz w:val="32"/>
          <w:szCs w:val="32"/>
          <w:lang w:val="en-US" w:eastAsia="zh-CN"/>
        </w:rPr>
        <w:t>1</w:t>
      </w:r>
      <w:r>
        <w:rPr>
          <w:rFonts w:hint="eastAsia" w:ascii="仿宋_GB2312" w:hAnsi="Calibri" w:eastAsia="仿宋_GB2312"/>
          <w:sz w:val="32"/>
          <w:szCs w:val="32"/>
        </w:rPr>
        <w:t>万元；社会保障和就业支出（机关事业单位基本养老保险缴费支出）</w:t>
      </w:r>
      <w:r>
        <w:rPr>
          <w:rFonts w:hint="eastAsia" w:ascii="仿宋_GB2312" w:hAnsi="Calibri" w:eastAsia="仿宋_GB2312"/>
          <w:sz w:val="32"/>
          <w:szCs w:val="32"/>
          <w:lang w:val="en-US" w:eastAsia="zh-CN"/>
        </w:rPr>
        <w:t>26.49</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rPr>
        <w:t>社会保障和就业支出（</w:t>
      </w:r>
      <w:r>
        <w:rPr>
          <w:rFonts w:hint="eastAsia" w:ascii="仿宋_GB2312" w:hAnsi="Calibri" w:eastAsia="仿宋_GB2312"/>
          <w:sz w:val="32"/>
          <w:szCs w:val="32"/>
          <w:lang w:eastAsia="zh-CN"/>
        </w:rPr>
        <w:t>机关事业单位职业年金缴费支出</w:t>
      </w:r>
      <w:r>
        <w:rPr>
          <w:rFonts w:hint="eastAsia" w:ascii="仿宋_GB2312" w:hAnsi="Calibri" w:eastAsia="仿宋_GB2312"/>
          <w:sz w:val="32"/>
          <w:szCs w:val="32"/>
        </w:rPr>
        <w:t>）</w:t>
      </w:r>
      <w:r>
        <w:rPr>
          <w:rFonts w:hint="eastAsia" w:ascii="仿宋_GB2312" w:hAnsi="Calibri" w:eastAsia="仿宋_GB2312"/>
          <w:sz w:val="32"/>
          <w:szCs w:val="32"/>
          <w:lang w:val="en-US" w:eastAsia="zh-CN"/>
        </w:rPr>
        <w:t>4.79</w:t>
      </w:r>
      <w:r>
        <w:rPr>
          <w:rFonts w:hint="eastAsia" w:ascii="仿宋_GB2312" w:hAnsi="Calibri" w:eastAsia="仿宋_GB2312"/>
          <w:sz w:val="32"/>
          <w:szCs w:val="32"/>
        </w:rPr>
        <w:t>万元</w:t>
      </w:r>
      <w:r>
        <w:rPr>
          <w:rFonts w:hint="eastAsia" w:ascii="仿宋_GB2312" w:hAnsi="Calibri" w:eastAsia="仿宋_GB2312"/>
          <w:sz w:val="32"/>
          <w:szCs w:val="32"/>
          <w:lang w:val="en-US" w:eastAsia="zh-CN"/>
        </w:rPr>
        <w:t>；</w:t>
      </w:r>
      <w:r>
        <w:rPr>
          <w:rFonts w:hint="eastAsia" w:ascii="仿宋_GB2312" w:hAnsi="Calibri" w:eastAsia="仿宋_GB2312"/>
          <w:sz w:val="32"/>
          <w:szCs w:val="32"/>
        </w:rPr>
        <w:t>卫生健康支出（行政单位医疗）</w:t>
      </w:r>
      <w:r>
        <w:rPr>
          <w:rFonts w:hint="eastAsia" w:ascii="仿宋_GB2312" w:hAnsi="Calibri" w:eastAsia="仿宋_GB2312"/>
          <w:sz w:val="32"/>
          <w:szCs w:val="32"/>
          <w:lang w:val="en-US" w:eastAsia="zh-CN"/>
        </w:rPr>
        <w:t>11.34</w:t>
      </w:r>
      <w:r>
        <w:rPr>
          <w:rFonts w:hint="eastAsia" w:ascii="仿宋_GB2312" w:hAnsi="Calibri" w:eastAsia="仿宋_GB2312"/>
          <w:sz w:val="32"/>
          <w:szCs w:val="32"/>
        </w:rPr>
        <w:t>万元、卫生健康支出（事业单位医疗）</w:t>
      </w:r>
      <w:r>
        <w:rPr>
          <w:rFonts w:hint="eastAsia" w:ascii="仿宋_GB2312" w:hAnsi="Calibri" w:eastAsia="仿宋_GB2312"/>
          <w:sz w:val="32"/>
          <w:szCs w:val="32"/>
          <w:lang w:val="en-US" w:eastAsia="zh-CN"/>
        </w:rPr>
        <w:t>5.03</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rPr>
        <w:t>卫生健康支出（</w:t>
      </w:r>
      <w:r>
        <w:rPr>
          <w:rFonts w:hint="eastAsia" w:ascii="仿宋_GB2312" w:hAnsi="Calibri" w:eastAsia="仿宋_GB2312"/>
          <w:sz w:val="32"/>
          <w:szCs w:val="32"/>
          <w:lang w:eastAsia="zh-CN"/>
        </w:rPr>
        <w:t>公务员医疗补助</w:t>
      </w:r>
      <w:r>
        <w:rPr>
          <w:rFonts w:hint="eastAsia" w:ascii="仿宋_GB2312" w:hAnsi="Calibri" w:eastAsia="仿宋_GB2312"/>
          <w:sz w:val="32"/>
          <w:szCs w:val="32"/>
        </w:rPr>
        <w:t>）</w:t>
      </w:r>
      <w:r>
        <w:rPr>
          <w:rFonts w:hint="eastAsia" w:ascii="仿宋_GB2312" w:hAnsi="Calibri" w:eastAsia="仿宋_GB2312"/>
          <w:sz w:val="32"/>
          <w:szCs w:val="32"/>
          <w:lang w:val="en-US" w:eastAsia="zh-CN"/>
        </w:rPr>
        <w:t>2.59</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rPr>
        <w:t>卫生健康支出（</w:t>
      </w:r>
      <w:r>
        <w:rPr>
          <w:rFonts w:hint="eastAsia" w:ascii="仿宋_GB2312" w:hAnsi="Calibri" w:eastAsia="仿宋_GB2312"/>
          <w:sz w:val="32"/>
          <w:szCs w:val="32"/>
          <w:lang w:eastAsia="zh-CN"/>
        </w:rPr>
        <w:t>其他行政事业单位医疗支出</w:t>
      </w:r>
      <w:r>
        <w:rPr>
          <w:rFonts w:hint="eastAsia" w:ascii="仿宋_GB2312" w:hAnsi="Calibri" w:eastAsia="仿宋_GB2312"/>
          <w:sz w:val="32"/>
          <w:szCs w:val="32"/>
        </w:rPr>
        <w:t>）</w:t>
      </w:r>
      <w:r>
        <w:rPr>
          <w:rFonts w:hint="eastAsia" w:ascii="仿宋_GB2312" w:hAnsi="Calibri" w:eastAsia="仿宋_GB2312"/>
          <w:sz w:val="32"/>
          <w:szCs w:val="32"/>
          <w:lang w:val="en-US" w:eastAsia="zh-CN"/>
        </w:rPr>
        <w:t>0.13</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rPr>
        <w:t>农林水支出（</w:t>
      </w:r>
      <w:r>
        <w:rPr>
          <w:rFonts w:hint="eastAsia" w:ascii="仿宋_GB2312" w:hAnsi="Calibri" w:eastAsia="仿宋_GB2312"/>
          <w:sz w:val="32"/>
          <w:szCs w:val="32"/>
          <w:lang w:eastAsia="zh-CN"/>
        </w:rPr>
        <w:t>社会发展</w:t>
      </w:r>
      <w:r>
        <w:rPr>
          <w:rFonts w:hint="eastAsia" w:ascii="仿宋_GB2312" w:hAnsi="Calibri" w:eastAsia="仿宋_GB2312"/>
          <w:sz w:val="32"/>
          <w:szCs w:val="32"/>
        </w:rPr>
        <w:t>）</w:t>
      </w:r>
      <w:r>
        <w:rPr>
          <w:rFonts w:hint="eastAsia" w:ascii="仿宋_GB2312" w:hAnsi="Calibri" w:eastAsia="仿宋_GB2312"/>
          <w:sz w:val="32"/>
          <w:szCs w:val="32"/>
          <w:lang w:val="en-US" w:eastAsia="zh-CN"/>
        </w:rPr>
        <w:t>400</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rPr>
        <w:t>农林水支出（其他巩固脱贫衔接乡村振兴支出）</w:t>
      </w:r>
      <w:r>
        <w:rPr>
          <w:rFonts w:hint="eastAsia" w:ascii="仿宋_GB2312" w:hAnsi="Calibri" w:eastAsia="仿宋_GB2312"/>
          <w:sz w:val="32"/>
          <w:szCs w:val="32"/>
          <w:lang w:val="en-US" w:eastAsia="zh-CN"/>
        </w:rPr>
        <w:t>2.</w:t>
      </w:r>
      <w:r>
        <w:rPr>
          <w:rFonts w:hint="eastAsia" w:ascii="仿宋_GB2312" w:hAnsi="Calibri" w:eastAsia="仿宋_GB2312"/>
          <w:sz w:val="32"/>
          <w:szCs w:val="32"/>
        </w:rPr>
        <w:t>8万元；</w:t>
      </w:r>
      <w:r>
        <w:rPr>
          <w:rFonts w:hint="eastAsia" w:ascii="仿宋_GB2312" w:hAnsi="Calibri" w:eastAsia="仿宋_GB2312"/>
          <w:sz w:val="32"/>
          <w:szCs w:val="32"/>
          <w:lang w:eastAsia="zh-CN"/>
        </w:rPr>
        <w:t>商业服务业等支出（其他商业服务业等支出）</w:t>
      </w:r>
      <w:r>
        <w:rPr>
          <w:rFonts w:hint="eastAsia" w:ascii="仿宋_GB2312" w:hAnsi="Calibri" w:eastAsia="仿宋_GB2312"/>
          <w:sz w:val="32"/>
          <w:szCs w:val="32"/>
          <w:lang w:val="en-US" w:eastAsia="zh-CN"/>
        </w:rPr>
        <w:t>1103.75万元；</w:t>
      </w:r>
      <w:r>
        <w:rPr>
          <w:rFonts w:hint="eastAsia" w:ascii="仿宋_GB2312" w:hAnsi="Calibri" w:eastAsia="仿宋_GB2312"/>
          <w:sz w:val="32"/>
          <w:szCs w:val="32"/>
        </w:rPr>
        <w:t>住房保障支出（住房公积金）</w:t>
      </w:r>
      <w:r>
        <w:rPr>
          <w:rFonts w:hint="eastAsia" w:ascii="仿宋_GB2312" w:hAnsi="Calibri" w:eastAsia="仿宋_GB2312"/>
          <w:sz w:val="32"/>
          <w:szCs w:val="32"/>
          <w:lang w:val="en-US" w:eastAsia="zh-CN"/>
        </w:rPr>
        <w:t>19.87</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宋体" w:cs="宋体"/>
          <w:color w:val="000000"/>
          <w:kern w:val="0"/>
          <w:sz w:val="32"/>
          <w:szCs w:val="32"/>
          <w:highlight w:val="none"/>
          <w:shd w:val="clear" w:color="auto" w:fill="FFFFFF"/>
          <w:lang w:val="en-US" w:eastAsia="zh-CN"/>
        </w:rPr>
      </w:pPr>
      <w:r>
        <w:rPr>
          <w:rFonts w:hint="eastAsia" w:ascii="仿宋_GB2312" w:hAnsi="宋体" w:cs="宋体"/>
          <w:color w:val="000000"/>
          <w:kern w:val="0"/>
          <w:sz w:val="32"/>
          <w:szCs w:val="32"/>
          <w:highlight w:val="none"/>
          <w:shd w:val="clear" w:color="auto" w:fill="FFFFFF"/>
          <w:lang w:val="en-US" w:eastAsia="zh-CN"/>
        </w:rPr>
        <w:t>2.部门财政拨款支出情况</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kern w:val="2"/>
          <w:sz w:val="32"/>
          <w:szCs w:val="32"/>
          <w:lang w:val="en-US" w:eastAsia="zh-CN" w:bidi="ar-SA"/>
        </w:rPr>
        <w:t>2022年公共财政拨款支出2280.98万元，</w:t>
      </w:r>
      <w:r>
        <w:rPr>
          <w:rFonts w:hint="eastAsia" w:ascii="仿宋_GB2312" w:hAnsi="Calibri" w:eastAsia="仿宋_GB2312"/>
          <w:sz w:val="32"/>
          <w:szCs w:val="32"/>
        </w:rPr>
        <w:t>其中：一般公共服务支出（行政运行）支出</w:t>
      </w:r>
      <w:r>
        <w:rPr>
          <w:rFonts w:hint="eastAsia" w:ascii="仿宋_GB2312" w:hAnsi="Calibri" w:eastAsia="仿宋_GB2312"/>
          <w:sz w:val="32"/>
          <w:szCs w:val="32"/>
          <w:lang w:val="en-US" w:eastAsia="zh-CN"/>
        </w:rPr>
        <w:t>218.84</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rPr>
        <w:t>占总支出</w:t>
      </w:r>
      <w:r>
        <w:rPr>
          <w:rFonts w:hint="eastAsia" w:ascii="仿宋_GB2312" w:hAnsi="Calibri" w:eastAsia="仿宋_GB2312"/>
          <w:sz w:val="32"/>
          <w:szCs w:val="32"/>
          <w:highlight w:val="none"/>
          <w:lang w:val="en-US" w:eastAsia="zh-CN"/>
        </w:rPr>
        <w:t>9.59</w:t>
      </w:r>
      <w:r>
        <w:rPr>
          <w:rFonts w:hint="eastAsia" w:ascii="仿宋_GB2312" w:hAnsi="Calibri" w:eastAsia="仿宋_GB2312"/>
          <w:sz w:val="32"/>
          <w:szCs w:val="32"/>
          <w:highlight w:val="none"/>
        </w:rPr>
        <w:t>%</w:t>
      </w:r>
      <w:r>
        <w:rPr>
          <w:rFonts w:hint="eastAsia" w:ascii="仿宋_GB2312" w:hAnsi="Calibri" w:eastAsia="仿宋_GB2312"/>
          <w:sz w:val="32"/>
          <w:szCs w:val="32"/>
          <w:lang w:eastAsia="zh-CN"/>
        </w:rPr>
        <w:t>、</w:t>
      </w:r>
      <w:r>
        <w:rPr>
          <w:rFonts w:hint="eastAsia" w:ascii="仿宋_GB2312" w:hAnsi="Calibri" w:eastAsia="仿宋_GB2312"/>
          <w:sz w:val="32"/>
          <w:szCs w:val="32"/>
        </w:rPr>
        <w:t>一般公共服务支出（一般行政管理事务）支出</w:t>
      </w:r>
      <w:r>
        <w:rPr>
          <w:rFonts w:hint="eastAsia" w:ascii="仿宋_GB2312" w:hAnsi="Calibri" w:eastAsia="仿宋_GB2312"/>
          <w:sz w:val="32"/>
          <w:szCs w:val="32"/>
          <w:lang w:val="en-US" w:eastAsia="zh-CN"/>
        </w:rPr>
        <w:t>25.85</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rPr>
        <w:t>占总支出</w:t>
      </w:r>
      <w:r>
        <w:rPr>
          <w:rFonts w:hint="eastAsia" w:ascii="仿宋_GB2312" w:hAnsi="Calibri" w:eastAsia="仿宋_GB2312"/>
          <w:sz w:val="32"/>
          <w:szCs w:val="32"/>
          <w:highlight w:val="none"/>
          <w:lang w:val="en-US" w:eastAsia="zh-CN"/>
        </w:rPr>
        <w:t>1.13</w:t>
      </w:r>
      <w:r>
        <w:rPr>
          <w:rFonts w:hint="eastAsia" w:ascii="仿宋_GB2312" w:hAnsi="Calibri" w:eastAsia="仿宋_GB2312"/>
          <w:sz w:val="32"/>
          <w:szCs w:val="32"/>
          <w:highlight w:val="none"/>
        </w:rPr>
        <w:t>%</w:t>
      </w:r>
      <w:r>
        <w:rPr>
          <w:rFonts w:hint="eastAsia" w:ascii="仿宋_GB2312" w:hAnsi="Calibri" w:eastAsia="仿宋_GB2312"/>
          <w:sz w:val="32"/>
          <w:szCs w:val="32"/>
          <w:lang w:eastAsia="zh-CN"/>
        </w:rPr>
        <w:t>、</w:t>
      </w:r>
      <w:r>
        <w:rPr>
          <w:rFonts w:hint="eastAsia" w:ascii="仿宋_GB2312" w:hAnsi="Calibri" w:eastAsia="仿宋_GB2312"/>
          <w:sz w:val="32"/>
          <w:szCs w:val="32"/>
        </w:rPr>
        <w:t>一般公共服务支出（</w:t>
      </w:r>
      <w:r>
        <w:rPr>
          <w:rFonts w:hint="eastAsia" w:ascii="仿宋_GB2312" w:hAnsi="Calibri" w:eastAsia="仿宋_GB2312"/>
          <w:sz w:val="32"/>
          <w:szCs w:val="32"/>
          <w:lang w:eastAsia="zh-CN"/>
        </w:rPr>
        <w:t>事业运行</w:t>
      </w:r>
      <w:r>
        <w:rPr>
          <w:rFonts w:hint="eastAsia" w:ascii="仿宋_GB2312" w:hAnsi="Calibri" w:eastAsia="仿宋_GB2312"/>
          <w:sz w:val="32"/>
          <w:szCs w:val="32"/>
        </w:rPr>
        <w:t>）支出</w:t>
      </w:r>
      <w:r>
        <w:rPr>
          <w:rFonts w:hint="eastAsia" w:ascii="仿宋_GB2312" w:hAnsi="Calibri" w:eastAsia="仿宋_GB2312"/>
          <w:sz w:val="32"/>
          <w:szCs w:val="32"/>
          <w:lang w:val="en-US" w:eastAsia="zh-CN"/>
        </w:rPr>
        <w:t>70.67</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rPr>
        <w:t>占总支出</w:t>
      </w:r>
      <w:r>
        <w:rPr>
          <w:rFonts w:hint="eastAsia" w:ascii="仿宋_GB2312" w:hAnsi="Calibri" w:eastAsia="仿宋_GB2312"/>
          <w:sz w:val="32"/>
          <w:szCs w:val="32"/>
          <w:highlight w:val="none"/>
          <w:lang w:val="en-US" w:eastAsia="zh-CN"/>
        </w:rPr>
        <w:t>3.1</w:t>
      </w:r>
      <w:r>
        <w:rPr>
          <w:rFonts w:hint="eastAsia" w:ascii="仿宋_GB2312" w:hAnsi="Calibri" w:eastAsia="仿宋_GB2312"/>
          <w:sz w:val="32"/>
          <w:szCs w:val="32"/>
          <w:highlight w:val="none"/>
        </w:rPr>
        <w:t>%</w:t>
      </w:r>
      <w:r>
        <w:rPr>
          <w:rFonts w:hint="eastAsia" w:ascii="仿宋_GB2312" w:hAnsi="Calibri" w:eastAsia="仿宋_GB2312"/>
          <w:sz w:val="32"/>
          <w:szCs w:val="32"/>
          <w:lang w:eastAsia="zh-CN"/>
        </w:rPr>
        <w:t>、</w:t>
      </w:r>
      <w:r>
        <w:rPr>
          <w:rFonts w:hint="eastAsia" w:ascii="仿宋_GB2312" w:hAnsi="Calibri" w:eastAsia="仿宋_GB2312"/>
          <w:sz w:val="32"/>
          <w:szCs w:val="32"/>
        </w:rPr>
        <w:t>一般公共服务支出（</w:t>
      </w:r>
      <w:r>
        <w:rPr>
          <w:rFonts w:hint="eastAsia" w:ascii="仿宋_GB2312" w:hAnsi="Calibri" w:eastAsia="仿宋_GB2312"/>
          <w:sz w:val="32"/>
          <w:szCs w:val="32"/>
          <w:lang w:eastAsia="zh-CN"/>
        </w:rPr>
        <w:t>其他商贸事务支出</w:t>
      </w:r>
      <w:r>
        <w:rPr>
          <w:rFonts w:hint="eastAsia" w:ascii="仿宋_GB2312" w:hAnsi="Calibri" w:eastAsia="仿宋_GB2312"/>
          <w:sz w:val="32"/>
          <w:szCs w:val="32"/>
        </w:rPr>
        <w:t>）支出</w:t>
      </w:r>
      <w:r>
        <w:rPr>
          <w:rFonts w:hint="eastAsia" w:ascii="仿宋_GB2312" w:hAnsi="Calibri" w:eastAsia="仿宋_GB2312"/>
          <w:sz w:val="32"/>
          <w:szCs w:val="32"/>
          <w:lang w:val="en-US" w:eastAsia="zh-CN"/>
        </w:rPr>
        <w:t>387.82</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rPr>
        <w:t>占总支出</w:t>
      </w:r>
      <w:r>
        <w:rPr>
          <w:rFonts w:hint="eastAsia" w:ascii="仿宋_GB2312" w:hAnsi="Calibri" w:eastAsia="仿宋_GB2312"/>
          <w:sz w:val="32"/>
          <w:szCs w:val="32"/>
          <w:highlight w:val="none"/>
          <w:lang w:val="en-US" w:eastAsia="zh-CN"/>
        </w:rPr>
        <w:t>17</w:t>
      </w:r>
      <w:r>
        <w:rPr>
          <w:rFonts w:hint="eastAsia" w:ascii="仿宋_GB2312" w:hAnsi="Calibri" w:eastAsia="仿宋_GB2312"/>
          <w:sz w:val="32"/>
          <w:szCs w:val="32"/>
          <w:highlight w:val="none"/>
        </w:rPr>
        <w:t>%</w:t>
      </w:r>
      <w:r>
        <w:rPr>
          <w:rFonts w:hint="eastAsia" w:ascii="仿宋_GB2312" w:hAnsi="Calibri" w:eastAsia="仿宋_GB2312"/>
          <w:sz w:val="32"/>
          <w:szCs w:val="32"/>
          <w:lang w:eastAsia="zh-CN"/>
        </w:rPr>
        <w:t>；</w:t>
      </w:r>
      <w:r>
        <w:rPr>
          <w:rFonts w:hint="eastAsia" w:ascii="仿宋_GB2312" w:hAnsi="Calibri" w:eastAsia="仿宋_GB2312"/>
          <w:sz w:val="32"/>
          <w:szCs w:val="32"/>
          <w:u w:val="none" w:color="FFFFFF"/>
          <w:shd w:val="clear" w:fill="FFFFFF"/>
        </w:rPr>
        <w:t>一般公共服务支出（</w:t>
      </w:r>
      <w:r>
        <w:rPr>
          <w:rFonts w:hint="eastAsia" w:ascii="仿宋_GB2312" w:hAnsi="Calibri" w:eastAsia="仿宋_GB2312"/>
          <w:sz w:val="32"/>
          <w:szCs w:val="32"/>
          <w:u w:val="none" w:color="FFFFFF"/>
          <w:shd w:val="clear" w:fill="FFFFFF"/>
          <w:lang w:eastAsia="zh-CN"/>
        </w:rPr>
        <w:t>引进人才费用</w:t>
      </w:r>
      <w:r>
        <w:rPr>
          <w:rFonts w:hint="eastAsia" w:ascii="仿宋_GB2312" w:hAnsi="Calibri" w:eastAsia="仿宋_GB2312"/>
          <w:sz w:val="32"/>
          <w:szCs w:val="32"/>
          <w:u w:val="none" w:color="FFFFFF"/>
          <w:shd w:val="clear" w:fill="FFFFFF"/>
        </w:rPr>
        <w:t>）支出</w:t>
      </w:r>
      <w:r>
        <w:rPr>
          <w:rFonts w:hint="eastAsia" w:ascii="仿宋_GB2312" w:hAnsi="Calibri" w:eastAsia="仿宋_GB2312"/>
          <w:sz w:val="32"/>
          <w:szCs w:val="32"/>
          <w:u w:val="none" w:color="FFFFFF"/>
          <w:shd w:val="clear" w:fill="FFFFFF"/>
          <w:lang w:val="en-US" w:eastAsia="zh-CN"/>
        </w:rPr>
        <w:t>1</w:t>
      </w:r>
      <w:r>
        <w:rPr>
          <w:rFonts w:hint="eastAsia" w:ascii="仿宋_GB2312" w:hAnsi="Calibri" w:eastAsia="仿宋_GB2312"/>
          <w:sz w:val="32"/>
          <w:szCs w:val="32"/>
          <w:u w:val="none" w:color="FFFFFF"/>
          <w:shd w:val="clear" w:fill="FFFFFF"/>
        </w:rPr>
        <w:t>万元</w:t>
      </w:r>
      <w:r>
        <w:rPr>
          <w:rFonts w:hint="eastAsia" w:ascii="仿宋_GB2312" w:hAnsi="Calibri" w:eastAsia="仿宋_GB2312"/>
          <w:sz w:val="32"/>
          <w:szCs w:val="32"/>
          <w:u w:val="none" w:color="FFFFFF"/>
          <w:shd w:val="clear" w:fill="FFFFFF"/>
          <w:lang w:eastAsia="zh-CN"/>
        </w:rPr>
        <w:t>，</w:t>
      </w:r>
      <w:r>
        <w:rPr>
          <w:rFonts w:hint="eastAsia" w:ascii="仿宋_GB2312" w:hAnsi="Calibri" w:eastAsia="仿宋_GB2312"/>
          <w:sz w:val="32"/>
          <w:szCs w:val="32"/>
          <w:highlight w:val="none"/>
          <w:u w:val="none" w:color="FFFFFF"/>
          <w:shd w:val="clear" w:fill="FFFFFF"/>
        </w:rPr>
        <w:t>占总支出</w:t>
      </w:r>
      <w:r>
        <w:rPr>
          <w:rFonts w:hint="eastAsia" w:ascii="仿宋_GB2312" w:hAnsi="Calibri" w:eastAsia="仿宋_GB2312"/>
          <w:sz w:val="32"/>
          <w:szCs w:val="32"/>
          <w:highlight w:val="none"/>
          <w:u w:val="none" w:color="FFFFFF"/>
          <w:shd w:val="clear" w:fill="FFFFFF"/>
          <w:lang w:val="en-US" w:eastAsia="zh-CN"/>
        </w:rPr>
        <w:t>0.04</w:t>
      </w:r>
      <w:r>
        <w:rPr>
          <w:rFonts w:hint="eastAsia" w:ascii="仿宋_GB2312" w:hAnsi="Calibri" w:eastAsia="仿宋_GB2312"/>
          <w:sz w:val="32"/>
          <w:szCs w:val="32"/>
          <w:highlight w:val="none"/>
          <w:u w:val="none" w:color="FFFFFF"/>
          <w:shd w:val="clear" w:fill="FFFFFF"/>
        </w:rPr>
        <w:t>%</w:t>
      </w:r>
      <w:r>
        <w:rPr>
          <w:rFonts w:hint="eastAsia" w:ascii="仿宋_GB2312" w:hAnsi="Calibri" w:eastAsia="仿宋_GB2312"/>
          <w:sz w:val="32"/>
          <w:szCs w:val="32"/>
          <w:u w:val="none" w:color="FFFFFF"/>
          <w:shd w:val="clear" w:fill="FFFFFF"/>
        </w:rPr>
        <w:t>；</w:t>
      </w:r>
      <w:r>
        <w:rPr>
          <w:rFonts w:hint="eastAsia" w:ascii="仿宋_GB2312" w:hAnsi="Calibri" w:eastAsia="仿宋_GB2312"/>
          <w:sz w:val="32"/>
          <w:szCs w:val="32"/>
        </w:rPr>
        <w:t>社会保障和就业支出（机关事业单位基本养老保险缴费支出）</w:t>
      </w:r>
      <w:r>
        <w:rPr>
          <w:rFonts w:hint="eastAsia" w:ascii="仿宋_GB2312" w:hAnsi="Calibri" w:eastAsia="仿宋_GB2312"/>
          <w:sz w:val="32"/>
          <w:szCs w:val="32"/>
          <w:lang w:val="en-US" w:eastAsia="zh-CN"/>
        </w:rPr>
        <w:t>26.49</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rPr>
        <w:t>占总支出</w:t>
      </w:r>
      <w:r>
        <w:rPr>
          <w:rFonts w:hint="eastAsia" w:ascii="仿宋_GB2312" w:hAnsi="Calibri" w:eastAsia="仿宋_GB2312"/>
          <w:sz w:val="32"/>
          <w:szCs w:val="32"/>
          <w:highlight w:val="none"/>
          <w:lang w:val="en-US" w:eastAsia="zh-CN"/>
        </w:rPr>
        <w:t>1.16</w:t>
      </w:r>
      <w:r>
        <w:rPr>
          <w:rFonts w:hint="eastAsia" w:ascii="仿宋_GB2312" w:hAnsi="Calibri" w:eastAsia="仿宋_GB2312"/>
          <w:sz w:val="32"/>
          <w:szCs w:val="32"/>
          <w:highlight w:val="none"/>
        </w:rPr>
        <w:t>%</w:t>
      </w:r>
      <w:r>
        <w:rPr>
          <w:rFonts w:hint="eastAsia" w:ascii="仿宋_GB2312" w:hAnsi="Calibri" w:eastAsia="仿宋_GB2312"/>
          <w:sz w:val="32"/>
          <w:szCs w:val="32"/>
          <w:lang w:eastAsia="zh-CN"/>
        </w:rPr>
        <w:t>、</w:t>
      </w:r>
      <w:r>
        <w:rPr>
          <w:rFonts w:hint="eastAsia" w:ascii="仿宋_GB2312" w:hAnsi="Calibri" w:eastAsia="仿宋_GB2312"/>
          <w:sz w:val="32"/>
          <w:szCs w:val="32"/>
        </w:rPr>
        <w:t>社会保障和就业支出（</w:t>
      </w:r>
      <w:r>
        <w:rPr>
          <w:rFonts w:hint="eastAsia" w:ascii="仿宋_GB2312" w:hAnsi="Calibri" w:eastAsia="仿宋_GB2312"/>
          <w:sz w:val="32"/>
          <w:szCs w:val="32"/>
          <w:lang w:eastAsia="zh-CN"/>
        </w:rPr>
        <w:t>机关事业单位职业年金缴费支出</w:t>
      </w:r>
      <w:r>
        <w:rPr>
          <w:rFonts w:hint="eastAsia" w:ascii="仿宋_GB2312" w:hAnsi="Calibri" w:eastAsia="仿宋_GB2312"/>
          <w:sz w:val="32"/>
          <w:szCs w:val="32"/>
        </w:rPr>
        <w:t>）</w:t>
      </w:r>
      <w:r>
        <w:rPr>
          <w:rFonts w:hint="eastAsia" w:ascii="仿宋_GB2312" w:hAnsi="Calibri" w:eastAsia="仿宋_GB2312"/>
          <w:sz w:val="32"/>
          <w:szCs w:val="32"/>
          <w:lang w:val="en-US" w:eastAsia="zh-CN"/>
        </w:rPr>
        <w:t>4.79</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rPr>
        <w:t>占总支出</w:t>
      </w:r>
      <w:r>
        <w:rPr>
          <w:rFonts w:hint="eastAsia" w:ascii="仿宋_GB2312" w:hAnsi="Calibri" w:eastAsia="仿宋_GB2312"/>
          <w:sz w:val="32"/>
          <w:szCs w:val="32"/>
          <w:highlight w:val="none"/>
          <w:lang w:val="en-US" w:eastAsia="zh-CN"/>
        </w:rPr>
        <w:t>0.21</w:t>
      </w:r>
      <w:r>
        <w:rPr>
          <w:rFonts w:hint="eastAsia" w:ascii="仿宋_GB2312" w:hAnsi="Calibri" w:eastAsia="仿宋_GB2312"/>
          <w:sz w:val="32"/>
          <w:szCs w:val="32"/>
          <w:highlight w:val="none"/>
        </w:rPr>
        <w:t>%</w:t>
      </w:r>
      <w:r>
        <w:rPr>
          <w:rFonts w:hint="eastAsia" w:ascii="仿宋_GB2312" w:hAnsi="Calibri" w:eastAsia="仿宋_GB2312"/>
          <w:sz w:val="32"/>
          <w:szCs w:val="32"/>
          <w:lang w:val="en-US" w:eastAsia="zh-CN"/>
        </w:rPr>
        <w:t>；</w:t>
      </w:r>
      <w:r>
        <w:rPr>
          <w:rFonts w:hint="eastAsia" w:ascii="仿宋_GB2312" w:hAnsi="Calibri" w:eastAsia="仿宋_GB2312"/>
          <w:sz w:val="32"/>
          <w:szCs w:val="32"/>
        </w:rPr>
        <w:t>卫生健康支出（行政单位医疗）</w:t>
      </w:r>
      <w:r>
        <w:rPr>
          <w:rFonts w:hint="eastAsia" w:ascii="仿宋_GB2312" w:hAnsi="Calibri" w:eastAsia="仿宋_GB2312"/>
          <w:sz w:val="32"/>
          <w:szCs w:val="32"/>
          <w:lang w:val="en-US" w:eastAsia="zh-CN"/>
        </w:rPr>
        <w:t>11.34</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rPr>
        <w:t>占总支出</w:t>
      </w:r>
      <w:r>
        <w:rPr>
          <w:rFonts w:hint="eastAsia" w:ascii="仿宋_GB2312" w:hAnsi="Calibri" w:eastAsia="仿宋_GB2312"/>
          <w:sz w:val="32"/>
          <w:szCs w:val="32"/>
          <w:highlight w:val="none"/>
          <w:lang w:val="en-US" w:eastAsia="zh-CN"/>
        </w:rPr>
        <w:t>0.5</w:t>
      </w:r>
      <w:r>
        <w:rPr>
          <w:rFonts w:hint="eastAsia" w:ascii="仿宋_GB2312" w:hAnsi="Calibri" w:eastAsia="仿宋_GB2312"/>
          <w:sz w:val="32"/>
          <w:szCs w:val="32"/>
          <w:highlight w:val="none"/>
        </w:rPr>
        <w:t>%</w:t>
      </w:r>
      <w:r>
        <w:rPr>
          <w:rFonts w:hint="eastAsia" w:ascii="仿宋_GB2312" w:hAnsi="Calibri" w:eastAsia="仿宋_GB2312"/>
          <w:sz w:val="32"/>
          <w:szCs w:val="32"/>
        </w:rPr>
        <w:t>、卫生健康支出（事业单位医疗）</w:t>
      </w:r>
      <w:r>
        <w:rPr>
          <w:rFonts w:hint="eastAsia" w:ascii="仿宋_GB2312" w:hAnsi="Calibri" w:eastAsia="仿宋_GB2312"/>
          <w:sz w:val="32"/>
          <w:szCs w:val="32"/>
          <w:lang w:val="en-US" w:eastAsia="zh-CN"/>
        </w:rPr>
        <w:t>5.03</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rPr>
        <w:t>占总支出</w:t>
      </w:r>
      <w:r>
        <w:rPr>
          <w:rFonts w:hint="eastAsia" w:ascii="仿宋_GB2312" w:hAnsi="Calibri" w:eastAsia="仿宋_GB2312"/>
          <w:sz w:val="32"/>
          <w:szCs w:val="32"/>
          <w:highlight w:val="none"/>
          <w:lang w:val="en-US" w:eastAsia="zh-CN"/>
        </w:rPr>
        <w:t>0.22</w:t>
      </w:r>
      <w:r>
        <w:rPr>
          <w:rFonts w:hint="eastAsia" w:ascii="仿宋_GB2312" w:hAnsi="Calibri" w:eastAsia="仿宋_GB2312"/>
          <w:sz w:val="32"/>
          <w:szCs w:val="32"/>
          <w:highlight w:val="none"/>
        </w:rPr>
        <w:t>%</w:t>
      </w:r>
      <w:r>
        <w:rPr>
          <w:rFonts w:hint="eastAsia" w:ascii="仿宋_GB2312" w:hAnsi="Calibri" w:eastAsia="仿宋_GB2312"/>
          <w:sz w:val="32"/>
          <w:szCs w:val="32"/>
          <w:lang w:eastAsia="zh-CN"/>
        </w:rPr>
        <w:t>、</w:t>
      </w:r>
      <w:r>
        <w:rPr>
          <w:rFonts w:hint="eastAsia" w:ascii="仿宋_GB2312" w:hAnsi="Calibri" w:eastAsia="仿宋_GB2312"/>
          <w:sz w:val="32"/>
          <w:szCs w:val="32"/>
        </w:rPr>
        <w:t>卫生健康支出（</w:t>
      </w:r>
      <w:r>
        <w:rPr>
          <w:rFonts w:hint="eastAsia" w:ascii="仿宋_GB2312" w:hAnsi="Calibri" w:eastAsia="仿宋_GB2312"/>
          <w:sz w:val="32"/>
          <w:szCs w:val="32"/>
          <w:lang w:eastAsia="zh-CN"/>
        </w:rPr>
        <w:t>公务员医疗补助</w:t>
      </w:r>
      <w:r>
        <w:rPr>
          <w:rFonts w:hint="eastAsia" w:ascii="仿宋_GB2312" w:hAnsi="Calibri" w:eastAsia="仿宋_GB2312"/>
          <w:sz w:val="32"/>
          <w:szCs w:val="32"/>
        </w:rPr>
        <w:t>）</w:t>
      </w:r>
      <w:r>
        <w:rPr>
          <w:rFonts w:hint="eastAsia" w:ascii="仿宋_GB2312" w:hAnsi="Calibri" w:eastAsia="仿宋_GB2312"/>
          <w:sz w:val="32"/>
          <w:szCs w:val="32"/>
          <w:lang w:val="en-US" w:eastAsia="zh-CN"/>
        </w:rPr>
        <w:t>2.59</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rPr>
        <w:t>占总支出</w:t>
      </w:r>
      <w:r>
        <w:rPr>
          <w:rFonts w:hint="eastAsia" w:ascii="仿宋_GB2312" w:hAnsi="Calibri" w:eastAsia="仿宋_GB2312"/>
          <w:sz w:val="32"/>
          <w:szCs w:val="32"/>
          <w:highlight w:val="none"/>
          <w:lang w:val="en-US" w:eastAsia="zh-CN"/>
        </w:rPr>
        <w:t>0.11</w:t>
      </w:r>
      <w:r>
        <w:rPr>
          <w:rFonts w:hint="eastAsia" w:ascii="仿宋_GB2312" w:hAnsi="Calibri" w:eastAsia="仿宋_GB2312"/>
          <w:sz w:val="32"/>
          <w:szCs w:val="32"/>
          <w:highlight w:val="none"/>
        </w:rPr>
        <w:t>%</w:t>
      </w:r>
      <w:r>
        <w:rPr>
          <w:rFonts w:hint="eastAsia" w:ascii="仿宋_GB2312" w:hAnsi="Calibri" w:eastAsia="仿宋_GB2312"/>
          <w:sz w:val="32"/>
          <w:szCs w:val="32"/>
          <w:lang w:eastAsia="zh-CN"/>
        </w:rPr>
        <w:t>、</w:t>
      </w:r>
      <w:r>
        <w:rPr>
          <w:rFonts w:hint="eastAsia" w:ascii="仿宋_GB2312" w:hAnsi="Calibri" w:eastAsia="仿宋_GB2312"/>
          <w:sz w:val="32"/>
          <w:szCs w:val="32"/>
        </w:rPr>
        <w:t>卫生健康支出（</w:t>
      </w:r>
      <w:r>
        <w:rPr>
          <w:rFonts w:hint="eastAsia" w:ascii="仿宋_GB2312" w:hAnsi="Calibri" w:eastAsia="仿宋_GB2312"/>
          <w:sz w:val="32"/>
          <w:szCs w:val="32"/>
          <w:lang w:eastAsia="zh-CN"/>
        </w:rPr>
        <w:t>其他行政事业单位医疗支出</w:t>
      </w:r>
      <w:r>
        <w:rPr>
          <w:rFonts w:hint="eastAsia" w:ascii="仿宋_GB2312" w:hAnsi="Calibri" w:eastAsia="仿宋_GB2312"/>
          <w:sz w:val="32"/>
          <w:szCs w:val="32"/>
        </w:rPr>
        <w:t>）</w:t>
      </w:r>
      <w:r>
        <w:rPr>
          <w:rFonts w:hint="eastAsia" w:ascii="仿宋_GB2312" w:hAnsi="Calibri" w:eastAsia="仿宋_GB2312"/>
          <w:sz w:val="32"/>
          <w:szCs w:val="32"/>
          <w:lang w:val="en-US" w:eastAsia="zh-CN"/>
        </w:rPr>
        <w:t>0.13</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rPr>
        <w:t>占总支出</w:t>
      </w:r>
      <w:r>
        <w:rPr>
          <w:rFonts w:hint="eastAsia" w:ascii="仿宋_GB2312" w:hAnsi="Calibri" w:eastAsia="仿宋_GB2312"/>
          <w:sz w:val="32"/>
          <w:szCs w:val="32"/>
          <w:highlight w:val="none"/>
          <w:lang w:val="en-US" w:eastAsia="zh-CN"/>
        </w:rPr>
        <w:t>0.01</w:t>
      </w:r>
      <w:r>
        <w:rPr>
          <w:rFonts w:hint="eastAsia" w:ascii="仿宋_GB2312" w:hAnsi="Calibri" w:eastAsia="仿宋_GB2312"/>
          <w:sz w:val="32"/>
          <w:szCs w:val="32"/>
          <w:highlight w:val="none"/>
        </w:rPr>
        <w:t>%</w:t>
      </w:r>
      <w:r>
        <w:rPr>
          <w:rFonts w:hint="eastAsia" w:ascii="仿宋_GB2312" w:hAnsi="Calibri" w:eastAsia="仿宋_GB2312"/>
          <w:sz w:val="32"/>
          <w:szCs w:val="32"/>
          <w:lang w:eastAsia="zh-CN"/>
        </w:rPr>
        <w:t>；</w:t>
      </w:r>
      <w:r>
        <w:rPr>
          <w:rFonts w:hint="eastAsia" w:ascii="仿宋_GB2312" w:hAnsi="Calibri" w:eastAsia="仿宋_GB2312"/>
          <w:sz w:val="32"/>
          <w:szCs w:val="32"/>
        </w:rPr>
        <w:t>农林水支出（</w:t>
      </w:r>
      <w:r>
        <w:rPr>
          <w:rFonts w:hint="eastAsia" w:ascii="仿宋_GB2312" w:hAnsi="Calibri" w:eastAsia="仿宋_GB2312"/>
          <w:sz w:val="32"/>
          <w:szCs w:val="32"/>
          <w:lang w:eastAsia="zh-CN"/>
        </w:rPr>
        <w:t>社会发展</w:t>
      </w:r>
      <w:r>
        <w:rPr>
          <w:rFonts w:hint="eastAsia" w:ascii="仿宋_GB2312" w:hAnsi="Calibri" w:eastAsia="仿宋_GB2312"/>
          <w:sz w:val="32"/>
          <w:szCs w:val="32"/>
        </w:rPr>
        <w:t>）</w:t>
      </w:r>
      <w:r>
        <w:rPr>
          <w:rFonts w:hint="eastAsia" w:ascii="仿宋_GB2312" w:hAnsi="Calibri" w:eastAsia="仿宋_GB2312"/>
          <w:sz w:val="32"/>
          <w:szCs w:val="32"/>
          <w:lang w:val="en-US" w:eastAsia="zh-CN"/>
        </w:rPr>
        <w:t>400</w:t>
      </w:r>
      <w:r>
        <w:rPr>
          <w:rFonts w:hint="eastAsia" w:ascii="仿宋_GB2312" w:hAnsi="Calibri" w:eastAsia="仿宋_GB2312"/>
          <w:sz w:val="32"/>
          <w:szCs w:val="32"/>
        </w:rPr>
        <w:t>万元</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rPr>
        <w:t>占总支出</w:t>
      </w:r>
      <w:r>
        <w:rPr>
          <w:rFonts w:hint="eastAsia" w:ascii="仿宋_GB2312" w:hAnsi="Calibri" w:eastAsia="仿宋_GB2312"/>
          <w:sz w:val="32"/>
          <w:szCs w:val="32"/>
          <w:highlight w:val="none"/>
          <w:lang w:val="en-US" w:eastAsia="zh-CN"/>
        </w:rPr>
        <w:t>17.54</w:t>
      </w:r>
      <w:r>
        <w:rPr>
          <w:rFonts w:hint="eastAsia" w:ascii="仿宋_GB2312" w:hAnsi="Calibri" w:eastAsia="仿宋_GB2312"/>
          <w:sz w:val="32"/>
          <w:szCs w:val="32"/>
          <w:highlight w:val="none"/>
        </w:rPr>
        <w:t>%</w:t>
      </w:r>
      <w:r>
        <w:rPr>
          <w:rFonts w:hint="eastAsia" w:ascii="仿宋_GB2312" w:hAnsi="Calibri" w:eastAsia="仿宋_GB2312"/>
          <w:sz w:val="32"/>
          <w:szCs w:val="32"/>
          <w:lang w:eastAsia="zh-CN"/>
        </w:rPr>
        <w:t>、</w:t>
      </w:r>
      <w:r>
        <w:rPr>
          <w:rFonts w:hint="eastAsia" w:ascii="仿宋_GB2312" w:hAnsi="Calibri" w:eastAsia="仿宋_GB2312"/>
          <w:sz w:val="32"/>
          <w:szCs w:val="32"/>
        </w:rPr>
        <w:t>农林水支出（其他巩固脱贫衔接乡村振兴支出）</w:t>
      </w:r>
      <w:r>
        <w:rPr>
          <w:rFonts w:hint="eastAsia" w:ascii="仿宋_GB2312" w:hAnsi="Calibri" w:eastAsia="仿宋_GB2312"/>
          <w:sz w:val="32"/>
          <w:szCs w:val="32"/>
          <w:lang w:val="en-US" w:eastAsia="zh-CN"/>
        </w:rPr>
        <w:t>2.</w:t>
      </w:r>
      <w:r>
        <w:rPr>
          <w:rFonts w:hint="eastAsia" w:ascii="仿宋_GB2312" w:hAnsi="Calibri" w:eastAsia="仿宋_GB2312"/>
          <w:sz w:val="32"/>
          <w:szCs w:val="32"/>
        </w:rPr>
        <w:t>8万元</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rPr>
        <w:t>占总支出</w:t>
      </w:r>
      <w:r>
        <w:rPr>
          <w:rFonts w:hint="eastAsia" w:ascii="仿宋_GB2312" w:hAnsi="Calibri" w:eastAsia="仿宋_GB2312"/>
          <w:sz w:val="32"/>
          <w:szCs w:val="32"/>
          <w:highlight w:val="none"/>
          <w:lang w:val="en-US" w:eastAsia="zh-CN"/>
        </w:rPr>
        <w:t>0.12</w:t>
      </w:r>
      <w:r>
        <w:rPr>
          <w:rFonts w:hint="eastAsia" w:ascii="仿宋_GB2312" w:hAnsi="Calibri" w:eastAsia="仿宋_GB2312"/>
          <w:sz w:val="32"/>
          <w:szCs w:val="32"/>
          <w:highlight w:val="none"/>
        </w:rPr>
        <w:t>%</w:t>
      </w:r>
      <w:r>
        <w:rPr>
          <w:rFonts w:hint="eastAsia" w:ascii="仿宋_GB2312" w:hAnsi="Calibri" w:eastAsia="仿宋_GB2312"/>
          <w:sz w:val="32"/>
          <w:szCs w:val="32"/>
        </w:rPr>
        <w:t>；</w:t>
      </w:r>
      <w:r>
        <w:rPr>
          <w:rFonts w:hint="eastAsia" w:ascii="仿宋_GB2312" w:hAnsi="Calibri" w:eastAsia="仿宋_GB2312"/>
          <w:sz w:val="32"/>
          <w:szCs w:val="32"/>
          <w:lang w:eastAsia="zh-CN"/>
        </w:rPr>
        <w:t>商业服务业等支出（其他商业服务业等支出）</w:t>
      </w:r>
      <w:r>
        <w:rPr>
          <w:rFonts w:hint="eastAsia" w:ascii="仿宋_GB2312" w:hAnsi="Calibri" w:eastAsia="仿宋_GB2312"/>
          <w:sz w:val="32"/>
          <w:szCs w:val="32"/>
          <w:lang w:val="en-US" w:eastAsia="zh-CN"/>
        </w:rPr>
        <w:t>1103.75万元</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rPr>
        <w:t>占总支出</w:t>
      </w:r>
      <w:r>
        <w:rPr>
          <w:rFonts w:hint="eastAsia" w:ascii="仿宋_GB2312" w:hAnsi="Calibri" w:eastAsia="仿宋_GB2312"/>
          <w:sz w:val="32"/>
          <w:szCs w:val="32"/>
          <w:highlight w:val="none"/>
          <w:lang w:val="en-US" w:eastAsia="zh-CN"/>
        </w:rPr>
        <w:t>48.39</w:t>
      </w:r>
      <w:r>
        <w:rPr>
          <w:rFonts w:hint="eastAsia" w:ascii="仿宋_GB2312" w:hAnsi="Calibri" w:eastAsia="仿宋_GB2312"/>
          <w:sz w:val="32"/>
          <w:szCs w:val="32"/>
          <w:highlight w:val="none"/>
        </w:rPr>
        <w:t>%</w:t>
      </w:r>
      <w:r>
        <w:rPr>
          <w:rFonts w:hint="eastAsia" w:ascii="仿宋_GB2312" w:hAnsi="Calibri" w:eastAsia="仿宋_GB2312"/>
          <w:sz w:val="32"/>
          <w:szCs w:val="32"/>
          <w:lang w:val="en-US" w:eastAsia="zh-CN"/>
        </w:rPr>
        <w:t>；</w:t>
      </w:r>
      <w:r>
        <w:rPr>
          <w:rFonts w:hint="eastAsia" w:ascii="仿宋_GB2312" w:hAnsi="Calibri" w:eastAsia="仿宋_GB2312"/>
          <w:sz w:val="32"/>
          <w:szCs w:val="32"/>
          <w:u w:val="none" w:color="FFFFFF"/>
          <w:shd w:val="clear" w:fill="FFFFFF"/>
        </w:rPr>
        <w:t>住房保障支出（住房公积金）</w:t>
      </w:r>
      <w:r>
        <w:rPr>
          <w:rFonts w:hint="eastAsia" w:ascii="仿宋_GB2312" w:hAnsi="Calibri" w:eastAsia="仿宋_GB2312"/>
          <w:sz w:val="32"/>
          <w:szCs w:val="32"/>
          <w:u w:val="none" w:color="FFFFFF"/>
          <w:shd w:val="clear" w:fill="FFFFFF"/>
          <w:lang w:val="en-US" w:eastAsia="zh-CN"/>
        </w:rPr>
        <w:t>19.87</w:t>
      </w:r>
      <w:r>
        <w:rPr>
          <w:rFonts w:hint="eastAsia" w:ascii="仿宋_GB2312" w:hAnsi="Calibri" w:eastAsia="仿宋_GB2312"/>
          <w:sz w:val="32"/>
          <w:szCs w:val="32"/>
          <w:u w:val="none" w:color="FFFFFF"/>
          <w:shd w:val="clear" w:fill="FFFFFF"/>
        </w:rPr>
        <w:t>万元</w:t>
      </w:r>
      <w:r>
        <w:rPr>
          <w:rFonts w:hint="eastAsia" w:ascii="仿宋_GB2312" w:hAnsi="Calibri" w:eastAsia="仿宋_GB2312"/>
          <w:sz w:val="32"/>
          <w:szCs w:val="32"/>
          <w:u w:val="none" w:color="FFFFFF"/>
          <w:shd w:val="clear" w:fill="FFFFFF"/>
          <w:lang w:eastAsia="zh-CN"/>
        </w:rPr>
        <w:t>，</w:t>
      </w:r>
      <w:r>
        <w:rPr>
          <w:rFonts w:hint="eastAsia" w:ascii="仿宋_GB2312" w:hAnsi="Calibri" w:eastAsia="仿宋_GB2312"/>
          <w:sz w:val="32"/>
          <w:szCs w:val="32"/>
          <w:highlight w:val="none"/>
          <w:u w:val="none" w:color="FFFFFF"/>
          <w:shd w:val="clear" w:fill="FFFFFF"/>
        </w:rPr>
        <w:t>占总支出</w:t>
      </w:r>
      <w:r>
        <w:rPr>
          <w:rFonts w:hint="eastAsia" w:ascii="仿宋_GB2312" w:hAnsi="Calibri" w:eastAsia="仿宋_GB2312" w:cs="Times New Roman"/>
          <w:sz w:val="32"/>
          <w:szCs w:val="32"/>
          <w:u w:val="none" w:color="FFFFFF"/>
          <w:shd w:val="clear" w:fill="FFFFFF"/>
          <w:lang w:val="en-US" w:eastAsia="zh-CN"/>
        </w:rPr>
        <w:t>0.88</w:t>
      </w:r>
      <w:r>
        <w:rPr>
          <w:rFonts w:hint="eastAsia" w:ascii="仿宋_GB2312" w:hAnsi="Calibri" w:eastAsia="仿宋_GB2312" w:cs="Times New Roman"/>
          <w:sz w:val="32"/>
          <w:szCs w:val="32"/>
          <w:u w:val="none" w:color="FFFFFF"/>
          <w:shd w:val="clear" w:fill="FFFFFF"/>
        </w:rPr>
        <w:t>%</w:t>
      </w:r>
      <w:r>
        <w:rPr>
          <w:rFonts w:hint="eastAsia" w:ascii="仿宋_GB2312" w:hAnsi="Calibri" w:eastAsia="仿宋_GB2312" w:cs="Times New Roman"/>
          <w:sz w:val="32"/>
          <w:szCs w:val="32"/>
          <w:u w:val="none" w:color="FFFFFF"/>
          <w:shd w:val="clear" w:fill="FFFFFF"/>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3.部门财政拨款结转结余情况</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2022年财政拨款无结转结余。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000000" w:themeColor="text1"/>
          <w:kern w:val="0"/>
          <w:sz w:val="32"/>
          <w:szCs w:val="32"/>
          <w:highlight w:val="none"/>
          <w:shd w:val="clear" w:color="auto" w:fill="FFFFFF"/>
          <w14:textFill>
            <w14:solidFill>
              <w14:schemeClr w14:val="tx1"/>
            </w14:solidFill>
          </w14:textFill>
        </w:rPr>
      </w:pPr>
      <w:r>
        <w:rPr>
          <w:rFonts w:hint="eastAsia" w:ascii="黑体" w:hAnsi="宋体" w:eastAsia="黑体" w:cs="宋体"/>
          <w:color w:val="000000"/>
          <w:kern w:val="0"/>
          <w:sz w:val="32"/>
          <w:szCs w:val="32"/>
          <w:highlight w:val="none"/>
          <w:shd w:val="clear" w:color="auto" w:fill="FFFFFF"/>
        </w:rPr>
        <w:t>三、</w:t>
      </w:r>
      <w:r>
        <w:rPr>
          <w:rFonts w:hint="eastAsia" w:ascii="黑体" w:hAnsi="宋体" w:eastAsia="黑体" w:cs="宋体"/>
          <w:color w:val="000000"/>
          <w:kern w:val="0"/>
          <w:sz w:val="32"/>
          <w:szCs w:val="32"/>
          <w:highlight w:val="none"/>
          <w:u w:val="none"/>
          <w:shd w:val="clear" w:color="auto" w:fill="FFFFFF"/>
        </w:rPr>
        <w:t>部门整体绩效</w:t>
      </w:r>
      <w:r>
        <w:rPr>
          <w:rFonts w:hint="eastAsia" w:ascii="黑体" w:hAnsi="宋体" w:eastAsia="黑体" w:cs="宋体"/>
          <w:color w:val="000000"/>
          <w:kern w:val="0"/>
          <w:sz w:val="32"/>
          <w:szCs w:val="32"/>
          <w:highlight w:val="none"/>
          <w:u w:val="none"/>
          <w:shd w:val="clear" w:color="auto" w:fill="FFFFFF"/>
          <w:lang w:eastAsia="zh-CN"/>
        </w:rPr>
        <w:t>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宋体" w:cs="宋体"/>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（一）部门预算项目绩效分析。</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1.人员类项目绩效分析</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2022年我局预算人员类经费318.92万元，切实</w:t>
      </w:r>
      <w:r>
        <w:rPr>
          <w:rFonts w:hint="eastAsia" w:ascii="仿宋_GB2312" w:hAnsi="Calibri" w:eastAsia="仿宋_GB2312" w:cs="Times New Roman"/>
          <w:sz w:val="32"/>
          <w:szCs w:val="32"/>
          <w:u w:val="none" w:color="FFFFFF"/>
          <w:shd w:val="clear" w:fill="FFFFFF"/>
          <w:lang w:val="en-US" w:eastAsia="zh-CN"/>
        </w:rPr>
        <w:t>保障职工</w:t>
      </w:r>
      <w:r>
        <w:rPr>
          <w:rFonts w:hint="eastAsia" w:ascii="仿宋_GB2312" w:hAnsi="Calibri" w:eastAsia="仿宋_GB2312" w:cs="Times New Roman"/>
          <w:sz w:val="32"/>
          <w:szCs w:val="32"/>
          <w:lang w:val="en-US" w:eastAsia="zh-CN"/>
        </w:rPr>
        <w:t>工资按时按质发放，按时缴纳职工养老保险、医疗保险、公积金、职业年金、工伤保险、失业保险等，全面完成年初制定的计划，实现目标任务，在支出上严格按照规章制度，按标准比例扣除职工应缴部分，充分保障单位经费规范使用，稳定使用，平衡使用。全年完成支付318.92万元，执行率100%。无任何违规记录。</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2.运转类项目绩效分析</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2022年我局运转类经费预算40.84万元，有力保障了职工差旅、办公用品采购、咨询服务、打印、印刷等，确保了单位正常运转；有效推动了为民办事</w:t>
      </w:r>
      <w:r>
        <w:rPr>
          <w:rFonts w:hint="eastAsia" w:ascii="仿宋_GB2312" w:hAnsi="Calibri" w:eastAsia="仿宋_GB2312" w:cs="Times New Roman"/>
          <w:sz w:val="32"/>
          <w:szCs w:val="32"/>
          <w:u w:val="none" w:color="FFFFFF"/>
          <w:shd w:val="clear" w:fill="FFFFFF"/>
          <w:lang w:val="en-US" w:eastAsia="zh-CN"/>
        </w:rPr>
        <w:t>，</w:t>
      </w:r>
      <w:r>
        <w:rPr>
          <w:rFonts w:hint="eastAsia" w:ascii="仿宋_GB2312" w:hAnsi="Calibri" w:eastAsia="仿宋_GB2312" w:cs="Times New Roman"/>
          <w:sz w:val="32"/>
          <w:szCs w:val="32"/>
          <w:lang w:val="en-US" w:eastAsia="zh-CN"/>
        </w:rPr>
        <w:t>为企服务，</w:t>
      </w:r>
      <w:r>
        <w:rPr>
          <w:rFonts w:hint="eastAsia" w:ascii="仿宋_GB2312" w:hAnsi="Calibri" w:eastAsia="仿宋_GB2312" w:cs="Times New Roman"/>
          <w:sz w:val="32"/>
          <w:szCs w:val="32"/>
          <w:u w:val="none" w:color="FFFFFF"/>
          <w:shd w:val="clear" w:fill="FFFFFF"/>
          <w:lang w:val="en-US" w:eastAsia="zh-CN"/>
        </w:rPr>
        <w:t>树立了</w:t>
      </w:r>
      <w:r>
        <w:rPr>
          <w:rFonts w:hint="eastAsia" w:ascii="仿宋_GB2312" w:hAnsi="Calibri" w:eastAsia="仿宋_GB2312" w:cs="Times New Roman"/>
          <w:sz w:val="32"/>
          <w:szCs w:val="32"/>
          <w:lang w:val="en-US" w:eastAsia="zh-CN"/>
        </w:rPr>
        <w:t>良好政企形象。支出严格按照内部管理制度，采取多家比选，价优者得的方式采购同类商品。按时按质保障职工</w:t>
      </w:r>
      <w:r>
        <w:rPr>
          <w:rFonts w:hint="eastAsia" w:ascii="仿宋_GB2312" w:hAnsi="Calibri" w:eastAsia="仿宋_GB2312" w:cs="Times New Roman"/>
          <w:sz w:val="32"/>
          <w:szCs w:val="32"/>
          <w:u w:val="none" w:color="FFFFFF"/>
          <w:shd w:val="clear" w:fill="FFFFFF"/>
          <w:lang w:val="en-US" w:eastAsia="zh-CN"/>
        </w:rPr>
        <w:t>差旅费</w:t>
      </w:r>
      <w:r>
        <w:rPr>
          <w:rFonts w:hint="eastAsia" w:ascii="仿宋_GB2312" w:hAnsi="Calibri" w:eastAsia="仿宋_GB2312" w:cs="Times New Roman"/>
          <w:sz w:val="32"/>
          <w:szCs w:val="32"/>
          <w:lang w:val="en-US" w:eastAsia="zh-CN"/>
        </w:rPr>
        <w:t>报销到位，对不属于报销范围内</w:t>
      </w:r>
      <w:r>
        <w:rPr>
          <w:rFonts w:hint="eastAsia" w:ascii="仿宋_GB2312" w:hAnsi="Calibri" w:eastAsia="仿宋_GB2312" w:cs="Times New Roman"/>
          <w:sz w:val="32"/>
          <w:szCs w:val="32"/>
          <w:u w:val="none" w:color="FFFFFF"/>
          <w:shd w:val="clear" w:fill="FFFFFF"/>
          <w:lang w:val="en-US" w:eastAsia="zh-CN"/>
        </w:rPr>
        <w:t>的</w:t>
      </w:r>
      <w:r>
        <w:rPr>
          <w:rFonts w:hint="eastAsia" w:ascii="仿宋_GB2312" w:hAnsi="Calibri" w:eastAsia="仿宋_GB2312" w:cs="Times New Roman"/>
          <w:sz w:val="32"/>
          <w:szCs w:val="32"/>
          <w:lang w:val="en-US" w:eastAsia="zh-CN"/>
        </w:rPr>
        <w:t>予以剔除。圆满完成了各级交办的各项工作任务。全年完成支付40.84万元，执行率100%，无任何违规记录。</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3.特定目标类项目绩效分析</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2022年我单位共计实施项目11个，投入资金413.67万元，年初制定目标、期中进行监督检查、年终考核评定效果。带领50余家企业参加“西博会”“渝洽会”，让通江</w:t>
      </w:r>
      <w:r>
        <w:rPr>
          <w:rFonts w:hint="eastAsia" w:ascii="仿宋_GB2312" w:hAnsi="Calibri" w:eastAsia="仿宋_GB2312" w:cs="Times New Roman"/>
          <w:sz w:val="32"/>
          <w:szCs w:val="32"/>
          <w:u w:val="none" w:color="FFFFFF"/>
          <w:shd w:val="clear" w:fill="FFFFFF"/>
          <w:lang w:val="en-US" w:eastAsia="zh-CN"/>
        </w:rPr>
        <w:t>产、</w:t>
      </w:r>
      <w:r>
        <w:rPr>
          <w:rFonts w:hint="eastAsia" w:ascii="仿宋_GB2312" w:hAnsi="Calibri" w:eastAsia="仿宋_GB2312" w:cs="Times New Roman"/>
          <w:sz w:val="32"/>
          <w:szCs w:val="32"/>
          <w:lang w:val="en-US" w:eastAsia="zh-CN"/>
        </w:rPr>
        <w:t>通江造走出通江；发放</w:t>
      </w:r>
      <w:r>
        <w:rPr>
          <w:rFonts w:hint="eastAsia" w:ascii="仿宋_GB2312" w:hAnsi="Calibri" w:eastAsia="仿宋_GB2312" w:cs="Times New Roman"/>
          <w:sz w:val="32"/>
          <w:szCs w:val="32"/>
          <w:u w:val="none" w:color="FFFFFF"/>
          <w:shd w:val="clear" w:fill="FFFFFF"/>
          <w:lang w:val="en-US" w:eastAsia="zh-CN"/>
        </w:rPr>
        <w:t>疫情防控</w:t>
      </w:r>
      <w:r>
        <w:rPr>
          <w:rFonts w:hint="eastAsia" w:ascii="仿宋_GB2312" w:hAnsi="Calibri" w:eastAsia="仿宋_GB2312" w:cs="Times New Roman"/>
          <w:sz w:val="32"/>
          <w:szCs w:val="32"/>
          <w:lang w:val="en-US" w:eastAsia="zh-CN"/>
        </w:rPr>
        <w:t>补助，</w:t>
      </w:r>
      <w:r>
        <w:rPr>
          <w:rFonts w:hint="eastAsia" w:ascii="仿宋_GB2312" w:hAnsi="Calibri" w:eastAsia="仿宋_GB2312" w:cs="Times New Roman"/>
          <w:sz w:val="32"/>
          <w:szCs w:val="32"/>
          <w:u w:val="none" w:color="FFFFFF"/>
          <w:shd w:val="clear" w:fill="FFFFFF"/>
          <w:lang w:val="en-US" w:eastAsia="zh-CN"/>
        </w:rPr>
        <w:t>提振</w:t>
      </w:r>
      <w:r>
        <w:rPr>
          <w:rFonts w:hint="eastAsia" w:ascii="仿宋_GB2312" w:hAnsi="Calibri" w:eastAsia="仿宋_GB2312" w:cs="Times New Roman"/>
          <w:sz w:val="32"/>
          <w:szCs w:val="32"/>
          <w:lang w:val="en-US" w:eastAsia="zh-CN"/>
        </w:rPr>
        <w:t>企业信心；发放统计人员补助，奠定统计</w:t>
      </w:r>
      <w:r>
        <w:rPr>
          <w:rFonts w:hint="eastAsia" w:ascii="仿宋_GB2312" w:hAnsi="Calibri" w:eastAsia="仿宋_GB2312" w:cs="Times New Roman"/>
          <w:sz w:val="32"/>
          <w:szCs w:val="32"/>
          <w:u w:val="none" w:color="FFFFFF"/>
          <w:shd w:val="clear" w:fill="FFFFFF"/>
          <w:lang w:val="en-US" w:eastAsia="zh-CN"/>
        </w:rPr>
        <w:t>基础</w:t>
      </w:r>
      <w:r>
        <w:rPr>
          <w:rFonts w:hint="eastAsia" w:ascii="仿宋_GB2312" w:hAnsi="Calibri" w:eastAsia="仿宋_GB2312" w:cs="Times New Roman"/>
          <w:sz w:val="32"/>
          <w:szCs w:val="32"/>
          <w:lang w:val="en-US" w:eastAsia="zh-CN"/>
        </w:rPr>
        <w:t>规范化建设；高标准打造酒店、民宿、餐饮等，为天府旅游名县创建工作提供坚强保障。按时按质圆满完成各个项目工作，全年完成支付413.67万元，执行率100%。无任何违规记录。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（二）部门整体履职绩效分析。</w:t>
      </w:r>
    </w:p>
    <w:p>
      <w:pPr>
        <w:pStyle w:val="6"/>
        <w:keepNext w:val="0"/>
        <w:keepLines w:val="0"/>
        <w:pageBreakBefore w:val="0"/>
        <w:widowControl w:val="0"/>
        <w:kinsoku/>
        <w:wordWrap/>
        <w:overflowPunct/>
        <w:topLinePunct w:val="0"/>
        <w:autoSpaceDE/>
        <w:autoSpaceDN/>
        <w:bidi w:val="0"/>
        <w:spacing w:line="560" w:lineRule="exact"/>
        <w:ind w:firstLine="643" w:firstLineChars="200"/>
        <w:rPr>
          <w:rFonts w:hint="eastAsia" w:ascii="楷体_GB2312" w:hAnsi="楷体_GB2312" w:eastAsia="楷体_GB2312" w:cs="楷体_GB2312"/>
          <w:b w:val="0"/>
          <w:kern w:val="2"/>
          <w:sz w:val="32"/>
          <w:szCs w:val="24"/>
          <w:lang w:val="en-US" w:eastAsia="zh-CN" w:bidi="ar-SA"/>
        </w:rPr>
      </w:pPr>
      <w:r>
        <w:rPr>
          <w:rFonts w:hint="eastAsia" w:ascii="楷体_GB2312" w:hAnsi="楷体_GB2312" w:eastAsia="楷体_GB2312" w:cs="楷体_GB2312"/>
          <w:sz w:val="32"/>
          <w:szCs w:val="32"/>
          <w:lang w:val="en-US" w:eastAsia="zh-CN"/>
        </w:rPr>
        <w:t>1.</w:t>
      </w:r>
      <w:r>
        <w:rPr>
          <w:rFonts w:hint="eastAsia" w:ascii="楷体_GB2312" w:hAnsi="楷体_GB2312" w:cs="楷体_GB2312"/>
          <w:sz w:val="32"/>
          <w:szCs w:val="32"/>
          <w:lang w:val="en-US" w:eastAsia="zh-CN"/>
        </w:rPr>
        <w:t>社消零稳定增长。</w:t>
      </w:r>
      <w:r>
        <w:rPr>
          <w:rFonts w:hint="eastAsia" w:ascii="仿宋_GB2312" w:hAnsi="仿宋_GB2312" w:eastAsia="仿宋_GB2312" w:cs="仿宋_GB2312"/>
          <w:b w:val="0"/>
          <w:kern w:val="2"/>
          <w:sz w:val="32"/>
          <w:szCs w:val="24"/>
          <w:u w:val="none" w:color="FFFFFF"/>
          <w:shd w:val="clear" w:fill="FFFFFF"/>
          <w:lang w:val="en-US" w:eastAsia="zh-CN" w:bidi="ar-SA"/>
        </w:rPr>
        <w:t>1—10月，我县实现社会消费品零售总额70.64亿元，同比增长1.8%，预计全年完成87.72亿元，增速同比增长2.4%；</w:t>
      </w:r>
      <w:r>
        <w:rPr>
          <w:rFonts w:hint="eastAsia" w:ascii="仿宋_GB2312" w:hAnsi="仿宋_GB2312" w:eastAsia="仿宋_GB2312" w:cs="仿宋_GB2312"/>
          <w:b w:val="0"/>
          <w:kern w:val="2"/>
          <w:sz w:val="32"/>
          <w:szCs w:val="24"/>
          <w:lang w:val="en-US" w:eastAsia="zh-CN" w:bidi="ar-SA"/>
        </w:rPr>
        <w:t>服务业重点行业1-10月实现营业收入2.6亿元，同比增长13.4%，预计全年完成3.9亿元，增速同比增长17%。1—11</w:t>
      </w:r>
      <w:r>
        <w:rPr>
          <w:rFonts w:hint="eastAsia" w:ascii="仿宋_GB2312" w:hAnsi="仿宋_GB2312" w:eastAsia="仿宋_GB2312" w:cs="仿宋_GB2312"/>
          <w:b w:val="0"/>
          <w:kern w:val="2"/>
          <w:sz w:val="32"/>
          <w:szCs w:val="24"/>
          <w:u w:val="none" w:color="FFFFFF"/>
          <w:shd w:val="clear" w:fill="FFFFFF"/>
          <w:lang w:val="en-US" w:eastAsia="zh-CN" w:bidi="ar-SA"/>
        </w:rPr>
        <w:t>月</w:t>
      </w:r>
      <w:r>
        <w:rPr>
          <w:rFonts w:hint="eastAsia" w:ascii="仿宋_GB2312" w:hAnsi="仿宋_GB2312" w:eastAsia="仿宋_GB2312" w:cs="仿宋_GB2312"/>
          <w:b w:val="0"/>
          <w:kern w:val="2"/>
          <w:sz w:val="32"/>
          <w:szCs w:val="24"/>
          <w:lang w:val="en-US" w:eastAsia="zh-CN" w:bidi="ar-SA"/>
        </w:rPr>
        <w:t>新增外贸备案获权企业11家，完成外贸进出口总值0.8亿元，占目标</w:t>
      </w:r>
      <w:r>
        <w:rPr>
          <w:rFonts w:hint="eastAsia" w:ascii="仿宋_GB2312" w:hAnsi="仿宋_GB2312" w:eastAsia="仿宋_GB2312" w:cs="仿宋_GB2312"/>
          <w:b w:val="0"/>
          <w:kern w:val="2"/>
          <w:sz w:val="32"/>
          <w:szCs w:val="24"/>
          <w:u w:val="none" w:color="FFFFFF"/>
          <w:shd w:val="clear" w:fill="FFFFFF"/>
          <w:lang w:val="en-US" w:eastAsia="zh-CN" w:bidi="ar-SA"/>
        </w:rPr>
        <w:t>任务的</w:t>
      </w:r>
      <w:r>
        <w:rPr>
          <w:rFonts w:hint="eastAsia" w:ascii="仿宋_GB2312" w:hAnsi="仿宋_GB2312" w:eastAsia="仿宋_GB2312" w:cs="仿宋_GB2312"/>
          <w:b w:val="0"/>
          <w:kern w:val="2"/>
          <w:sz w:val="32"/>
          <w:szCs w:val="24"/>
          <w:lang w:val="en-US" w:eastAsia="zh-CN" w:bidi="ar-SA"/>
        </w:rPr>
        <w:t>114%；新增规（限）上商贸服务业企业入库19家，全面完成企业培育目标任务。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Calibri" w:eastAsia="仿宋_GB2312" w:cs="Times New Roman"/>
          <w:sz w:val="32"/>
          <w:szCs w:val="32"/>
          <w:lang w:val="en-US" w:eastAsia="zh-CN"/>
        </w:rPr>
      </w:pPr>
      <w:r>
        <w:rPr>
          <w:rFonts w:hint="eastAsia" w:ascii="楷体_GB2312" w:hAnsi="楷体_GB2312" w:eastAsia="楷体_GB2312" w:cs="楷体_GB2312"/>
          <w:b/>
          <w:kern w:val="2"/>
          <w:sz w:val="32"/>
          <w:szCs w:val="32"/>
          <w:lang w:val="en-US" w:eastAsia="zh-CN" w:bidi="ar-SA"/>
        </w:rPr>
        <w:t>2.现代服务业加快发展。</w:t>
      </w:r>
      <w:r>
        <w:rPr>
          <w:rFonts w:hint="eastAsia" w:ascii="仿宋_GB2312" w:hAnsi="Calibri" w:eastAsia="仿宋_GB2312" w:cs="Times New Roman"/>
          <w:sz w:val="32"/>
          <w:szCs w:val="32"/>
          <w:lang w:val="en-US" w:eastAsia="zh-CN"/>
        </w:rPr>
        <w:t>我局</w:t>
      </w:r>
      <w:r>
        <w:rPr>
          <w:rFonts w:hint="eastAsia" w:ascii="仿宋_GB2312" w:hAnsi="Calibri" w:eastAsia="仿宋_GB2312" w:cs="Times New Roman"/>
          <w:sz w:val="32"/>
          <w:szCs w:val="32"/>
          <w:u w:val="none" w:color="FFFFFF"/>
          <w:shd w:val="clear" w:fill="FFFFFF"/>
          <w:lang w:val="en-US" w:eastAsia="zh-CN"/>
        </w:rPr>
        <w:t>代</w:t>
      </w:r>
      <w:r>
        <w:rPr>
          <w:rFonts w:hint="default" w:ascii="仿宋_GB2312" w:hAnsi="Calibri" w:eastAsia="仿宋_GB2312" w:cs="Times New Roman"/>
          <w:sz w:val="32"/>
          <w:szCs w:val="32"/>
          <w:u w:val="none" w:color="FFFFFF"/>
          <w:shd w:val="clear" w:fill="FFFFFF"/>
          <w:lang w:val="en-US" w:eastAsia="zh-CN"/>
        </w:rPr>
        <w:t>县委</w:t>
      </w:r>
      <w:r>
        <w:rPr>
          <w:rFonts w:hint="default" w:ascii="仿宋_GB2312" w:hAnsi="Calibri" w:eastAsia="仿宋_GB2312" w:cs="Times New Roman"/>
          <w:sz w:val="32"/>
          <w:szCs w:val="32"/>
          <w:lang w:val="en-US" w:eastAsia="zh-CN"/>
        </w:rPr>
        <w:t>、县政府</w:t>
      </w:r>
      <w:r>
        <w:rPr>
          <w:rFonts w:hint="eastAsia" w:ascii="仿宋_GB2312" w:hAnsi="Calibri" w:eastAsia="仿宋_GB2312" w:cs="Times New Roman"/>
          <w:sz w:val="32"/>
          <w:szCs w:val="32"/>
          <w:lang w:val="en-US" w:eastAsia="zh-CN"/>
        </w:rPr>
        <w:t>起草</w:t>
      </w:r>
      <w:r>
        <w:rPr>
          <w:rFonts w:hint="default" w:ascii="仿宋_GB2312" w:hAnsi="Calibri" w:eastAsia="仿宋_GB2312" w:cs="Times New Roman"/>
          <w:sz w:val="32"/>
          <w:szCs w:val="32"/>
          <w:lang w:val="en-US" w:eastAsia="zh-CN"/>
        </w:rPr>
        <w:t>出台了《关于加快现代服务业高质量发展的意见》</w:t>
      </w:r>
      <w:r>
        <w:rPr>
          <w:rFonts w:hint="eastAsia" w:ascii="仿宋_GB2312" w:hAnsi="Calibri" w:eastAsia="仿宋_GB2312" w:cs="Times New Roman"/>
          <w:sz w:val="32"/>
          <w:szCs w:val="32"/>
          <w:lang w:val="en-US" w:eastAsia="zh-CN"/>
        </w:rPr>
        <w:t>《加快现代服务业高质量发展政策措施》等系列文件。全力培优库内企业，培育库外企业。指导县域内优质企业加快申报入库进度，形成个转企、企升规、规变强的良性发展格局。</w:t>
      </w:r>
    </w:p>
    <w:p>
      <w:pPr>
        <w:pStyle w:val="6"/>
        <w:keepNext w:val="0"/>
        <w:keepLines w:val="0"/>
        <w:pageBreakBefore w:val="0"/>
        <w:widowControl w:val="0"/>
        <w:kinsoku/>
        <w:wordWrap/>
        <w:overflowPunct/>
        <w:topLinePunct w:val="0"/>
        <w:autoSpaceDE/>
        <w:autoSpaceDN/>
        <w:bidi w:val="0"/>
        <w:spacing w:line="560" w:lineRule="exact"/>
        <w:ind w:firstLine="643" w:firstLineChars="200"/>
        <w:rPr>
          <w:rFonts w:hint="default" w:ascii="仿宋_GB2312" w:hAnsi="仿宋_GB2312" w:eastAsia="仿宋_GB2312" w:cs="仿宋_GB2312"/>
          <w:b w:val="0"/>
          <w:kern w:val="2"/>
          <w:sz w:val="32"/>
          <w:szCs w:val="24"/>
          <w:lang w:val="en-US" w:eastAsia="zh-CN" w:bidi="ar-SA"/>
        </w:rPr>
      </w:pPr>
      <w:r>
        <w:rPr>
          <w:rFonts w:hint="eastAsia" w:ascii="楷体_GB2312" w:hAnsi="楷体_GB2312" w:cs="楷体_GB2312"/>
          <w:b/>
          <w:kern w:val="2"/>
          <w:sz w:val="32"/>
          <w:szCs w:val="32"/>
          <w:lang w:val="en-US" w:eastAsia="zh-CN" w:bidi="ar-SA"/>
        </w:rPr>
        <w:t>3.</w:t>
      </w:r>
      <w:r>
        <w:rPr>
          <w:rFonts w:hint="eastAsia" w:ascii="楷体_GB2312" w:hAnsi="楷体_GB2312" w:eastAsia="楷体_GB2312" w:cs="楷体_GB2312"/>
          <w:b/>
          <w:kern w:val="2"/>
          <w:sz w:val="32"/>
          <w:szCs w:val="32"/>
          <w:lang w:val="en-US" w:eastAsia="zh-CN" w:bidi="ar-SA"/>
        </w:rPr>
        <w:t>消费市场日趋活跃。</w:t>
      </w:r>
      <w:r>
        <w:rPr>
          <w:rFonts w:hint="eastAsia" w:ascii="仿宋_GB2312" w:hAnsi="仿宋_GB2312" w:eastAsia="仿宋_GB2312" w:cs="仿宋_GB2312"/>
          <w:b w:val="0"/>
          <w:kern w:val="2"/>
          <w:sz w:val="32"/>
          <w:szCs w:val="24"/>
          <w:lang w:val="en-US" w:eastAsia="zh-CN" w:bidi="ar-SA"/>
        </w:rPr>
        <w:t>举办2022通江首届美食嗨啤音乐节活动，现场销售额260余万元，带动全县餐饮</w:t>
      </w:r>
      <w:r>
        <w:rPr>
          <w:rFonts w:hint="eastAsia" w:ascii="仿宋_GB2312" w:hAnsi="仿宋_GB2312" w:eastAsia="仿宋_GB2312" w:cs="仿宋_GB2312"/>
          <w:b w:val="0"/>
          <w:kern w:val="2"/>
          <w:sz w:val="32"/>
          <w:szCs w:val="24"/>
          <w:u w:val="none" w:color="FFFFFF"/>
          <w:shd w:val="clear" w:fill="FFFFFF"/>
          <w:lang w:val="en-US" w:eastAsia="zh-CN" w:bidi="ar-SA"/>
        </w:rPr>
        <w:t>销售</w:t>
      </w:r>
      <w:r>
        <w:rPr>
          <w:rFonts w:hint="eastAsia" w:ascii="仿宋_GB2312" w:hAnsi="仿宋_GB2312" w:eastAsia="仿宋_GB2312" w:cs="仿宋_GB2312"/>
          <w:b w:val="0"/>
          <w:kern w:val="2"/>
          <w:sz w:val="32"/>
          <w:szCs w:val="24"/>
          <w:lang w:val="en-US" w:eastAsia="zh-CN" w:bidi="ar-SA"/>
        </w:rPr>
        <w:t>1800余万元。组织14家企业参加“</w:t>
      </w:r>
      <w:r>
        <w:rPr>
          <w:rFonts w:hint="eastAsia" w:ascii="仿宋_GB2312" w:hAnsi="仿宋_GB2312" w:eastAsia="仿宋_GB2312" w:cs="仿宋_GB2312"/>
          <w:b w:val="0"/>
          <w:kern w:val="2"/>
          <w:sz w:val="32"/>
          <w:szCs w:val="24"/>
          <w:u w:val="none" w:color="FFFFFF"/>
          <w:shd w:val="clear" w:fill="FFFFFF"/>
          <w:lang w:val="en-US" w:eastAsia="zh-CN" w:bidi="ar-SA"/>
        </w:rPr>
        <w:t>西恰会</w:t>
      </w:r>
      <w:r>
        <w:rPr>
          <w:rFonts w:hint="eastAsia" w:ascii="仿宋_GB2312" w:hAnsi="仿宋_GB2312" w:eastAsia="仿宋_GB2312" w:cs="仿宋_GB2312"/>
          <w:b w:val="0"/>
          <w:kern w:val="2"/>
          <w:sz w:val="32"/>
          <w:szCs w:val="24"/>
          <w:lang w:val="en-US" w:eastAsia="zh-CN" w:bidi="ar-SA"/>
        </w:rPr>
        <w:t>”“广交会”“东盟博览会”“四川优质产品杭州行”等市场拓展活动，</w:t>
      </w:r>
      <w:r>
        <w:rPr>
          <w:rFonts w:hint="default" w:ascii="仿宋_GB2312" w:hAnsi="仿宋_GB2312" w:eastAsia="仿宋_GB2312" w:cs="仿宋_GB2312"/>
          <w:b w:val="0"/>
          <w:kern w:val="2"/>
          <w:sz w:val="32"/>
          <w:szCs w:val="24"/>
          <w:lang w:val="en-US" w:eastAsia="zh-CN" w:bidi="ar-SA"/>
        </w:rPr>
        <w:t>累计销售1800余万元。</w:t>
      </w:r>
    </w:p>
    <w:p>
      <w:pPr>
        <w:pStyle w:val="6"/>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rPr>
          <w:rFonts w:hint="default" w:ascii="仿宋_GB2312" w:hAnsi="仿宋_GB2312" w:eastAsia="仿宋_GB2312" w:cs="仿宋_GB2312"/>
          <w:b w:val="0"/>
          <w:kern w:val="2"/>
          <w:sz w:val="32"/>
          <w:szCs w:val="24"/>
          <w:lang w:val="en-US" w:eastAsia="zh-CN" w:bidi="ar-SA"/>
        </w:rPr>
      </w:pPr>
      <w:r>
        <w:rPr>
          <w:rFonts w:hint="eastAsia" w:ascii="楷体_GB2312" w:hAnsi="楷体_GB2312" w:cs="楷体_GB2312"/>
          <w:b/>
          <w:kern w:val="2"/>
          <w:sz w:val="32"/>
          <w:szCs w:val="32"/>
          <w:lang w:val="en-US" w:eastAsia="zh-CN" w:bidi="ar-SA"/>
        </w:rPr>
        <w:t>4.市场运行平稳有序。</w:t>
      </w:r>
      <w:r>
        <w:rPr>
          <w:rFonts w:hint="eastAsia" w:ascii="仿宋_GB2312" w:hAnsi="仿宋_GB2312" w:eastAsia="仿宋_GB2312" w:cs="仿宋_GB2312"/>
          <w:b w:val="0"/>
          <w:kern w:val="2"/>
          <w:sz w:val="32"/>
          <w:szCs w:val="24"/>
          <w:lang w:val="en-US" w:eastAsia="zh-CN" w:bidi="ar-SA"/>
        </w:rPr>
        <w:t>一是大力扶持商超企业。</w:t>
      </w:r>
      <w:r>
        <w:rPr>
          <w:rFonts w:hint="default" w:ascii="仿宋_GB2312" w:hAnsi="仿宋_GB2312" w:eastAsia="仿宋_GB2312" w:cs="仿宋_GB2312"/>
          <w:b w:val="0"/>
          <w:kern w:val="2"/>
          <w:sz w:val="32"/>
          <w:szCs w:val="24"/>
          <w:lang w:val="en-US" w:eastAsia="zh-CN" w:bidi="ar-SA"/>
        </w:rPr>
        <w:t>通江县</w:t>
      </w:r>
      <w:r>
        <w:rPr>
          <w:rFonts w:hint="eastAsia" w:ascii="仿宋_GB2312" w:hAnsi="仿宋_GB2312" w:eastAsia="仿宋_GB2312" w:cs="仿宋_GB2312"/>
          <w:b w:val="0"/>
          <w:kern w:val="2"/>
          <w:sz w:val="32"/>
          <w:szCs w:val="24"/>
          <w:lang w:val="en-US" w:eastAsia="zh-CN" w:bidi="ar-SA"/>
        </w:rPr>
        <w:t>取得</w:t>
      </w:r>
      <w:r>
        <w:rPr>
          <w:rFonts w:hint="default" w:ascii="仿宋_GB2312" w:hAnsi="仿宋_GB2312" w:eastAsia="仿宋_GB2312" w:cs="仿宋_GB2312"/>
          <w:b w:val="0"/>
          <w:kern w:val="2"/>
          <w:sz w:val="32"/>
          <w:szCs w:val="24"/>
          <w:lang w:val="en-US" w:eastAsia="zh-CN" w:bidi="ar-SA"/>
        </w:rPr>
        <w:t>社会消费品零售总额</w:t>
      </w:r>
      <w:r>
        <w:rPr>
          <w:rFonts w:hint="eastAsia" w:ascii="仿宋_GB2312" w:hAnsi="仿宋_GB2312" w:eastAsia="仿宋_GB2312" w:cs="仿宋_GB2312"/>
          <w:b w:val="0"/>
          <w:kern w:val="2"/>
          <w:sz w:val="32"/>
          <w:szCs w:val="24"/>
          <w:lang w:val="en-US" w:eastAsia="zh-CN" w:bidi="ar-SA"/>
        </w:rPr>
        <w:t>70.64亿元，</w:t>
      </w:r>
      <w:r>
        <w:rPr>
          <w:rFonts w:hint="default" w:ascii="仿宋_GB2312" w:hAnsi="仿宋_GB2312" w:eastAsia="仿宋_GB2312" w:cs="仿宋_GB2312"/>
          <w:b w:val="0"/>
          <w:kern w:val="2"/>
          <w:sz w:val="32"/>
          <w:szCs w:val="24"/>
          <w:lang w:val="en-US" w:eastAsia="zh-CN" w:bidi="ar-SA"/>
        </w:rPr>
        <w:t>居全市第二。</w:t>
      </w:r>
      <w:r>
        <w:rPr>
          <w:rFonts w:hint="eastAsia" w:ascii="仿宋_GB2312" w:hAnsi="仿宋_GB2312" w:eastAsia="仿宋_GB2312" w:cs="仿宋_GB2312"/>
          <w:b w:val="0"/>
          <w:kern w:val="2"/>
          <w:sz w:val="32"/>
          <w:szCs w:val="24"/>
          <w:lang w:val="en-US" w:eastAsia="zh-CN" w:bidi="ar-SA"/>
        </w:rPr>
        <w:t>二是做好生活必需品保供工作。</w:t>
      </w:r>
      <w:r>
        <w:rPr>
          <w:rFonts w:hint="default" w:ascii="仿宋_GB2312" w:hAnsi="仿宋_GB2312" w:eastAsia="仿宋_GB2312" w:cs="仿宋_GB2312"/>
          <w:b w:val="0"/>
          <w:kern w:val="2"/>
          <w:sz w:val="32"/>
          <w:szCs w:val="24"/>
          <w:lang w:val="en-US" w:eastAsia="zh-CN" w:bidi="ar-SA"/>
        </w:rPr>
        <w:t>确定了2家市场监测超市</w:t>
      </w:r>
      <w:r>
        <w:rPr>
          <w:rFonts w:hint="eastAsia" w:ascii="仿宋_GB2312" w:hAnsi="仿宋_GB2312" w:eastAsia="仿宋_GB2312" w:cs="仿宋_GB2312"/>
          <w:b w:val="0"/>
          <w:kern w:val="2"/>
          <w:sz w:val="32"/>
          <w:szCs w:val="24"/>
          <w:lang w:val="en-US" w:eastAsia="zh-CN" w:bidi="ar-SA"/>
        </w:rPr>
        <w:t>、</w:t>
      </w:r>
      <w:r>
        <w:rPr>
          <w:rFonts w:hint="default" w:ascii="仿宋_GB2312" w:hAnsi="仿宋_GB2312" w:eastAsia="仿宋_GB2312" w:cs="仿宋_GB2312"/>
          <w:b w:val="0"/>
          <w:kern w:val="2"/>
          <w:sz w:val="32"/>
          <w:szCs w:val="24"/>
          <w:lang w:val="en-US" w:eastAsia="zh-CN" w:bidi="ar-SA"/>
        </w:rPr>
        <w:t>21家市场保供企业</w:t>
      </w:r>
      <w:r>
        <w:rPr>
          <w:rFonts w:hint="eastAsia" w:ascii="仿宋_GB2312" w:hAnsi="仿宋_GB2312" w:eastAsia="仿宋_GB2312" w:cs="仿宋_GB2312"/>
          <w:b w:val="0"/>
          <w:kern w:val="2"/>
          <w:sz w:val="32"/>
          <w:szCs w:val="24"/>
          <w:lang w:val="en-US" w:eastAsia="zh-CN" w:bidi="ar-SA"/>
        </w:rPr>
        <w:t>，建立监测分析报表周报制度，</w:t>
      </w:r>
      <w:r>
        <w:rPr>
          <w:rFonts w:hint="default" w:ascii="仿宋_GB2312" w:hAnsi="仿宋_GB2312" w:eastAsia="仿宋_GB2312" w:cs="仿宋_GB2312"/>
          <w:b w:val="0"/>
          <w:kern w:val="2"/>
          <w:sz w:val="32"/>
          <w:szCs w:val="24"/>
          <w:lang w:val="en-US" w:eastAsia="zh-CN" w:bidi="ar-SA"/>
        </w:rPr>
        <w:t>不定期向市商务局报告</w:t>
      </w:r>
      <w:r>
        <w:rPr>
          <w:rFonts w:hint="eastAsia" w:ascii="仿宋_GB2312" w:hAnsi="仿宋_GB2312" w:eastAsia="仿宋_GB2312" w:cs="仿宋_GB2312"/>
          <w:b w:val="0"/>
          <w:kern w:val="2"/>
          <w:sz w:val="32"/>
          <w:szCs w:val="24"/>
          <w:lang w:val="en-US" w:eastAsia="zh-CN" w:bidi="ar-SA"/>
        </w:rPr>
        <w:t>，</w:t>
      </w:r>
      <w:r>
        <w:rPr>
          <w:rFonts w:hint="default" w:ascii="仿宋_GB2312" w:hAnsi="仿宋_GB2312" w:eastAsia="仿宋_GB2312" w:cs="仿宋_GB2312"/>
          <w:b w:val="0"/>
          <w:kern w:val="2"/>
          <w:sz w:val="32"/>
          <w:szCs w:val="24"/>
          <w:lang w:val="en-US" w:eastAsia="zh-CN" w:bidi="ar-SA"/>
        </w:rPr>
        <w:t>联合相关部门</w:t>
      </w:r>
      <w:r>
        <w:rPr>
          <w:rFonts w:hint="default" w:ascii="仿宋_GB2312" w:hAnsi="仿宋_GB2312" w:eastAsia="仿宋_GB2312" w:cs="仿宋_GB2312"/>
          <w:b w:val="0"/>
          <w:kern w:val="2"/>
          <w:sz w:val="32"/>
          <w:szCs w:val="24"/>
          <w:u w:val="none" w:color="FFFFFF"/>
          <w:shd w:val="clear" w:fill="FFFFFF"/>
          <w:lang w:val="en-US" w:eastAsia="zh-CN" w:bidi="ar-SA"/>
        </w:rPr>
        <w:t>对</w:t>
      </w:r>
      <w:r>
        <w:rPr>
          <w:rFonts w:hint="default" w:ascii="仿宋_GB2312" w:hAnsi="仿宋_GB2312" w:eastAsia="仿宋_GB2312" w:cs="仿宋_GB2312"/>
          <w:b w:val="0"/>
          <w:kern w:val="2"/>
          <w:sz w:val="32"/>
          <w:szCs w:val="24"/>
          <w:lang w:val="en-US" w:eastAsia="zh-CN" w:bidi="ar-SA"/>
        </w:rPr>
        <w:t>保供企业进行</w:t>
      </w:r>
      <w:r>
        <w:rPr>
          <w:rFonts w:hint="eastAsia" w:ascii="仿宋_GB2312" w:hAnsi="仿宋_GB2312" w:eastAsia="仿宋_GB2312" w:cs="仿宋_GB2312"/>
          <w:b w:val="0"/>
          <w:kern w:val="2"/>
          <w:sz w:val="32"/>
          <w:szCs w:val="24"/>
          <w:lang w:val="en-US" w:eastAsia="zh-CN" w:bidi="ar-SA"/>
        </w:rPr>
        <w:t>突击</w:t>
      </w:r>
      <w:r>
        <w:rPr>
          <w:rFonts w:hint="default" w:ascii="仿宋_GB2312" w:hAnsi="仿宋_GB2312" w:eastAsia="仿宋_GB2312" w:cs="仿宋_GB2312"/>
          <w:b w:val="0"/>
          <w:kern w:val="2"/>
          <w:sz w:val="32"/>
          <w:szCs w:val="24"/>
          <w:lang w:val="en-US" w:eastAsia="zh-CN" w:bidi="ar-SA"/>
        </w:rPr>
        <w:t>检查</w:t>
      </w:r>
      <w:r>
        <w:rPr>
          <w:rFonts w:hint="eastAsia" w:ascii="仿宋_GB2312" w:hAnsi="仿宋_GB2312" w:eastAsia="仿宋_GB2312" w:cs="仿宋_GB2312"/>
          <w:b w:val="0"/>
          <w:kern w:val="2"/>
          <w:sz w:val="32"/>
          <w:szCs w:val="24"/>
          <w:lang w:val="en-US" w:eastAsia="zh-CN" w:bidi="ar-SA"/>
        </w:rPr>
        <w:t>，</w:t>
      </w:r>
      <w:r>
        <w:rPr>
          <w:rFonts w:hint="default" w:ascii="仿宋_GB2312" w:hAnsi="仿宋_GB2312" w:eastAsia="仿宋_GB2312" w:cs="仿宋_GB2312"/>
          <w:b w:val="0"/>
          <w:kern w:val="2"/>
          <w:sz w:val="32"/>
          <w:szCs w:val="24"/>
          <w:lang w:val="en-US" w:eastAsia="zh-CN" w:bidi="ar-SA"/>
        </w:rPr>
        <w:t>确保物资供应充足稳定。</w:t>
      </w:r>
    </w:p>
    <w:p>
      <w:pPr>
        <w:pStyle w:val="6"/>
        <w:keepNext w:val="0"/>
        <w:keepLines w:val="0"/>
        <w:pageBreakBefore w:val="0"/>
        <w:widowControl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val="0"/>
          <w:kern w:val="2"/>
          <w:sz w:val="32"/>
          <w:szCs w:val="24"/>
          <w:lang w:val="en-US" w:eastAsia="zh-CN" w:bidi="ar-SA"/>
        </w:rPr>
      </w:pPr>
      <w:r>
        <w:rPr>
          <w:rFonts w:hint="eastAsia" w:ascii="楷体_GB2312" w:hAnsi="楷体_GB2312" w:cs="楷体_GB2312"/>
          <w:b/>
          <w:kern w:val="2"/>
          <w:sz w:val="32"/>
          <w:szCs w:val="32"/>
          <w:lang w:val="en-US" w:eastAsia="zh-CN" w:bidi="ar-SA"/>
        </w:rPr>
        <w:t>5.重点项目推进有力。</w:t>
      </w:r>
      <w:r>
        <w:rPr>
          <w:rFonts w:hint="eastAsia" w:ascii="仿宋_GB2312" w:hAnsi="仿宋_GB2312" w:eastAsia="仿宋_GB2312" w:cs="仿宋_GB2312"/>
          <w:b w:val="0"/>
          <w:kern w:val="2"/>
          <w:sz w:val="32"/>
          <w:szCs w:val="24"/>
          <w:lang w:val="en-US" w:eastAsia="zh-CN" w:bidi="ar-SA"/>
        </w:rPr>
        <w:t>成功</w:t>
      </w:r>
      <w:r>
        <w:rPr>
          <w:rFonts w:hint="default" w:ascii="仿宋_GB2312" w:hAnsi="仿宋_GB2312" w:eastAsia="仿宋_GB2312" w:cs="仿宋_GB2312"/>
          <w:b w:val="0"/>
          <w:kern w:val="2"/>
          <w:sz w:val="32"/>
          <w:szCs w:val="24"/>
          <w:lang w:val="en-US" w:eastAsia="zh-CN" w:bidi="ar-SA"/>
        </w:rPr>
        <w:t>引进上海麦金地</w:t>
      </w:r>
      <w:r>
        <w:rPr>
          <w:rFonts w:hint="default" w:ascii="仿宋_GB2312" w:hAnsi="仿宋_GB2312" w:eastAsia="仿宋_GB2312" w:cs="仿宋_GB2312"/>
          <w:b w:val="0"/>
          <w:kern w:val="2"/>
          <w:sz w:val="32"/>
          <w:szCs w:val="24"/>
          <w:u w:val="none" w:color="FFFFFF"/>
          <w:shd w:val="clear" w:fill="FFFFFF"/>
          <w:lang w:val="en-US" w:eastAsia="zh-CN" w:bidi="ar-SA"/>
        </w:rPr>
        <w:t>、</w:t>
      </w:r>
      <w:r>
        <w:rPr>
          <w:rFonts w:hint="default" w:ascii="仿宋_GB2312" w:hAnsi="仿宋_GB2312" w:eastAsia="仿宋_GB2312" w:cs="仿宋_GB2312"/>
          <w:b w:val="0"/>
          <w:kern w:val="2"/>
          <w:sz w:val="32"/>
          <w:szCs w:val="24"/>
          <w:lang w:val="en-US" w:eastAsia="zh-CN" w:bidi="ar-SA"/>
        </w:rPr>
        <w:t>智慧物流园、侨都华联购物中心、智慧农超4个重点项目</w:t>
      </w:r>
      <w:r>
        <w:rPr>
          <w:rFonts w:hint="eastAsia" w:ascii="仿宋_GB2312" w:hAnsi="仿宋_GB2312" w:eastAsia="仿宋_GB2312" w:cs="仿宋_GB2312"/>
          <w:b w:val="0"/>
          <w:kern w:val="2"/>
          <w:sz w:val="32"/>
          <w:szCs w:val="24"/>
          <w:lang w:val="en-US" w:eastAsia="zh-CN" w:bidi="ar-SA"/>
        </w:rPr>
        <w:t>。麦金嘉祐中央厨房项目获全市红榜项目，已为全县80余所学校提供净菜、半</w:t>
      </w:r>
      <w:r>
        <w:rPr>
          <w:rFonts w:hint="eastAsia" w:ascii="仿宋_GB2312" w:hAnsi="仿宋_GB2312" w:eastAsia="仿宋_GB2312" w:cs="仿宋_GB2312"/>
          <w:b w:val="0"/>
          <w:kern w:val="2"/>
          <w:sz w:val="32"/>
          <w:szCs w:val="24"/>
          <w:u w:val="none" w:color="FFFFFF"/>
          <w:shd w:val="clear" w:fill="FFFFFF"/>
          <w:lang w:val="en-US" w:eastAsia="zh-CN" w:bidi="ar-SA"/>
        </w:rPr>
        <w:t>成品</w:t>
      </w:r>
      <w:r>
        <w:rPr>
          <w:rFonts w:hint="eastAsia" w:ascii="仿宋_GB2312" w:hAnsi="仿宋_GB2312" w:eastAsia="仿宋_GB2312" w:cs="仿宋_GB2312"/>
          <w:b w:val="0"/>
          <w:kern w:val="2"/>
          <w:sz w:val="32"/>
          <w:szCs w:val="24"/>
          <w:lang w:val="en-US" w:eastAsia="zh-CN" w:bidi="ar-SA"/>
        </w:rPr>
        <w:t>，其余三个项目建设</w:t>
      </w:r>
      <w:r>
        <w:rPr>
          <w:rFonts w:hint="eastAsia" w:ascii="仿宋_GB2312" w:hAnsi="仿宋_GB2312" w:eastAsia="仿宋_GB2312" w:cs="仿宋_GB2312"/>
          <w:b w:val="0"/>
          <w:kern w:val="2"/>
          <w:sz w:val="32"/>
          <w:szCs w:val="24"/>
          <w:u w:val="none" w:color="FFFFFF"/>
          <w:shd w:val="clear" w:fill="FFFFFF"/>
          <w:lang w:val="en-US" w:eastAsia="zh-CN" w:bidi="ar-SA"/>
        </w:rPr>
        <w:t>工程</w:t>
      </w:r>
      <w:r>
        <w:rPr>
          <w:rFonts w:hint="eastAsia" w:ascii="仿宋_GB2312" w:hAnsi="仿宋_GB2312" w:eastAsia="仿宋_GB2312" w:cs="仿宋_GB2312"/>
          <w:b w:val="0"/>
          <w:kern w:val="2"/>
          <w:sz w:val="32"/>
          <w:szCs w:val="24"/>
          <w:lang w:val="en-US" w:eastAsia="zh-CN" w:bidi="ar-SA"/>
        </w:rPr>
        <w:t>稳步推进中；争取省支持县域商业建设行动资金1003.75万元，超额完成目标任务，</w:t>
      </w:r>
      <w:r>
        <w:rPr>
          <w:rFonts w:hint="default" w:ascii="仿宋_GB2312" w:hAnsi="仿宋_GB2312" w:eastAsia="仿宋_GB2312" w:cs="仿宋_GB2312"/>
          <w:b w:val="0"/>
          <w:kern w:val="2"/>
          <w:sz w:val="32"/>
          <w:szCs w:val="24"/>
          <w:lang w:val="en-US" w:eastAsia="zh-CN" w:bidi="ar-SA"/>
        </w:rPr>
        <w:t>县域商业行动建设项目</w:t>
      </w:r>
      <w:r>
        <w:rPr>
          <w:rFonts w:hint="eastAsia" w:ascii="仿宋_GB2312" w:hAnsi="仿宋_GB2312" w:eastAsia="仿宋_GB2312" w:cs="仿宋_GB2312"/>
          <w:b w:val="0"/>
          <w:kern w:val="2"/>
          <w:sz w:val="32"/>
          <w:szCs w:val="24"/>
          <w:lang w:val="en-US" w:eastAsia="zh-CN" w:bidi="ar-SA"/>
        </w:rPr>
        <w:t>获得全国首批重点县；</w:t>
      </w:r>
      <w:r>
        <w:rPr>
          <w:rFonts w:hint="eastAsia" w:ascii="仿宋_GB2312" w:hAnsi="仿宋_GB2312" w:eastAsia="仿宋_GB2312" w:cs="仿宋_GB2312"/>
          <w:b w:val="0"/>
          <w:kern w:val="2"/>
          <w:sz w:val="32"/>
          <w:szCs w:val="24"/>
          <w:u w:val="none" w:color="FFFFFF"/>
          <w:shd w:val="clear" w:fill="FFFFFF"/>
          <w:lang w:val="en-US" w:eastAsia="zh-CN" w:bidi="ar-SA"/>
        </w:rPr>
        <w:t>建设社区菜店4家；</w:t>
      </w:r>
      <w:r>
        <w:rPr>
          <w:rFonts w:hint="default" w:ascii="仿宋_GB2312" w:hAnsi="仿宋_GB2312" w:eastAsia="仿宋_GB2312" w:cs="仿宋_GB2312"/>
          <w:b w:val="0"/>
          <w:kern w:val="2"/>
          <w:sz w:val="32"/>
          <w:szCs w:val="24"/>
          <w:lang w:val="en-US" w:eastAsia="zh-CN" w:bidi="ar-SA"/>
        </w:rPr>
        <w:t>储备基础设施建设项目、循环经济产业园等9个项目</w:t>
      </w:r>
      <w:r>
        <w:rPr>
          <w:rFonts w:hint="eastAsia" w:ascii="仿宋_GB2312" w:hAnsi="仿宋_GB2312" w:eastAsia="仿宋_GB2312" w:cs="仿宋_GB2312"/>
          <w:b w:val="0"/>
          <w:kern w:val="2"/>
          <w:sz w:val="32"/>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0" w:beforeAutospacing="0" w:after="120" w:afterAutospacing="0" w:line="560" w:lineRule="exact"/>
        <w:ind w:firstLine="643" w:firstLineChars="200"/>
        <w:jc w:val="both"/>
        <w:textAlignment w:val="baseline"/>
        <w:rPr>
          <w:rFonts w:hint="default" w:ascii="仿宋_GB2312" w:hAnsi="仿宋_GB2312" w:eastAsia="仿宋_GB2312" w:cs="仿宋_GB2312"/>
          <w:b w:val="0"/>
          <w:kern w:val="2"/>
          <w:sz w:val="32"/>
          <w:szCs w:val="24"/>
          <w:lang w:val="en-US" w:eastAsia="zh-CN" w:bidi="ar-SA"/>
        </w:rPr>
      </w:pPr>
      <w:r>
        <w:rPr>
          <w:rFonts w:hint="eastAsia" w:ascii="楷体_GB2312" w:hAnsi="楷体_GB2312" w:eastAsia="楷体_GB2312" w:cs="楷体_GB2312"/>
          <w:b/>
          <w:kern w:val="2"/>
          <w:sz w:val="32"/>
          <w:szCs w:val="32"/>
          <w:u w:val="none" w:color="FFFFFF"/>
          <w:shd w:val="clear" w:fill="FFFFFF"/>
          <w:lang w:val="en-US" w:eastAsia="zh-CN" w:bidi="ar-SA"/>
        </w:rPr>
        <w:t>6.电子商务提质增效。</w:t>
      </w:r>
      <w:r>
        <w:rPr>
          <w:rFonts w:hint="eastAsia" w:ascii="仿宋_GB2312" w:hAnsi="仿宋_GB2312" w:eastAsia="仿宋_GB2312" w:cs="仿宋_GB2312"/>
          <w:b w:val="0"/>
          <w:kern w:val="2"/>
          <w:sz w:val="32"/>
          <w:szCs w:val="24"/>
          <w:lang w:val="en-US" w:eastAsia="zh-CN" w:bidi="ar-SA"/>
        </w:rPr>
        <w:t>大力实施农村电商与消费协作项目，运营壁州创谷，建设电子商务创新创业高地</w:t>
      </w:r>
      <w:r>
        <w:rPr>
          <w:rFonts w:hint="default" w:ascii="仿宋_GB2312" w:hAnsi="仿宋_GB2312" w:eastAsia="仿宋_GB2312" w:cs="仿宋_GB2312"/>
          <w:b w:val="0"/>
          <w:kern w:val="2"/>
          <w:sz w:val="32"/>
          <w:szCs w:val="24"/>
          <w:lang w:val="en-US" w:eastAsia="zh-CN" w:bidi="ar-SA"/>
        </w:rPr>
        <w:t>。</w:t>
      </w:r>
      <w:r>
        <w:rPr>
          <w:rFonts w:hint="eastAsia" w:ascii="仿宋_GB2312" w:hAnsi="仿宋_GB2312" w:eastAsia="仿宋_GB2312" w:cs="仿宋_GB2312"/>
          <w:b w:val="0"/>
          <w:kern w:val="2"/>
          <w:sz w:val="32"/>
          <w:szCs w:val="24"/>
          <w:lang w:val="en-US" w:eastAsia="zh-CN" w:bidi="ar-SA"/>
        </w:rPr>
        <w:t>1—10月，实现电子商务交易额11.4亿元，同比增长9.7%，网络零售额2.83亿元，同比增长16.8%，其中农产品网络零售额1.5亿元，同比增长27.6%</w:t>
      </w:r>
      <w:r>
        <w:rPr>
          <w:rFonts w:hint="eastAsia" w:ascii="仿宋_GB2312" w:hAnsi="仿宋_GB2312" w:eastAsia="仿宋_GB2312" w:cs="仿宋_GB2312"/>
          <w:b w:val="0"/>
          <w:kern w:val="2"/>
          <w:sz w:val="32"/>
          <w:szCs w:val="24"/>
          <w:u w:val="none" w:color="FFFFFF"/>
          <w:shd w:val="clear" w:fill="FFFFFF"/>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u w:val="none" w:color="FFFFFF"/>
          <w:shd w:val="clear" w:color="auto" w:fill="FFFFFF"/>
          <w:lang w:val="zh-CN"/>
        </w:rPr>
        <w:t>（三）结果应用情况</w:t>
      </w:r>
    </w:p>
    <w:p>
      <w:pPr>
        <w:pStyle w:val="11"/>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b w:val="0"/>
          <w:kern w:val="2"/>
          <w:sz w:val="32"/>
          <w:szCs w:val="24"/>
          <w:lang w:val="en-US" w:eastAsia="zh-CN" w:bidi="ar-SA"/>
        </w:rPr>
      </w:pPr>
      <w:r>
        <w:rPr>
          <w:rFonts w:hint="eastAsia" w:ascii="仿宋_GB2312" w:hAnsi="仿宋_GB2312" w:eastAsia="仿宋_GB2312" w:cs="仿宋_GB2312"/>
          <w:b w:val="0"/>
          <w:kern w:val="2"/>
          <w:sz w:val="32"/>
          <w:szCs w:val="24"/>
          <w:u w:val="none" w:color="FFFFFF"/>
          <w:shd w:val="clear" w:fill="FFFFFF"/>
          <w:lang w:val="en-US" w:eastAsia="zh-CN" w:bidi="ar-SA"/>
        </w:rPr>
        <w:t>本年的</w:t>
      </w:r>
      <w:r>
        <w:rPr>
          <w:rFonts w:hint="eastAsia" w:ascii="仿宋_GB2312" w:hAnsi="仿宋_GB2312" w:eastAsia="仿宋_GB2312" w:cs="仿宋_GB2312"/>
          <w:b w:val="0"/>
          <w:kern w:val="2"/>
          <w:sz w:val="32"/>
          <w:szCs w:val="24"/>
          <w:lang w:val="en-US" w:eastAsia="zh-CN" w:bidi="ar-SA"/>
        </w:rPr>
        <w:t>绩效自评结果将为下年度预算配置、预算执行和预算管理提供参照和依据，本部门将不断细化绩效评价指标，提高资金使用效益。绩效评价报告及相关表格将按规定在门户网站进行公开。</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自评质量</w:t>
      </w:r>
    </w:p>
    <w:p>
      <w:pPr>
        <w:pStyle w:val="11"/>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60" w:lineRule="exact"/>
        <w:ind w:firstLine="640" w:firstLineChars="200"/>
        <w:jc w:val="both"/>
        <w:rPr>
          <w:rFonts w:hint="default" w:ascii="仿宋_GB2312" w:hAnsi="仿宋_GB2312" w:eastAsia="仿宋_GB2312" w:cs="仿宋_GB2312"/>
          <w:b w:val="0"/>
          <w:kern w:val="2"/>
          <w:sz w:val="32"/>
          <w:szCs w:val="24"/>
          <w:lang w:val="en-US" w:eastAsia="zh-CN" w:bidi="ar-SA"/>
        </w:rPr>
      </w:pPr>
      <w:r>
        <w:rPr>
          <w:rFonts w:hint="default" w:ascii="仿宋_GB2312" w:hAnsi="仿宋_GB2312" w:eastAsia="仿宋_GB2312" w:cs="仿宋_GB2312"/>
          <w:b w:val="0"/>
          <w:kern w:val="2"/>
          <w:sz w:val="32"/>
          <w:szCs w:val="24"/>
          <w:lang w:val="en-US" w:eastAsia="zh-CN" w:bidi="ar-SA"/>
        </w:rPr>
        <w:t>从预算配置、预算执行、预算管理、职责履行和履职效益等方面综合</w:t>
      </w:r>
      <w:r>
        <w:rPr>
          <w:rFonts w:hint="eastAsia" w:ascii="仿宋_GB2312" w:hAnsi="仿宋_GB2312" w:eastAsia="仿宋_GB2312" w:cs="仿宋_GB2312"/>
          <w:b w:val="0"/>
          <w:kern w:val="2"/>
          <w:sz w:val="32"/>
          <w:szCs w:val="24"/>
          <w:lang w:val="en-US" w:eastAsia="zh-CN" w:bidi="ar-SA"/>
        </w:rPr>
        <w:t>来看</w:t>
      </w:r>
      <w:r>
        <w:rPr>
          <w:rFonts w:hint="default" w:ascii="仿宋_GB2312" w:hAnsi="仿宋_GB2312" w:eastAsia="仿宋_GB2312" w:cs="仿宋_GB2312"/>
          <w:b w:val="0"/>
          <w:kern w:val="2"/>
          <w:sz w:val="32"/>
          <w:szCs w:val="24"/>
          <w:lang w:val="en-US" w:eastAsia="zh-CN" w:bidi="ar-SA"/>
        </w:rPr>
        <w:t>，</w:t>
      </w:r>
      <w:r>
        <w:rPr>
          <w:rFonts w:hint="eastAsia" w:ascii="仿宋_GB2312" w:hAnsi="仿宋_GB2312" w:eastAsia="仿宋_GB2312" w:cs="仿宋_GB2312"/>
          <w:b w:val="0"/>
          <w:kern w:val="2"/>
          <w:sz w:val="32"/>
          <w:szCs w:val="24"/>
          <w:lang w:val="en-US" w:eastAsia="zh-CN" w:bidi="ar-SA"/>
        </w:rPr>
        <w:t>评价客观，实事求是，质量良好。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四、评价结论及建议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u w:val="none" w:color="FFFFFF"/>
          <w:shd w:val="clear" w:color="auto" w:fill="FFFFFF"/>
          <w:lang w:val="zh-CN"/>
        </w:rPr>
        <w:t>（一）</w:t>
      </w:r>
      <w:r>
        <w:rPr>
          <w:rFonts w:hint="eastAsia" w:ascii="楷体_GB2312" w:hAnsi="楷体_GB2312" w:eastAsia="楷体_GB2312" w:cs="楷体_GB2312"/>
          <w:b/>
          <w:bCs/>
          <w:color w:val="000000"/>
          <w:kern w:val="0"/>
          <w:sz w:val="32"/>
          <w:szCs w:val="32"/>
          <w:highlight w:val="none"/>
          <w:shd w:val="clear" w:color="auto" w:fill="FFFFFF"/>
          <w:lang w:val="zh-CN"/>
        </w:rPr>
        <w:t>评价结论。</w:t>
      </w:r>
    </w:p>
    <w:p>
      <w:pPr>
        <w:pStyle w:val="11"/>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b w:val="0"/>
          <w:kern w:val="2"/>
          <w:sz w:val="32"/>
          <w:szCs w:val="24"/>
          <w:lang w:val="en-US" w:eastAsia="zh-CN" w:bidi="ar-SA"/>
        </w:rPr>
      </w:pPr>
      <w:r>
        <w:rPr>
          <w:rFonts w:hint="default" w:ascii="仿宋_GB2312" w:hAnsi="仿宋_GB2312" w:eastAsia="仿宋_GB2312" w:cs="仿宋_GB2312"/>
          <w:b w:val="0"/>
          <w:kern w:val="2"/>
          <w:sz w:val="32"/>
          <w:szCs w:val="24"/>
          <w:lang w:val="en-US" w:eastAsia="zh-CN" w:bidi="ar-SA"/>
        </w:rPr>
        <w:t>202</w:t>
      </w:r>
      <w:r>
        <w:rPr>
          <w:rFonts w:hint="eastAsia" w:ascii="仿宋_GB2312" w:hAnsi="仿宋_GB2312" w:eastAsia="仿宋_GB2312" w:cs="仿宋_GB2312"/>
          <w:b w:val="0"/>
          <w:kern w:val="2"/>
          <w:sz w:val="32"/>
          <w:szCs w:val="24"/>
          <w:lang w:val="en-US" w:eastAsia="zh-CN" w:bidi="ar-SA"/>
        </w:rPr>
        <w:t>2</w:t>
      </w:r>
      <w:r>
        <w:rPr>
          <w:rFonts w:hint="default" w:ascii="仿宋_GB2312" w:hAnsi="仿宋_GB2312" w:eastAsia="仿宋_GB2312" w:cs="仿宋_GB2312"/>
          <w:b w:val="0"/>
          <w:kern w:val="2"/>
          <w:sz w:val="32"/>
          <w:szCs w:val="24"/>
          <w:u w:val="none" w:color="FFFFFF"/>
          <w:shd w:val="clear" w:fill="FFFFFF"/>
          <w:lang w:val="en-US" w:eastAsia="zh-CN" w:bidi="ar-SA"/>
        </w:rPr>
        <w:t>年</w:t>
      </w:r>
      <w:r>
        <w:rPr>
          <w:rFonts w:hint="default" w:ascii="仿宋_GB2312" w:hAnsi="仿宋_GB2312" w:eastAsia="仿宋_GB2312" w:cs="仿宋_GB2312"/>
          <w:b w:val="0"/>
          <w:kern w:val="2"/>
          <w:sz w:val="32"/>
          <w:szCs w:val="24"/>
          <w:lang w:val="en-US" w:eastAsia="zh-CN" w:bidi="ar-SA"/>
        </w:rPr>
        <w:t>部门整体支出资金项目绩效评价得分为100分。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（二）存在问题。</w:t>
      </w:r>
    </w:p>
    <w:p>
      <w:pPr>
        <w:pStyle w:val="11"/>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60" w:lineRule="exact"/>
        <w:ind w:firstLine="640" w:firstLineChars="200"/>
        <w:jc w:val="both"/>
        <w:rPr>
          <w:rFonts w:hint="default" w:ascii="仿宋_GB2312" w:hAnsi="仿宋_GB2312" w:eastAsia="仿宋_GB2312" w:cs="仿宋_GB2312"/>
          <w:b w:val="0"/>
          <w:kern w:val="2"/>
          <w:sz w:val="32"/>
          <w:szCs w:val="24"/>
          <w:lang w:val="en-US" w:eastAsia="zh-CN" w:bidi="ar-SA"/>
        </w:rPr>
      </w:pPr>
      <w:r>
        <w:rPr>
          <w:rFonts w:hint="eastAsia" w:ascii="仿宋_GB2312" w:hAnsi="仿宋_GB2312" w:eastAsia="仿宋_GB2312" w:cs="仿宋_GB2312"/>
          <w:b w:val="0"/>
          <w:kern w:val="2"/>
          <w:sz w:val="32"/>
          <w:szCs w:val="24"/>
          <w:lang w:val="en-US" w:eastAsia="zh-CN" w:bidi="ar-SA"/>
        </w:rPr>
        <w:t>一是预算编制前瞻性有待加强</w:t>
      </w:r>
      <w:r>
        <w:rPr>
          <w:rFonts w:hint="eastAsia" w:ascii="仿宋_GB2312" w:hAnsi="仿宋_GB2312" w:eastAsia="仿宋_GB2312" w:cs="仿宋_GB2312"/>
          <w:b w:val="0"/>
          <w:kern w:val="2"/>
          <w:sz w:val="32"/>
          <w:szCs w:val="24"/>
          <w:u w:val="none" w:color="FFFFFF"/>
          <w:shd w:val="clear" w:fill="FFFFFF"/>
          <w:lang w:val="en-US" w:eastAsia="zh-CN" w:bidi="ar-SA"/>
        </w:rPr>
        <w:t>；</w:t>
      </w:r>
      <w:r>
        <w:rPr>
          <w:rFonts w:hint="eastAsia" w:ascii="仿宋_GB2312" w:hAnsi="仿宋_GB2312" w:eastAsia="仿宋_GB2312" w:cs="仿宋_GB2312"/>
          <w:b w:val="0"/>
          <w:kern w:val="2"/>
          <w:sz w:val="32"/>
          <w:szCs w:val="24"/>
          <w:lang w:val="en-US" w:eastAsia="zh-CN" w:bidi="ar-SA"/>
        </w:rPr>
        <w:t>二是绩效指标评价体系</w:t>
      </w:r>
      <w:r>
        <w:rPr>
          <w:rFonts w:hint="eastAsia" w:ascii="仿宋_GB2312" w:hAnsi="仿宋_GB2312" w:eastAsia="仿宋_GB2312" w:cs="仿宋_GB2312"/>
          <w:b w:val="0"/>
          <w:kern w:val="2"/>
          <w:sz w:val="32"/>
          <w:szCs w:val="24"/>
          <w:u w:val="none" w:color="FFFFFF"/>
          <w:shd w:val="clear" w:fill="FFFFFF"/>
          <w:lang w:val="en-US" w:eastAsia="zh-CN" w:bidi="ar-SA"/>
        </w:rPr>
        <w:t>运用得</w:t>
      </w:r>
      <w:r>
        <w:rPr>
          <w:rFonts w:hint="eastAsia" w:ascii="仿宋_GB2312" w:hAnsi="仿宋_GB2312" w:eastAsia="仿宋_GB2312" w:cs="仿宋_GB2312"/>
          <w:b w:val="0"/>
          <w:kern w:val="2"/>
          <w:sz w:val="32"/>
          <w:szCs w:val="24"/>
          <w:lang w:val="en-US" w:eastAsia="zh-CN" w:bidi="ar-SA"/>
        </w:rPr>
        <w:t>不够</w:t>
      </w:r>
      <w:r>
        <w:rPr>
          <w:rFonts w:hint="eastAsia" w:ascii="仿宋_GB2312" w:hAnsi="仿宋_GB2312" w:eastAsia="仿宋_GB2312" w:cs="仿宋_GB2312"/>
          <w:b w:val="0"/>
          <w:kern w:val="2"/>
          <w:sz w:val="32"/>
          <w:szCs w:val="24"/>
          <w:u w:val="none" w:color="FFFFFF"/>
          <w:shd w:val="clear" w:fill="FFFFFF"/>
          <w:lang w:val="en-US" w:eastAsia="zh-CN" w:bidi="ar-SA"/>
        </w:rPr>
        <w:t>系统化</w:t>
      </w:r>
      <w:r>
        <w:rPr>
          <w:rFonts w:hint="eastAsia" w:ascii="仿宋_GB2312" w:hAnsi="仿宋_GB2312" w:eastAsia="仿宋_GB2312" w:cs="仿宋_GB2312"/>
          <w:b w:val="0"/>
          <w:kern w:val="2"/>
          <w:sz w:val="32"/>
          <w:szCs w:val="24"/>
          <w:lang w:val="en-US" w:eastAsia="zh-CN" w:bidi="ar-SA"/>
        </w:rPr>
        <w:t>完善；</w:t>
      </w:r>
      <w:r>
        <w:rPr>
          <w:rFonts w:hint="eastAsia" w:ascii="仿宋_GB2312" w:hAnsi="仿宋_GB2312" w:eastAsia="仿宋_GB2312" w:cs="仿宋_GB2312"/>
          <w:b w:val="0"/>
          <w:kern w:val="2"/>
          <w:sz w:val="32"/>
          <w:szCs w:val="24"/>
          <w:u w:val="none" w:color="FFFFFF"/>
          <w:shd w:val="clear" w:fill="FFFFFF"/>
          <w:lang w:val="en-US" w:eastAsia="zh-CN" w:bidi="ar-SA"/>
        </w:rPr>
        <w:t>三是</w:t>
      </w:r>
      <w:r>
        <w:rPr>
          <w:rFonts w:hint="eastAsia" w:ascii="仿宋_GB2312" w:hAnsi="仿宋_GB2312" w:eastAsia="仿宋_GB2312" w:cs="仿宋_GB2312"/>
          <w:b w:val="0"/>
          <w:kern w:val="2"/>
          <w:sz w:val="32"/>
          <w:szCs w:val="24"/>
          <w:u w:val="none" w:color="FFFFFF"/>
          <w:shd w:val="clear" w:fill="FFFFFF"/>
          <w:lang w:val="en-US" w:eastAsia="zh-CN" w:bidi="ar-SA"/>
        </w:rPr>
        <w:t>个别项目</w:t>
      </w:r>
      <w:r>
        <w:rPr>
          <w:rFonts w:hint="eastAsia" w:ascii="仿宋_GB2312" w:hAnsi="仿宋_GB2312" w:eastAsia="仿宋_GB2312" w:cs="仿宋_GB2312"/>
          <w:b w:val="0"/>
          <w:kern w:val="2"/>
          <w:sz w:val="32"/>
          <w:szCs w:val="24"/>
          <w:u w:val="none" w:color="FFFFFF"/>
          <w:shd w:val="clear" w:fill="FFFFFF"/>
          <w:lang w:val="en-US" w:eastAsia="zh-CN" w:bidi="ar-SA"/>
        </w:rPr>
        <w:t>2022年预算支出绩效目标执行有偏离。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（三）改进措施。</w:t>
      </w:r>
    </w:p>
    <w:p>
      <w:pPr>
        <w:pStyle w:val="11"/>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b w:val="0"/>
          <w:kern w:val="2"/>
          <w:sz w:val="32"/>
          <w:szCs w:val="24"/>
          <w:lang w:val="en-US" w:eastAsia="zh-CN" w:bidi="ar-SA"/>
        </w:rPr>
      </w:pPr>
      <w:r>
        <w:rPr>
          <w:rFonts w:hint="eastAsia" w:ascii="仿宋_GB2312" w:hAnsi="仿宋_GB2312" w:eastAsia="仿宋_GB2312" w:cs="仿宋_GB2312"/>
          <w:b w:val="0"/>
          <w:kern w:val="2"/>
          <w:sz w:val="32"/>
          <w:szCs w:val="24"/>
          <w:lang w:val="en-US" w:eastAsia="zh-CN" w:bidi="ar-SA"/>
        </w:rPr>
        <w:t>一是着力加强预算编制管理。科学规划预算编制工作，进一步提高预算编制的科学性、合理性、严谨性和可控性。二是着力加强绩效评价运用。更全面更系统地运用绩效评价指标，更加注重履职所产生的经济、社会效益，进一步细化部门整体</w:t>
      </w:r>
      <w:r>
        <w:rPr>
          <w:rFonts w:hint="eastAsia" w:ascii="仿宋_GB2312" w:hAnsi="仿宋_GB2312" w:eastAsia="仿宋_GB2312" w:cs="仿宋_GB2312"/>
          <w:b w:val="0"/>
          <w:kern w:val="2"/>
          <w:sz w:val="32"/>
          <w:szCs w:val="24"/>
          <w:u w:val="none" w:color="FFFFFF"/>
          <w:shd w:val="clear" w:fill="FFFFFF"/>
          <w:lang w:val="en-US" w:eastAsia="zh-CN" w:bidi="ar-SA"/>
        </w:rPr>
        <w:t>支出等</w:t>
      </w:r>
      <w:r>
        <w:rPr>
          <w:rFonts w:hint="eastAsia" w:ascii="仿宋_GB2312" w:hAnsi="仿宋_GB2312" w:eastAsia="仿宋_GB2312" w:cs="仿宋_GB2312"/>
          <w:b w:val="0"/>
          <w:kern w:val="2"/>
          <w:sz w:val="32"/>
          <w:szCs w:val="24"/>
          <w:lang w:val="en-US" w:eastAsia="zh-CN" w:bidi="ar-SA"/>
        </w:rPr>
        <w:t>个性化指标。三是进一步协助、指导主要批发市场、农贸市场、大型超市、商场、重点流通企业加强经营，丰富市场供应，保障消费需求，确保社零指标快速回升。四是着力加强项目支出调度。加快推进部分项目实施进程，加强项目开展事前事中事后的跟踪，开展项目绩效评价，及时支付项目款，加快项目资金支出进度。</w:t>
      </w:r>
    </w:p>
    <w:tbl>
      <w:tblPr>
        <w:tblStyle w:val="12"/>
        <w:tblW w:w="10185" w:type="dxa"/>
        <w:tblInd w:w="93" w:type="dxa"/>
        <w:shd w:val="clear" w:color="auto" w:fill="auto"/>
        <w:tblLayout w:type="autofit"/>
        <w:tblCellMar>
          <w:top w:w="0" w:type="dxa"/>
          <w:left w:w="108" w:type="dxa"/>
          <w:bottom w:w="0" w:type="dxa"/>
          <w:right w:w="108" w:type="dxa"/>
        </w:tblCellMar>
      </w:tblPr>
      <w:tblGrid>
        <w:gridCol w:w="683"/>
        <w:gridCol w:w="2032"/>
        <w:gridCol w:w="1385"/>
        <w:gridCol w:w="1152"/>
        <w:gridCol w:w="519"/>
        <w:gridCol w:w="756"/>
        <w:gridCol w:w="1088"/>
        <w:gridCol w:w="505"/>
        <w:gridCol w:w="455"/>
        <w:gridCol w:w="1610"/>
      </w:tblGrid>
      <w:tr>
        <w:tblPrEx>
          <w:shd w:val="clear" w:color="auto" w:fill="auto"/>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51192122T000005771030-项目工作经费</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51192122T000005776949-布展资金</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51192122T000006244225-限额以下商贸企业样本调查统计补助</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支持限额以下样本企业（个体）发展，夯实统计基础工作。</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5.60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5.60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5.60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5.60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对28家企业标本完成</w:t>
            </w:r>
            <w:r>
              <w:rPr>
                <w:rFonts w:hint="default" w:ascii="宋体" w:hAnsi="宋体" w:eastAsia="宋体" w:cs="宋体"/>
                <w:i w:val="0"/>
                <w:iCs w:val="0"/>
                <w:color w:val="000000"/>
                <w:kern w:val="0"/>
                <w:sz w:val="18"/>
                <w:szCs w:val="18"/>
                <w:u w:val="none" w:color="FFFFFF"/>
                <w:shd w:val="clear" w:fill="FFFFFF"/>
                <w:lang w:val="en-US" w:eastAsia="zh-CN" w:bidi="ar"/>
              </w:rPr>
              <w:t>采集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完成样本企业采集任务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2022年12月底前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降低风险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培育</w:t>
            </w:r>
            <w:r>
              <w:rPr>
                <w:rFonts w:hint="default" w:ascii="宋体" w:hAnsi="宋体" w:eastAsia="宋体" w:cs="宋体"/>
                <w:i w:val="0"/>
                <w:iCs w:val="0"/>
                <w:color w:val="000000"/>
                <w:kern w:val="0"/>
                <w:sz w:val="18"/>
                <w:szCs w:val="18"/>
                <w:u w:val="none" w:color="FFFFFF"/>
                <w:shd w:val="clear" w:fill="FFFFFF"/>
                <w:lang w:val="en-US" w:eastAsia="zh-CN" w:bidi="ar"/>
              </w:rPr>
              <w:t>、</w:t>
            </w:r>
            <w:r>
              <w:rPr>
                <w:rFonts w:hint="default" w:ascii="宋体" w:hAnsi="宋体" w:eastAsia="宋体" w:cs="宋体"/>
                <w:i w:val="0"/>
                <w:iCs w:val="0"/>
                <w:color w:val="000000"/>
                <w:kern w:val="0"/>
                <w:sz w:val="18"/>
                <w:szCs w:val="18"/>
                <w:u w:val="none"/>
                <w:lang w:val="en-US" w:eastAsia="zh-CN" w:bidi="ar"/>
              </w:rPr>
              <w:t>壮大实体经济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带动人员就业、企业增</w:t>
            </w:r>
            <w:r>
              <w:rPr>
                <w:rFonts w:hint="default" w:ascii="宋体" w:hAnsi="宋体" w:eastAsia="宋体" w:cs="宋体"/>
                <w:i w:val="0"/>
                <w:iCs w:val="0"/>
                <w:color w:val="000000"/>
                <w:kern w:val="0"/>
                <w:sz w:val="18"/>
                <w:szCs w:val="18"/>
                <w:u w:val="none" w:color="FFFFFF"/>
                <w:shd w:val="clear" w:fill="FFFFFF"/>
                <w:lang w:val="en-US" w:eastAsia="zh-CN" w:bidi="ar"/>
              </w:rPr>
              <w:t>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可持续影响指标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实现经济有序增长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实现信息的真实、按时的上</w:t>
            </w:r>
            <w:r>
              <w:rPr>
                <w:rFonts w:hint="default" w:ascii="宋体" w:hAnsi="宋体" w:eastAsia="宋体" w:cs="宋体"/>
                <w:i w:val="0"/>
                <w:iCs w:val="0"/>
                <w:color w:val="000000"/>
                <w:kern w:val="0"/>
                <w:sz w:val="18"/>
                <w:szCs w:val="18"/>
                <w:u w:val="none" w:color="FFFFFF"/>
                <w:shd w:val="clear" w:fill="FFFFFF"/>
                <w:lang w:val="en-US" w:eastAsia="zh-CN" w:bidi="ar"/>
              </w:rPr>
              <w:t>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51192122T000006687184-东西部协作项目</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51192122T000006732194-引进人才安家补助</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51192122T000006865356-创建天府旅游名县OTA平台评分工作经费</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51192122T000006865484-电子商务进农村综合示范项目地方配套资金</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51192122T000006983090-浙川东西部协作通江县农村商务与消费协作项目</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运营电商创业园，开展消费帮扶活动不少于3场次，促进通江农畜牧产品和特色手工艺产品销售5000万元以上。</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农畜牧产品和手工艺产品</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开展消费帮扶活动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开展活动3场和</w:t>
            </w:r>
            <w:r>
              <w:rPr>
                <w:rFonts w:hint="default" w:ascii="宋体" w:hAnsi="宋体" w:eastAsia="宋体" w:cs="宋体"/>
                <w:i w:val="0"/>
                <w:iCs w:val="0"/>
                <w:color w:val="000000"/>
                <w:kern w:val="0"/>
                <w:sz w:val="18"/>
                <w:szCs w:val="18"/>
                <w:u w:val="none" w:color="FFFFFF"/>
                <w:shd w:val="clear" w:fill="FFFFFF"/>
                <w:lang w:val="en-US" w:eastAsia="zh-CN" w:bidi="ar"/>
              </w:rPr>
              <w:t>销售</w:t>
            </w:r>
            <w:r>
              <w:rPr>
                <w:rFonts w:hint="default" w:ascii="宋体" w:hAnsi="宋体" w:eastAsia="宋体" w:cs="宋体"/>
                <w:i w:val="0"/>
                <w:iCs w:val="0"/>
                <w:color w:val="000000"/>
                <w:kern w:val="0"/>
                <w:sz w:val="18"/>
                <w:szCs w:val="18"/>
                <w:u w:val="none" w:color="FFFFFF"/>
                <w:shd w:val="clear" w:fill="FFFFFF"/>
                <w:lang w:val="en-US" w:eastAsia="zh-CN" w:bidi="ar"/>
              </w:rPr>
              <w:t>5000</w:t>
            </w:r>
            <w:r>
              <w:rPr>
                <w:rFonts w:hint="default" w:ascii="宋体" w:hAnsi="宋体" w:eastAsia="宋体" w:cs="宋体"/>
                <w:i w:val="0"/>
                <w:iCs w:val="0"/>
                <w:color w:val="000000"/>
                <w:kern w:val="0"/>
                <w:sz w:val="18"/>
                <w:szCs w:val="18"/>
                <w:u w:val="none" w:color="FFFFFF"/>
                <w:shd w:val="clear" w:fill="FFFFFF"/>
                <w:lang w:val="en-US" w:eastAsia="zh-CN" w:bidi="ar"/>
              </w:rPr>
              <w:t>万</w:t>
            </w:r>
            <w:r>
              <w:rPr>
                <w:rFonts w:hint="default" w:ascii="宋体" w:hAnsi="宋体" w:eastAsia="宋体" w:cs="宋体"/>
                <w:i w:val="0"/>
                <w:iCs w:val="0"/>
                <w:color w:val="000000"/>
                <w:kern w:val="0"/>
                <w:sz w:val="18"/>
                <w:szCs w:val="18"/>
                <w:u w:val="none"/>
                <w:lang w:val="en-US" w:eastAsia="zh-CN" w:bidi="ar"/>
              </w:rPr>
              <w:t>以上</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w:t>
            </w:r>
            <w:r>
              <w:rPr>
                <w:rFonts w:hint="eastAsia" w:ascii="宋体" w:hAnsi="宋体" w:cs="宋体"/>
                <w:i w:val="0"/>
                <w:iCs w:val="0"/>
                <w:color w:val="000000"/>
                <w:kern w:val="0"/>
                <w:sz w:val="18"/>
                <w:szCs w:val="18"/>
                <w:u w:val="none" w:color="FFFFFF"/>
                <w:shd w:val="clear" w:fill="FFFFFF"/>
                <w:lang w:val="en-US" w:eastAsia="zh-CN" w:bidi="ar"/>
              </w:rPr>
              <w:t>年底前</w:t>
            </w:r>
            <w:r>
              <w:rPr>
                <w:rFonts w:hint="default" w:ascii="宋体" w:hAnsi="宋体" w:eastAsia="宋体" w:cs="宋体"/>
                <w:i w:val="0"/>
                <w:iCs w:val="0"/>
                <w:color w:val="000000"/>
                <w:kern w:val="0"/>
                <w:sz w:val="18"/>
                <w:szCs w:val="18"/>
                <w:u w:val="none"/>
                <w:lang w:val="en-US" w:eastAsia="zh-CN" w:bidi="ar"/>
              </w:rPr>
              <w:t>完成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带动企业增收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98967F"/>
                <w:shd w:val="clear" w:fill="98967F"/>
              </w:rPr>
            </w:pPr>
            <w:r>
              <w:rPr>
                <w:rFonts w:hint="default" w:ascii="宋体" w:hAnsi="宋体" w:eastAsia="宋体" w:cs="宋体"/>
                <w:i w:val="0"/>
                <w:iCs w:val="0"/>
                <w:color w:val="000000"/>
                <w:kern w:val="0"/>
                <w:sz w:val="18"/>
                <w:szCs w:val="18"/>
                <w:u w:val="none" w:color="98967F"/>
                <w:shd w:val="clear" w:fill="98967F"/>
                <w:lang w:val="en-US" w:eastAsia="zh-CN" w:bidi="ar"/>
              </w:rPr>
              <w:t>培育服务业壮大</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98967F"/>
                <w:shd w:val="clear" w:fill="98967F"/>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可持续发展</w:t>
            </w:r>
            <w:r>
              <w:rPr>
                <w:rFonts w:hint="default" w:ascii="宋体" w:hAnsi="宋体" w:eastAsia="宋体" w:cs="宋体"/>
                <w:i w:val="0"/>
                <w:iCs w:val="0"/>
                <w:color w:val="000000"/>
                <w:kern w:val="0"/>
                <w:sz w:val="18"/>
                <w:szCs w:val="18"/>
                <w:u w:val="none" w:color="FFFFFF"/>
                <w:shd w:val="clear" w:fill="FFFFFF"/>
                <w:lang w:val="en-US" w:eastAsia="zh-CN" w:bidi="ar"/>
              </w:rPr>
              <w:t>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实现经济</w:t>
            </w:r>
            <w:r>
              <w:rPr>
                <w:rFonts w:hint="default" w:ascii="宋体" w:hAnsi="宋体" w:eastAsia="宋体" w:cs="宋体"/>
                <w:i w:val="0"/>
                <w:iCs w:val="0"/>
                <w:color w:val="000000"/>
                <w:kern w:val="0"/>
                <w:sz w:val="18"/>
                <w:szCs w:val="18"/>
                <w:u w:val="none"/>
                <w:lang w:val="en-US" w:eastAsia="zh-CN" w:bidi="ar"/>
              </w:rPr>
              <w:t>有序增长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资金投入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51192122T000007080264-企业核酸检测补贴资金</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0.25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0.25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51192122T000007136621-统计基础工作规范化建设项目</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51192122T000007136633-“升规上限”企业奖补资金</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266.00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266.00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266.00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266.00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51192122T000007259734-中心镇农贸市场建设</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51192122Y000006076807-“三大活动”专项经费</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全年组织20余家县内规上企业参加惠民全川购、万企出国门、川货</w:t>
            </w:r>
            <w:r>
              <w:rPr>
                <w:rFonts w:hint="default" w:ascii="宋体" w:hAnsi="宋体" w:eastAsia="宋体" w:cs="宋体"/>
                <w:i w:val="0"/>
                <w:iCs w:val="0"/>
                <w:color w:val="000000"/>
                <w:kern w:val="0"/>
                <w:sz w:val="18"/>
                <w:szCs w:val="18"/>
                <w:u w:val="none" w:color="FFFFFF"/>
                <w:shd w:val="clear" w:fill="FFFFFF"/>
                <w:lang w:val="en-US" w:eastAsia="zh-CN" w:bidi="ar"/>
              </w:rPr>
              <w:t>全国</w:t>
            </w:r>
            <w:r>
              <w:rPr>
                <w:rFonts w:hint="default" w:ascii="宋体" w:hAnsi="宋体" w:eastAsia="宋体" w:cs="宋体"/>
                <w:i w:val="0"/>
                <w:iCs w:val="0"/>
                <w:color w:val="000000"/>
                <w:kern w:val="0"/>
                <w:sz w:val="18"/>
                <w:szCs w:val="18"/>
                <w:u w:val="none" w:color="FFFFFF"/>
                <w:shd w:val="clear" w:fill="FFFFFF"/>
                <w:lang w:val="en-US" w:eastAsia="zh-CN" w:bidi="ar"/>
              </w:rPr>
              <w:t>行</w:t>
            </w:r>
            <w:r>
              <w:rPr>
                <w:rFonts w:hint="default" w:ascii="宋体" w:hAnsi="宋体" w:eastAsia="宋体" w:cs="宋体"/>
                <w:i w:val="0"/>
                <w:iCs w:val="0"/>
                <w:color w:val="000000"/>
                <w:kern w:val="0"/>
                <w:sz w:val="18"/>
                <w:szCs w:val="18"/>
                <w:u w:val="none"/>
                <w:lang w:val="en-US" w:eastAsia="zh-CN" w:bidi="ar"/>
              </w:rPr>
              <w:t>推介地方特色产品展示展销活动。</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color="FFFFFF"/>
                <w:shd w:val="clear" w:fill="FFFFFF"/>
                <w:lang w:val="en-US" w:eastAsia="zh-CN" w:bidi="ar"/>
              </w:rPr>
              <w:t>组织县内企业参加川货全国行、惠民全川购、万企出国门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参展企业市场影响率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2022年12月底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布展费用、印刷费用、</w:t>
            </w:r>
            <w:r>
              <w:rPr>
                <w:rFonts w:hint="default" w:ascii="宋体" w:hAnsi="宋体" w:eastAsia="宋体" w:cs="宋体"/>
                <w:i w:val="0"/>
                <w:iCs w:val="0"/>
                <w:color w:val="000000"/>
                <w:kern w:val="0"/>
                <w:sz w:val="18"/>
                <w:szCs w:val="18"/>
                <w:u w:val="none" w:color="FFFFFF"/>
                <w:shd w:val="clear" w:fill="FFFFFF"/>
                <w:lang w:val="en-US" w:eastAsia="zh-CN" w:bidi="ar"/>
              </w:rPr>
              <w:t>相</w:t>
            </w:r>
            <w:r>
              <w:rPr>
                <w:rFonts w:hint="default" w:ascii="宋体" w:hAnsi="宋体" w:eastAsia="宋体" w:cs="宋体"/>
                <w:i w:val="0"/>
                <w:iCs w:val="0"/>
                <w:color w:val="000000"/>
                <w:kern w:val="0"/>
                <w:sz w:val="18"/>
                <w:szCs w:val="18"/>
                <w:u w:val="none"/>
                <w:lang w:val="en-US" w:eastAsia="zh-CN" w:bidi="ar"/>
              </w:rPr>
              <w:t>差旅费用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color="FFFFFF"/>
                <w:shd w:val="clear" w:fill="FFFFFF"/>
                <w:lang w:val="en-US" w:eastAsia="zh-CN" w:bidi="ar"/>
              </w:rPr>
              <w:t>地方</w:t>
            </w:r>
            <w:r>
              <w:rPr>
                <w:rFonts w:hint="default" w:ascii="宋体" w:hAnsi="宋体" w:eastAsia="宋体" w:cs="宋体"/>
                <w:i w:val="0"/>
                <w:iCs w:val="0"/>
                <w:color w:val="000000"/>
                <w:kern w:val="0"/>
                <w:sz w:val="18"/>
                <w:szCs w:val="18"/>
                <w:u w:val="none"/>
                <w:lang w:val="en-US" w:eastAsia="zh-CN" w:bidi="ar"/>
              </w:rPr>
              <w:t>特色产品市场占有率提升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地方规上企业销售收入增长率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可持续发展指标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持续影响年限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受益企业满意度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51192122Y000006076813-“三上企业”统计专项经费</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color="98967F"/>
                <w:shd w:val="clear" w:fill="98967F"/>
              </w:rPr>
            </w:pPr>
            <w:r>
              <w:rPr>
                <w:rFonts w:hint="default" w:ascii="宋体" w:hAnsi="宋体" w:eastAsia="宋体" w:cs="宋体"/>
                <w:i w:val="0"/>
                <w:iCs w:val="0"/>
                <w:color w:val="000000"/>
                <w:kern w:val="0"/>
                <w:sz w:val="18"/>
                <w:szCs w:val="18"/>
                <w:u w:val="none"/>
                <w:lang w:val="en-US" w:eastAsia="zh-CN" w:bidi="ar"/>
              </w:rPr>
              <w:t>完成全县</w:t>
            </w:r>
            <w:r>
              <w:rPr>
                <w:rFonts w:hint="default" w:ascii="宋体" w:hAnsi="宋体" w:eastAsia="宋体" w:cs="宋体"/>
                <w:i w:val="0"/>
                <w:iCs w:val="0"/>
                <w:color w:val="000000"/>
                <w:kern w:val="0"/>
                <w:sz w:val="18"/>
                <w:szCs w:val="18"/>
                <w:u w:val="none" w:color="98967F"/>
                <w:shd w:val="clear" w:fill="98967F"/>
                <w:lang w:val="en-US" w:eastAsia="zh-CN" w:bidi="ar"/>
              </w:rPr>
              <w:t>在库“两上企业”联网直报工作，确保市级社消零</w:t>
            </w:r>
            <w:r>
              <w:rPr>
                <w:rFonts w:hint="default" w:ascii="宋体" w:hAnsi="宋体" w:eastAsia="宋体" w:cs="宋体"/>
                <w:i w:val="0"/>
                <w:iCs w:val="0"/>
                <w:color w:val="000000"/>
                <w:kern w:val="0"/>
                <w:sz w:val="18"/>
                <w:szCs w:val="18"/>
                <w:u w:val="none" w:color="98967F"/>
                <w:shd w:val="clear" w:fill="98967F"/>
                <w:lang w:val="en-US" w:eastAsia="zh-CN" w:bidi="ar"/>
              </w:rPr>
              <w:t>，</w:t>
            </w:r>
            <w:r>
              <w:rPr>
                <w:rFonts w:hint="default" w:ascii="宋体" w:hAnsi="宋体" w:eastAsia="宋体" w:cs="宋体"/>
                <w:i w:val="0"/>
                <w:iCs w:val="0"/>
                <w:color w:val="000000"/>
                <w:kern w:val="0"/>
                <w:sz w:val="18"/>
                <w:szCs w:val="18"/>
                <w:u w:val="none" w:color="98967F"/>
                <w:shd w:val="clear" w:fill="98967F"/>
                <w:lang w:val="en-US" w:eastAsia="zh-CN" w:bidi="ar"/>
              </w:rPr>
              <w:t>“服务业增加值”目标任务完成</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color="98967F"/>
                <w:shd w:val="clear" w:fill="98967F"/>
                <w:lang w:val="en-US" w:eastAsia="zh-CN" w:bidi="ar"/>
              </w:rPr>
              <w:t>对照年</w:t>
            </w:r>
            <w:r>
              <w:rPr>
                <w:rFonts w:hint="eastAsia" w:ascii="黑体" w:hAnsi="黑体" w:eastAsia="黑体" w:cs="黑体"/>
                <w:i w:val="0"/>
                <w:iCs w:val="0"/>
                <w:color w:val="000000"/>
                <w:kern w:val="0"/>
                <w:sz w:val="18"/>
                <w:szCs w:val="18"/>
                <w:u w:val="none"/>
                <w:lang w:val="en-US" w:eastAsia="zh-CN" w:bidi="ar"/>
              </w:rPr>
              <w:t>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48.00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47.82</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47.82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48.00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47.82</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47.82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完成“两上企业”联网直报工</w:t>
            </w:r>
            <w:r>
              <w:rPr>
                <w:rFonts w:hint="default" w:ascii="宋体" w:hAnsi="宋体" w:eastAsia="宋体" w:cs="宋体"/>
                <w:i w:val="0"/>
                <w:iCs w:val="0"/>
                <w:color w:val="000000"/>
                <w:kern w:val="0"/>
                <w:sz w:val="18"/>
                <w:szCs w:val="18"/>
                <w:u w:val="none" w:color="FFFFFF"/>
                <w:shd w:val="clear" w:fill="FFFFFF"/>
                <w:lang w:val="en-US" w:eastAsia="zh-CN" w:bidi="ar"/>
              </w:rPr>
              <w:t>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服务业增加值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“两上”企业数据入库</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差旅费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完成市级年度任务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促进地方经济增长率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可持续发展指标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影响年限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企业满意度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51192122Y000006076825-“渝洽会”“西博会”专项经费</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组织县内规上企业参加西博会、渝洽会，开展地方特色商品推介，举办招商活动。</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规上企业参展户数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参展影响率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地方特色产品市场 占有率提升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2022年12月前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差旅费、办公费、印刷</w:t>
            </w:r>
            <w:r>
              <w:rPr>
                <w:rFonts w:hint="default" w:ascii="宋体" w:hAnsi="宋体" w:eastAsia="宋体" w:cs="宋体"/>
                <w:i w:val="0"/>
                <w:iCs w:val="0"/>
                <w:color w:val="000000"/>
                <w:kern w:val="0"/>
                <w:sz w:val="18"/>
                <w:szCs w:val="18"/>
                <w:u w:val="none" w:color="FFFFFF"/>
                <w:shd w:val="clear" w:fill="FFFFFF"/>
                <w:lang w:val="en-US" w:eastAsia="zh-CN" w:bidi="ar"/>
              </w:rPr>
              <w:t>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扩大地方特色商品市场，培育地方税收企业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可持续影响指标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预算绩效管理</w:t>
            </w:r>
            <w:r>
              <w:rPr>
                <w:rFonts w:hint="default" w:ascii="宋体" w:hAnsi="宋体" w:eastAsia="宋体" w:cs="宋体"/>
                <w:i w:val="0"/>
                <w:iCs w:val="0"/>
                <w:color w:val="000000"/>
                <w:kern w:val="0"/>
                <w:sz w:val="18"/>
                <w:szCs w:val="18"/>
                <w:u w:val="none" w:color="FFFFFF"/>
                <w:shd w:val="clear" w:fill="FFFFFF"/>
                <w:lang w:val="en-US" w:eastAsia="zh-CN" w:bidi="ar"/>
              </w:rPr>
              <w:t>持续</w:t>
            </w:r>
            <w:r>
              <w:rPr>
                <w:rFonts w:hint="default" w:ascii="宋体" w:hAnsi="宋体" w:eastAsia="宋体" w:cs="宋体"/>
                <w:i w:val="0"/>
                <w:iCs w:val="0"/>
                <w:color w:val="000000"/>
                <w:kern w:val="0"/>
                <w:sz w:val="18"/>
                <w:szCs w:val="18"/>
                <w:u w:val="none"/>
                <w:lang w:val="en-US" w:eastAsia="zh-CN" w:bidi="ar"/>
              </w:rPr>
              <w:t>影响年限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51192122Y000006077060-服务业发展专项经费</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w:t>
            </w:r>
            <w:r>
              <w:rPr>
                <w:rFonts w:hint="default" w:ascii="宋体" w:hAnsi="宋体" w:eastAsia="宋体" w:cs="宋体"/>
                <w:i w:val="0"/>
                <w:iCs w:val="0"/>
                <w:color w:val="000000"/>
                <w:kern w:val="0"/>
                <w:sz w:val="18"/>
                <w:szCs w:val="18"/>
                <w:u w:val="none" w:color="FFFFFF"/>
                <w:shd w:val="clear" w:fill="FFFFFF"/>
                <w:lang w:val="en-US" w:eastAsia="zh-CN" w:bidi="ar"/>
              </w:rPr>
              <w:t>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全年完成农贸市场改建2处，举办家政培训服务2次，培训人员300人次，培育家政服务重点企业1家。</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家政服务人员培训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乡镇农贸市场改造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规范资金使用率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培训合格率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资料费、办公费、</w:t>
            </w:r>
            <w:bookmarkStart w:id="61" w:name="_GoBack"/>
            <w:bookmarkEnd w:id="61"/>
            <w:r>
              <w:rPr>
                <w:rFonts w:hint="eastAsia" w:ascii="宋体" w:hAnsi="宋体" w:cs="宋体"/>
                <w:i w:val="0"/>
                <w:iCs w:val="0"/>
                <w:color w:val="000000"/>
                <w:kern w:val="0"/>
                <w:sz w:val="18"/>
                <w:szCs w:val="18"/>
                <w:u w:val="none" w:color="FFFFFF"/>
                <w:shd w:val="clear" w:fill="FFFFFF"/>
                <w:lang w:val="en-US" w:eastAsia="zh-CN" w:bidi="ar"/>
              </w:rPr>
              <w:t>差旅费等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color="FFFFFF"/>
                <w:shd w:val="clear" w:fill="FFFFFF"/>
                <w:lang w:val="en-US" w:eastAsia="zh-CN" w:bidi="ar"/>
              </w:rPr>
              <w:t>经济效益指标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提升服务增加值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助推现代服务业</w:t>
            </w:r>
            <w:r>
              <w:rPr>
                <w:rFonts w:hint="default" w:ascii="宋体" w:hAnsi="宋体" w:eastAsia="宋体" w:cs="宋体"/>
                <w:i w:val="0"/>
                <w:iCs w:val="0"/>
                <w:color w:val="000000"/>
                <w:kern w:val="0"/>
                <w:sz w:val="18"/>
                <w:szCs w:val="18"/>
                <w:u w:val="none" w:color="FFFFFF"/>
                <w:shd w:val="clear" w:fill="FFFFFF"/>
                <w:lang w:val="en-US" w:eastAsia="zh-CN" w:bidi="ar"/>
              </w:rPr>
              <w:t>发展</w:t>
            </w:r>
            <w:r>
              <w:rPr>
                <w:rFonts w:hint="default" w:ascii="宋体" w:hAnsi="宋体" w:eastAsia="宋体" w:cs="宋体"/>
                <w:i w:val="0"/>
                <w:iCs w:val="0"/>
                <w:color w:val="000000"/>
                <w:kern w:val="0"/>
                <w:sz w:val="18"/>
                <w:szCs w:val="18"/>
                <w:u w:val="none" w:color="FFFFFF"/>
                <w:shd w:val="clear" w:fill="FFFFFF"/>
                <w:lang w:val="en-US" w:eastAsia="zh-CN" w:bidi="ar"/>
              </w:rPr>
              <w:t>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可持续发展指标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持续影响年限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企业及社会满意度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85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51192123T000008258989-中央服务业发展专项资金（县域商业建设行动）</w:t>
            </w:r>
          </w:p>
        </w:tc>
      </w:tr>
      <w:tr>
        <w:tblPrEx>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color="FFFFFF"/>
                <w:shd w:val="clear" w:fill="FFFFFF"/>
                <w:lang w:val="en-US" w:eastAsia="zh-CN" w:bidi="ar"/>
              </w:rPr>
              <w:t>通江县商务局部门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通江县商务局</w:t>
            </w:r>
          </w:p>
        </w:tc>
      </w:tr>
      <w:tr>
        <w:tblPrEx>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1,003.75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1,003.75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w:t>
            </w:r>
            <w:r>
              <w:rPr>
                <w:rFonts w:hint="eastAsia" w:ascii="黑体" w:hAnsi="黑体" w:eastAsia="黑体" w:cs="黑体"/>
                <w:i/>
                <w:iCs/>
                <w:color w:val="000000"/>
                <w:kern w:val="0"/>
                <w:sz w:val="18"/>
                <w:szCs w:val="18"/>
                <w:u w:val="none" w:color="FFFFFF"/>
                <w:shd w:val="clear" w:fill="FFFFFF"/>
                <w:lang w:val="en-US" w:eastAsia="zh-CN" w:bidi="ar"/>
              </w:rPr>
              <w:t>资</w:t>
            </w:r>
            <w:r>
              <w:rPr>
                <w:rFonts w:hint="eastAsia" w:ascii="黑体" w:hAnsi="黑体" w:eastAsia="黑体" w:cs="黑体"/>
                <w:i/>
                <w:iCs/>
                <w:color w:val="000000"/>
                <w:kern w:val="0"/>
                <w:sz w:val="18"/>
                <w:szCs w:val="18"/>
                <w:u w:val="none" w:color="FFFFFF"/>
                <w:shd w:val="clear" w:fill="FFFFFF"/>
                <w:lang w:val="en-US" w:eastAsia="zh-CN" w:bidi="ar"/>
              </w:rPr>
              <w:t>金</w:t>
            </w:r>
            <w:r>
              <w:rPr>
                <w:rFonts w:hint="eastAsia" w:ascii="黑体" w:hAnsi="黑体" w:eastAsia="黑体" w:cs="黑体"/>
                <w:i/>
                <w:iCs/>
                <w:color w:val="000000"/>
                <w:kern w:val="0"/>
                <w:sz w:val="18"/>
                <w:szCs w:val="18"/>
                <w:u w:val="none"/>
                <w:lang w:val="en-US" w:eastAsia="zh-CN" w:bidi="ar"/>
              </w:rPr>
              <w:t>包括：社会投入资金、银行贷款</w:t>
            </w:r>
            <w:r>
              <w:rPr>
                <w:rFonts w:hint="eastAsia" w:ascii="黑体" w:hAnsi="黑体" w:eastAsia="黑体" w:cs="黑体"/>
                <w:i/>
                <w:iCs/>
                <w:color w:val="000000"/>
                <w:kern w:val="0"/>
                <w:sz w:val="18"/>
                <w:szCs w:val="18"/>
                <w:u w:val="none" w:color="FFFFFF"/>
                <w:shd w:val="clear" w:fill="FFFFFF"/>
                <w:lang w:val="en-US" w:eastAsia="zh-CN" w:bidi="ar"/>
              </w:rPr>
              <w:t>.</w:t>
            </w:r>
          </w:p>
        </w:tc>
      </w:tr>
      <w:tr>
        <w:tblPrEx>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1,003.75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1,003.75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color="FFFFFF"/>
                <w:shd w:val="clear" w:fill="FFFFFF"/>
              </w:rPr>
            </w:pPr>
            <w:r>
              <w:rPr>
                <w:rFonts w:hint="default" w:ascii="宋体" w:hAnsi="宋体" w:eastAsia="宋体" w:cs="宋体"/>
                <w:i w:val="0"/>
                <w:iCs w:val="0"/>
                <w:color w:val="000000"/>
                <w:kern w:val="0"/>
                <w:sz w:val="18"/>
                <w:szCs w:val="18"/>
                <w:u w:val="none"/>
                <w:lang w:val="en-US" w:eastAsia="zh-CN" w:bidi="ar"/>
              </w:rPr>
              <w:t>改进措施</w:t>
            </w:r>
          </w:p>
        </w:tc>
        <w:tc>
          <w:tcPr>
            <w:tcW w:w="7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color="FFFFFF"/>
                <w:shd w:val="clear" w:fill="FFFFFF"/>
                <w:lang w:val="en-US" w:eastAsia="zh-CN" w:bidi="ar"/>
              </w:rPr>
              <w:t>针</w:t>
            </w:r>
            <w:r>
              <w:rPr>
                <w:rFonts w:hint="eastAsia" w:ascii="微软雅黑" w:hAnsi="微软雅黑" w:eastAsia="微软雅黑" w:cs="微软雅黑"/>
                <w:i/>
                <w:iCs/>
                <w:color w:val="000000"/>
                <w:kern w:val="0"/>
                <w:sz w:val="16"/>
                <w:szCs w:val="16"/>
                <w:u w:val="none"/>
                <w:lang w:val="en-US" w:eastAsia="zh-CN" w:bidi="ar"/>
              </w:rPr>
              <w:t>对项目自评中发现的问题，提出下一步改进完善的意见及有关政策性建议。（200字以内</w:t>
            </w:r>
            <w:r>
              <w:rPr>
                <w:rFonts w:hint="eastAsia" w:ascii="微软雅黑" w:hAnsi="微软雅黑" w:eastAsia="微软雅黑" w:cs="微软雅黑"/>
                <w:i/>
                <w:iCs/>
                <w:color w:val="000000"/>
                <w:kern w:val="0"/>
                <w:sz w:val="16"/>
                <w:szCs w:val="16"/>
                <w:u w:val="none" w:color="FFFFFF"/>
                <w:shd w:val="clear" w:fill="FFFFFF"/>
                <w:lang w:val="en-US" w:eastAsia="zh-CN" w:bidi="ar"/>
              </w:rPr>
              <w:t>）</w:t>
            </w:r>
          </w:p>
        </w:tc>
      </w:tr>
      <w:tr>
        <w:tblPrEx>
          <w:tblCellMar>
            <w:top w:w="0" w:type="dxa"/>
            <w:left w:w="108" w:type="dxa"/>
            <w:bottom w:w="0" w:type="dxa"/>
            <w:right w:w="108" w:type="dxa"/>
          </w:tblCellMar>
        </w:tblPrEx>
        <w:trPr>
          <w:trHeight w:val="286" w:hRule="atLeast"/>
        </w:trPr>
        <w:tc>
          <w:tcPr>
            <w:tcW w:w="58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5"/>
        <w:rPr>
          <w:rFonts w:hint="eastAsia"/>
          <w:lang w:val="en-US"/>
        </w:rPr>
      </w:pPr>
    </w:p>
    <w:p>
      <w:pPr>
        <w:jc w:val="both"/>
        <w:rPr>
          <w:rFonts w:hint="eastAsia" w:ascii="仿宋_GB2312" w:hAnsi="仿宋_GB2312" w:eastAsia="仿宋_GB2312"/>
          <w:color w:val="auto"/>
          <w:sz w:val="32"/>
          <w:szCs w:val="24"/>
          <w:lang w:val="en-US"/>
        </w:rPr>
      </w:pPr>
    </w:p>
    <w:p>
      <w:pPr>
        <w:numPr>
          <w:ilvl w:val="0"/>
          <w:numId w:val="4"/>
        </w:numPr>
        <w:spacing w:line="600" w:lineRule="exact"/>
        <w:jc w:val="center"/>
        <w:outlineLvl w:val="0"/>
        <w:rPr>
          <w:rFonts w:hint="eastAsia" w:ascii="黑体" w:hAnsi="黑体" w:eastAsia="黑体"/>
          <w:color w:val="auto"/>
          <w:kern w:val="44"/>
          <w:sz w:val="44"/>
          <w:szCs w:val="24"/>
          <w:lang w:val="en-US"/>
        </w:rPr>
      </w:pPr>
      <w:bookmarkStart w:id="34" w:name="_Toc10546"/>
      <w:r>
        <w:rPr>
          <w:rFonts w:hint="eastAsia" w:ascii="黑体" w:hAnsi="黑体" w:eastAsia="黑体"/>
          <w:color w:val="auto"/>
          <w:kern w:val="44"/>
          <w:sz w:val="44"/>
          <w:szCs w:val="24"/>
          <w:lang w:val="en-US"/>
        </w:rPr>
        <w:t>附表</w:t>
      </w:r>
      <w:bookmarkEnd w:id="34"/>
    </w:p>
    <w:p>
      <w:pPr>
        <w:pStyle w:val="5"/>
        <w:keepNext/>
        <w:keepLines/>
        <w:spacing w:before="260" w:after="260" w:line="240" w:lineRule="auto"/>
        <w:jc w:val="both"/>
        <w:rPr>
          <w:rFonts w:hint="eastAsia" w:ascii="仿宋" w:hAnsi="仿宋" w:eastAsia="仿宋" w:cs="Times New Roman"/>
          <w:color w:val="auto"/>
          <w:kern w:val="2"/>
          <w:sz w:val="32"/>
          <w:szCs w:val="24"/>
          <w:lang w:val="en-US"/>
        </w:rPr>
      </w:pPr>
      <w:bookmarkStart w:id="35" w:name="_Toc29018"/>
      <w:bookmarkStart w:id="36" w:name="_Toc29097"/>
      <w:bookmarkStart w:id="37" w:name="_Toc4547"/>
      <w:r>
        <w:rPr>
          <w:rFonts w:hint="eastAsia" w:ascii="仿宋" w:hAnsi="仿宋" w:eastAsia="仿宋" w:cs="Times New Roman"/>
          <w:color w:val="auto"/>
          <w:kern w:val="2"/>
          <w:sz w:val="32"/>
          <w:szCs w:val="24"/>
          <w:lang w:val="en-US"/>
        </w:rPr>
        <w:t>一、收入支出决算总表</w:t>
      </w:r>
      <w:bookmarkEnd w:id="35"/>
      <w:bookmarkEnd w:id="36"/>
      <w:bookmarkEnd w:id="37"/>
    </w:p>
    <w:p>
      <w:pPr>
        <w:pStyle w:val="5"/>
        <w:keepNext/>
        <w:keepLines/>
        <w:spacing w:before="260" w:after="260" w:line="240" w:lineRule="auto"/>
        <w:jc w:val="both"/>
        <w:rPr>
          <w:rFonts w:hint="eastAsia" w:ascii="仿宋" w:hAnsi="仿宋" w:eastAsia="仿宋" w:cs="Times New Roman"/>
          <w:color w:val="auto"/>
          <w:kern w:val="2"/>
          <w:sz w:val="32"/>
          <w:szCs w:val="24"/>
          <w:lang w:val="en-US"/>
        </w:rPr>
      </w:pPr>
      <w:bookmarkStart w:id="38" w:name="_Toc24685"/>
      <w:r>
        <w:rPr>
          <w:rFonts w:hint="eastAsia" w:ascii="仿宋" w:hAnsi="仿宋" w:eastAsia="仿宋" w:cs="Times New Roman"/>
          <w:color w:val="auto"/>
          <w:kern w:val="2"/>
          <w:sz w:val="32"/>
          <w:szCs w:val="24"/>
          <w:lang w:val="en-US"/>
        </w:rPr>
        <w:t>二、收入决算表</w:t>
      </w:r>
      <w:bookmarkEnd w:id="38"/>
      <w:bookmarkStart w:id="39" w:name="_Toc8646"/>
    </w:p>
    <w:p>
      <w:pPr>
        <w:pStyle w:val="5"/>
        <w:keepNext/>
        <w:keepLines/>
        <w:spacing w:before="260" w:after="260" w:line="240" w:lineRule="auto"/>
        <w:jc w:val="both"/>
        <w:rPr>
          <w:rFonts w:hint="eastAsia" w:ascii="仿宋" w:hAnsi="仿宋" w:eastAsia="仿宋" w:cs="Times New Roman"/>
          <w:color w:val="auto"/>
          <w:kern w:val="2"/>
          <w:sz w:val="32"/>
          <w:szCs w:val="24"/>
          <w:lang w:val="en-US"/>
        </w:rPr>
      </w:pPr>
      <w:bookmarkStart w:id="40" w:name="_Toc13758"/>
      <w:r>
        <w:rPr>
          <w:rFonts w:hint="eastAsia" w:ascii="仿宋" w:hAnsi="仿宋" w:eastAsia="仿宋" w:cs="Times New Roman"/>
          <w:color w:val="auto"/>
          <w:kern w:val="2"/>
          <w:sz w:val="32"/>
          <w:szCs w:val="24"/>
          <w:lang w:val="en-US"/>
        </w:rPr>
        <w:t>三、支出决算表</w:t>
      </w:r>
      <w:bookmarkEnd w:id="39"/>
      <w:bookmarkEnd w:id="40"/>
    </w:p>
    <w:p>
      <w:pPr>
        <w:pStyle w:val="5"/>
        <w:keepNext/>
        <w:keepLines/>
        <w:spacing w:before="260" w:after="260" w:line="240" w:lineRule="auto"/>
        <w:jc w:val="both"/>
        <w:rPr>
          <w:rFonts w:hint="eastAsia" w:ascii="仿宋" w:hAnsi="仿宋" w:eastAsia="仿宋" w:cs="Times New Roman"/>
          <w:color w:val="auto"/>
          <w:kern w:val="2"/>
          <w:sz w:val="32"/>
          <w:szCs w:val="24"/>
          <w:lang w:val="en-US"/>
        </w:rPr>
      </w:pPr>
      <w:bookmarkStart w:id="41" w:name="_Toc8859"/>
      <w:bookmarkStart w:id="42" w:name="_Toc3665"/>
      <w:r>
        <w:rPr>
          <w:rFonts w:hint="eastAsia" w:ascii="仿宋" w:hAnsi="仿宋" w:eastAsia="仿宋" w:cs="Times New Roman"/>
          <w:color w:val="auto"/>
          <w:kern w:val="2"/>
          <w:sz w:val="32"/>
          <w:szCs w:val="24"/>
          <w:lang w:val="en-US"/>
        </w:rPr>
        <w:t>四、财政拨款收入支出决算总表</w:t>
      </w:r>
      <w:bookmarkEnd w:id="41"/>
      <w:bookmarkEnd w:id="42"/>
    </w:p>
    <w:p>
      <w:pPr>
        <w:pStyle w:val="5"/>
        <w:keepNext/>
        <w:keepLines/>
        <w:spacing w:before="260" w:after="260" w:line="240" w:lineRule="auto"/>
        <w:jc w:val="both"/>
        <w:rPr>
          <w:rFonts w:hint="eastAsia" w:ascii="仿宋" w:hAnsi="仿宋" w:eastAsia="仿宋"/>
          <w:color w:val="auto"/>
          <w:kern w:val="2"/>
          <w:sz w:val="32"/>
          <w:szCs w:val="24"/>
          <w:lang w:val="en-US"/>
        </w:rPr>
      </w:pPr>
      <w:bookmarkStart w:id="43" w:name="_Toc6437"/>
      <w:bookmarkStart w:id="44" w:name="_Toc22593"/>
      <w:r>
        <w:rPr>
          <w:rFonts w:hint="eastAsia" w:ascii="仿宋" w:hAnsi="仿宋" w:eastAsia="仿宋"/>
          <w:color w:val="auto"/>
          <w:kern w:val="2"/>
          <w:sz w:val="32"/>
          <w:szCs w:val="24"/>
          <w:lang w:val="en-US"/>
        </w:rPr>
        <w:t>五、财政拨款支出决算明细表</w:t>
      </w:r>
      <w:bookmarkEnd w:id="43"/>
      <w:bookmarkEnd w:id="44"/>
    </w:p>
    <w:p>
      <w:pPr>
        <w:pStyle w:val="5"/>
        <w:keepNext/>
        <w:keepLines/>
        <w:spacing w:before="260" w:after="260" w:line="240" w:lineRule="auto"/>
        <w:jc w:val="both"/>
        <w:rPr>
          <w:rFonts w:hint="eastAsia" w:ascii="仿宋" w:hAnsi="仿宋" w:eastAsia="仿宋"/>
          <w:b/>
          <w:color w:val="auto"/>
          <w:kern w:val="2"/>
          <w:sz w:val="32"/>
          <w:szCs w:val="24"/>
          <w:lang w:val="en-US"/>
        </w:rPr>
      </w:pPr>
      <w:bookmarkStart w:id="45" w:name="_Toc14984"/>
      <w:bookmarkStart w:id="46" w:name="_Toc29052"/>
      <w:r>
        <w:rPr>
          <w:rFonts w:hint="eastAsia" w:ascii="仿宋" w:hAnsi="仿宋" w:eastAsia="仿宋"/>
          <w:color w:val="auto"/>
          <w:kern w:val="2"/>
          <w:sz w:val="32"/>
          <w:szCs w:val="24"/>
          <w:lang w:val="en-US"/>
        </w:rPr>
        <w:t>六、一般公共预算财政拨款支出决算表</w:t>
      </w:r>
      <w:bookmarkEnd w:id="45"/>
      <w:bookmarkEnd w:id="46"/>
    </w:p>
    <w:p>
      <w:pPr>
        <w:pStyle w:val="5"/>
        <w:keepNext/>
        <w:keepLines/>
        <w:spacing w:before="260" w:after="260" w:line="240" w:lineRule="auto"/>
        <w:jc w:val="both"/>
        <w:rPr>
          <w:rFonts w:hint="eastAsia" w:ascii="仿宋" w:hAnsi="仿宋" w:eastAsia="仿宋"/>
          <w:b/>
          <w:color w:val="auto"/>
          <w:kern w:val="2"/>
          <w:sz w:val="32"/>
          <w:szCs w:val="24"/>
          <w:lang w:val="en-US"/>
        </w:rPr>
      </w:pPr>
      <w:bookmarkStart w:id="47" w:name="_Toc25148"/>
      <w:bookmarkStart w:id="48" w:name="_Toc32626"/>
      <w:r>
        <w:rPr>
          <w:rFonts w:hint="eastAsia" w:ascii="仿宋" w:hAnsi="仿宋" w:eastAsia="仿宋"/>
          <w:color w:val="auto"/>
          <w:kern w:val="2"/>
          <w:sz w:val="32"/>
          <w:szCs w:val="24"/>
          <w:lang w:val="en-US"/>
        </w:rPr>
        <w:t>七、一般公共预算财政拨款支出决算明细表</w:t>
      </w:r>
      <w:bookmarkEnd w:id="47"/>
      <w:bookmarkEnd w:id="48"/>
    </w:p>
    <w:p>
      <w:pPr>
        <w:pStyle w:val="5"/>
        <w:keepNext/>
        <w:keepLines/>
        <w:spacing w:before="260" w:after="260" w:line="240" w:lineRule="auto"/>
        <w:jc w:val="both"/>
        <w:rPr>
          <w:rFonts w:hint="eastAsia" w:ascii="仿宋" w:hAnsi="仿宋" w:eastAsia="仿宋"/>
          <w:b/>
          <w:color w:val="auto"/>
          <w:kern w:val="2"/>
          <w:sz w:val="32"/>
          <w:szCs w:val="24"/>
          <w:lang w:val="en-US"/>
        </w:rPr>
      </w:pPr>
      <w:bookmarkStart w:id="49" w:name="_Toc14074"/>
      <w:bookmarkStart w:id="50" w:name="_Toc19536"/>
      <w:r>
        <w:rPr>
          <w:rFonts w:hint="eastAsia" w:ascii="仿宋" w:hAnsi="仿宋" w:eastAsia="仿宋"/>
          <w:color w:val="auto"/>
          <w:kern w:val="2"/>
          <w:sz w:val="32"/>
          <w:szCs w:val="24"/>
          <w:lang w:val="en-US"/>
        </w:rPr>
        <w:t>八、一般公共预算财政拨款基本支出决算表</w:t>
      </w:r>
      <w:bookmarkEnd w:id="49"/>
      <w:bookmarkEnd w:id="50"/>
    </w:p>
    <w:p>
      <w:pPr>
        <w:pStyle w:val="5"/>
        <w:keepNext/>
        <w:keepLines/>
        <w:spacing w:before="260" w:after="260" w:line="240" w:lineRule="auto"/>
        <w:jc w:val="both"/>
        <w:rPr>
          <w:rFonts w:hint="eastAsia" w:ascii="仿宋" w:hAnsi="仿宋" w:eastAsia="仿宋"/>
          <w:b/>
          <w:color w:val="auto"/>
          <w:kern w:val="2"/>
          <w:sz w:val="32"/>
          <w:szCs w:val="24"/>
          <w:lang w:val="en-US"/>
        </w:rPr>
      </w:pPr>
      <w:bookmarkStart w:id="51" w:name="_Toc3689"/>
      <w:bookmarkStart w:id="52" w:name="_Toc28382"/>
      <w:r>
        <w:rPr>
          <w:rFonts w:hint="eastAsia" w:ascii="仿宋" w:hAnsi="仿宋" w:eastAsia="仿宋"/>
          <w:color w:val="auto"/>
          <w:kern w:val="2"/>
          <w:sz w:val="32"/>
          <w:szCs w:val="24"/>
          <w:lang w:val="en-US"/>
        </w:rPr>
        <w:t>九、一般公共预算财政拨款项目支出决算表</w:t>
      </w:r>
      <w:bookmarkEnd w:id="51"/>
      <w:bookmarkEnd w:id="52"/>
    </w:p>
    <w:p>
      <w:pPr>
        <w:pStyle w:val="5"/>
        <w:keepNext/>
        <w:keepLines/>
        <w:spacing w:before="260" w:after="260" w:line="240" w:lineRule="auto"/>
        <w:jc w:val="both"/>
        <w:rPr>
          <w:rFonts w:hint="eastAsia" w:ascii="仿宋" w:hAnsi="仿宋" w:eastAsia="仿宋"/>
          <w:b/>
          <w:color w:val="auto"/>
          <w:kern w:val="2"/>
          <w:sz w:val="32"/>
          <w:szCs w:val="24"/>
          <w:lang w:val="en-US"/>
        </w:rPr>
      </w:pPr>
      <w:bookmarkStart w:id="53" w:name="_Toc26417"/>
      <w:bookmarkStart w:id="54" w:name="_Toc6083"/>
      <w:r>
        <w:rPr>
          <w:rFonts w:hint="eastAsia" w:ascii="仿宋" w:hAnsi="仿宋" w:eastAsia="仿宋"/>
          <w:color w:val="auto"/>
          <w:kern w:val="2"/>
          <w:sz w:val="32"/>
          <w:szCs w:val="24"/>
          <w:lang w:val="en-US"/>
        </w:rPr>
        <w:t>十、政府性基金预</w:t>
      </w:r>
      <w:r>
        <w:rPr>
          <w:rFonts w:hint="eastAsia" w:ascii="仿宋" w:hAnsi="仿宋" w:eastAsia="仿宋"/>
          <w:color w:val="auto"/>
          <w:kern w:val="2"/>
          <w:sz w:val="32"/>
          <w:szCs w:val="24"/>
          <w:u w:val="none" w:color="FFFFFF"/>
          <w:shd w:val="clear" w:fill="FFFFFF"/>
          <w:lang w:val="en-US"/>
        </w:rPr>
        <w:t>算</w:t>
      </w:r>
      <w:r>
        <w:rPr>
          <w:rFonts w:hint="eastAsia" w:ascii="仿宋" w:hAnsi="仿宋" w:eastAsia="仿宋"/>
          <w:color w:val="auto"/>
          <w:kern w:val="2"/>
          <w:sz w:val="32"/>
          <w:szCs w:val="24"/>
          <w:lang w:val="en-US"/>
        </w:rPr>
        <w:t>财政拨款收入支出决算表</w:t>
      </w:r>
      <w:bookmarkEnd w:id="53"/>
      <w:bookmarkEnd w:id="54"/>
    </w:p>
    <w:p>
      <w:pPr>
        <w:pStyle w:val="5"/>
        <w:keepNext/>
        <w:keepLines/>
        <w:spacing w:before="260" w:after="260" w:line="240" w:lineRule="auto"/>
        <w:jc w:val="both"/>
        <w:rPr>
          <w:rFonts w:hint="eastAsia" w:ascii="仿宋" w:hAnsi="仿宋" w:eastAsia="仿宋"/>
          <w:b/>
          <w:color w:val="auto"/>
          <w:kern w:val="2"/>
          <w:sz w:val="32"/>
          <w:szCs w:val="24"/>
          <w:lang w:val="en-US"/>
        </w:rPr>
      </w:pPr>
      <w:bookmarkStart w:id="55" w:name="_Toc29712"/>
      <w:bookmarkStart w:id="56" w:name="_Toc4758"/>
      <w:r>
        <w:rPr>
          <w:rFonts w:hint="eastAsia" w:ascii="仿宋" w:hAnsi="仿宋" w:eastAsia="仿宋"/>
          <w:color w:val="auto"/>
          <w:kern w:val="2"/>
          <w:sz w:val="32"/>
          <w:szCs w:val="24"/>
          <w:lang w:val="en-US"/>
        </w:rPr>
        <w:t>十一、国有资本经营预</w:t>
      </w:r>
      <w:r>
        <w:rPr>
          <w:rFonts w:hint="eastAsia" w:ascii="仿宋" w:hAnsi="仿宋" w:eastAsia="仿宋"/>
          <w:color w:val="auto"/>
          <w:kern w:val="2"/>
          <w:sz w:val="32"/>
          <w:szCs w:val="24"/>
          <w:u w:val="none" w:color="FFFFFF"/>
          <w:shd w:val="clear" w:fill="FFFFFF"/>
          <w:lang w:val="en-US"/>
        </w:rPr>
        <w:t>算</w:t>
      </w:r>
      <w:r>
        <w:rPr>
          <w:rFonts w:hint="eastAsia" w:ascii="仿宋" w:hAnsi="仿宋" w:eastAsia="仿宋"/>
          <w:color w:val="auto"/>
          <w:kern w:val="2"/>
          <w:sz w:val="32"/>
          <w:szCs w:val="24"/>
          <w:lang w:val="en-US"/>
        </w:rPr>
        <w:t>财政拨款收入支出决算表</w:t>
      </w:r>
      <w:bookmarkEnd w:id="55"/>
      <w:bookmarkEnd w:id="56"/>
    </w:p>
    <w:p>
      <w:pPr>
        <w:pStyle w:val="5"/>
        <w:keepNext/>
        <w:keepLines/>
        <w:spacing w:before="260" w:after="260" w:line="240" w:lineRule="auto"/>
        <w:jc w:val="both"/>
        <w:rPr>
          <w:rFonts w:hint="eastAsia" w:ascii="仿宋" w:hAnsi="仿宋" w:eastAsia="仿宋"/>
          <w:b/>
          <w:color w:val="auto"/>
          <w:kern w:val="2"/>
          <w:sz w:val="32"/>
          <w:szCs w:val="24"/>
          <w:lang w:val="en-US"/>
        </w:rPr>
      </w:pPr>
      <w:bookmarkStart w:id="57" w:name="_Toc27257"/>
      <w:bookmarkStart w:id="58" w:name="_Toc19469"/>
      <w:r>
        <w:rPr>
          <w:rFonts w:hint="eastAsia" w:ascii="仿宋" w:hAnsi="仿宋" w:eastAsia="仿宋"/>
          <w:color w:val="auto"/>
          <w:kern w:val="2"/>
          <w:sz w:val="32"/>
          <w:szCs w:val="24"/>
          <w:lang w:val="en-US"/>
        </w:rPr>
        <w:t>十二、国有资本经营预算财政拨款支出决算表</w:t>
      </w:r>
      <w:bookmarkEnd w:id="57"/>
      <w:bookmarkEnd w:id="58"/>
    </w:p>
    <w:p>
      <w:pPr>
        <w:pStyle w:val="5"/>
        <w:keepNext/>
        <w:keepLines/>
        <w:spacing w:before="260" w:after="260" w:line="240" w:lineRule="auto"/>
        <w:jc w:val="both"/>
        <w:rPr>
          <w:rFonts w:hint="eastAsia" w:ascii="仿宋" w:hAnsi="仿宋" w:eastAsia="仿宋"/>
          <w:color w:val="auto"/>
          <w:kern w:val="2"/>
          <w:sz w:val="32"/>
          <w:szCs w:val="24"/>
          <w:lang w:val="en-US"/>
        </w:rPr>
      </w:pPr>
      <w:bookmarkStart w:id="59" w:name="_Toc18462"/>
      <w:bookmarkStart w:id="60" w:name="_Toc17030"/>
      <w:r>
        <w:rPr>
          <w:rFonts w:hint="eastAsia" w:ascii="仿宋" w:hAnsi="仿宋" w:eastAsia="仿宋"/>
          <w:color w:val="auto"/>
          <w:kern w:val="2"/>
          <w:sz w:val="32"/>
          <w:szCs w:val="24"/>
          <w:lang w:val="en-US"/>
        </w:rPr>
        <w:t>十三、财政拨款“三公”经费支出决算表</w:t>
      </w:r>
      <w:bookmarkEnd w:id="59"/>
      <w:bookmarkEnd w:id="60"/>
    </w:p>
    <w:p>
      <w:pPr>
        <w:rPr>
          <w:rFonts w:hint="default"/>
          <w:sz w:val="24"/>
          <w:szCs w:val="24"/>
          <w:lang w:val="en-US" w:eastAsia="zh-CN"/>
        </w:rPr>
      </w:pPr>
    </w:p>
    <w:sectPr>
      <w:footerReference r:id="rId3"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CC4E91-66DB-420C-B34B-AE11BDC5F9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C3ADD5C-89F4-41EC-9A37-52B248B69D9E}"/>
  </w:font>
  <w:font w:name="楷体_GB2312">
    <w:panose1 w:val="02010609030101010101"/>
    <w:charset w:val="86"/>
    <w:family w:val="auto"/>
    <w:pitch w:val="default"/>
    <w:sig w:usb0="00000001" w:usb1="080E0000" w:usb2="00000000" w:usb3="00000000" w:csb0="00040000" w:csb1="00000000"/>
    <w:embedRegular r:id="rId3" w:fontKey="{B6C2EB62-C0EC-4090-B442-98E334534F5D}"/>
  </w:font>
  <w:font w:name="小标宋">
    <w:altName w:val="黑体"/>
    <w:panose1 w:val="03000509000000000000"/>
    <w:charset w:val="00"/>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embedRegular r:id="rId4" w:fontKey="{77C65C55-9938-457C-8490-7512F9F75ED8}"/>
  </w:font>
  <w:font w:name="??">
    <w:altName w:val="Segoe Print"/>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5" w:fontKey="{C4DA360B-BF00-4920-85DC-80FD71BF0B74}"/>
  </w:font>
  <w:font w:name="仿宋_GB2312">
    <w:panose1 w:val="02010609030101010101"/>
    <w:charset w:val="86"/>
    <w:family w:val="modern"/>
    <w:pitch w:val="default"/>
    <w:sig w:usb0="00000001" w:usb1="080E0000" w:usb2="00000000" w:usb3="00000000" w:csb0="00040000" w:csb1="00000000"/>
    <w:embedRegular r:id="rId6" w:fontKey="{F47D4AC1-E763-4889-B2AE-F0EA3E3A1CE5}"/>
  </w:font>
  <w:font w:name="微软雅黑">
    <w:panose1 w:val="020B0503020204020204"/>
    <w:charset w:val="86"/>
    <w:family w:val="auto"/>
    <w:pitch w:val="default"/>
    <w:sig w:usb0="80000287" w:usb1="280F3C52" w:usb2="00000016" w:usb3="00000000" w:csb0="0004001F" w:csb1="00000000"/>
    <w:embedRegular r:id="rId7" w:fontKey="{BF0BED6C-F70F-453C-A7AD-AB7B668F43DB}"/>
  </w:font>
  <w:font w:name="Cambria">
    <w:panose1 w:val="02040503050406030204"/>
    <w:charset w:val="00"/>
    <w:family w:val="roman"/>
    <w:pitch w:val="default"/>
    <w:sig w:usb0="E00002FF" w:usb1="400004FF" w:usb2="00000000" w:usb3="00000000" w:csb0="2000019F" w:csb1="00000000"/>
    <w:embedRegular r:id="rId8" w:fontKey="{2A7012D2-C711-4F5A-B8F3-167562055DE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3</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pStyle w:val="7"/>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3</w:t>
                    </w:r>
                    <w:r>
                      <w:rPr>
                        <w:rFonts w:hint="default"/>
                        <w:sz w:val="18"/>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551A1"/>
    <w:multiLevelType w:val="multilevel"/>
    <w:tmpl w:val="899551A1"/>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93DAF99F"/>
    <w:multiLevelType w:val="multilevel"/>
    <w:tmpl w:val="93DAF99F"/>
    <w:lvl w:ilvl="0" w:tentative="0">
      <w:start w:val="3"/>
      <w:numFmt w:val="chineseCounting"/>
      <w:suff w:val="space"/>
      <w:lvlText w:val="第%1部分"/>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B3D7AA31"/>
    <w:multiLevelType w:val="multilevel"/>
    <w:tmpl w:val="B3D7AA31"/>
    <w:lvl w:ilvl="0" w:tentative="0">
      <w:start w:val="5"/>
      <w:numFmt w:val="chineseCounting"/>
      <w:suff w:val="space"/>
      <w:lvlText w:val="第%1部分"/>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DEBEF323"/>
    <w:multiLevelType w:val="singleLevel"/>
    <w:tmpl w:val="DEBEF323"/>
    <w:lvl w:ilvl="0" w:tentative="0">
      <w:start w:val="4"/>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NmM5ZjQxMzIwMjQwNWMyODAyMThjMGY3Yzc2MzUifQ=="/>
  </w:docVars>
  <w:rsids>
    <w:rsidRoot w:val="00172A27"/>
    <w:rsid w:val="01651C8F"/>
    <w:rsid w:val="019B0605"/>
    <w:rsid w:val="089E6DBD"/>
    <w:rsid w:val="0DF445F6"/>
    <w:rsid w:val="0F370A90"/>
    <w:rsid w:val="14744D14"/>
    <w:rsid w:val="153847BF"/>
    <w:rsid w:val="15703E0D"/>
    <w:rsid w:val="172A0249"/>
    <w:rsid w:val="1FE256A9"/>
    <w:rsid w:val="21272737"/>
    <w:rsid w:val="215D225D"/>
    <w:rsid w:val="21614EDD"/>
    <w:rsid w:val="217575A6"/>
    <w:rsid w:val="257A518B"/>
    <w:rsid w:val="25B657A3"/>
    <w:rsid w:val="27316779"/>
    <w:rsid w:val="2B1706C6"/>
    <w:rsid w:val="2DCA6ECC"/>
    <w:rsid w:val="2DE56103"/>
    <w:rsid w:val="2DE56198"/>
    <w:rsid w:val="30FF0C3A"/>
    <w:rsid w:val="31242839"/>
    <w:rsid w:val="32D42F0D"/>
    <w:rsid w:val="344D6A18"/>
    <w:rsid w:val="34EF2482"/>
    <w:rsid w:val="36BE0999"/>
    <w:rsid w:val="382D3823"/>
    <w:rsid w:val="3BA9357E"/>
    <w:rsid w:val="40322D04"/>
    <w:rsid w:val="414D77A0"/>
    <w:rsid w:val="428635C4"/>
    <w:rsid w:val="44CB55AC"/>
    <w:rsid w:val="473A49C0"/>
    <w:rsid w:val="475654FD"/>
    <w:rsid w:val="48A4239B"/>
    <w:rsid w:val="4B58746D"/>
    <w:rsid w:val="531A5E04"/>
    <w:rsid w:val="55C84E2F"/>
    <w:rsid w:val="587671BF"/>
    <w:rsid w:val="5EC54B3E"/>
    <w:rsid w:val="61A94127"/>
    <w:rsid w:val="62B525D6"/>
    <w:rsid w:val="64140C9E"/>
    <w:rsid w:val="68AC0335"/>
    <w:rsid w:val="691409B6"/>
    <w:rsid w:val="6C0F58A6"/>
    <w:rsid w:val="6CB06F1C"/>
    <w:rsid w:val="6DA277F4"/>
    <w:rsid w:val="722B7D63"/>
    <w:rsid w:val="72457E9C"/>
    <w:rsid w:val="786E2C13"/>
    <w:rsid w:val="791E5DAA"/>
    <w:rsid w:val="7C4F2467"/>
    <w:rsid w:val="7F0707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0"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4">
    <w:name w:val="heading 1"/>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5">
    <w:name w:val="heading 2"/>
    <w:basedOn w:val="1"/>
    <w:next w:val="1"/>
    <w:link w:val="18"/>
    <w:unhideWhenUsed/>
    <w:qFormat/>
    <w:uiPriority w:val="99"/>
    <w:rPr>
      <w:rFonts w:hint="default"/>
      <w:sz w:val="24"/>
      <w:szCs w:val="24"/>
    </w:rPr>
  </w:style>
  <w:style w:type="paragraph" w:styleId="6">
    <w:name w:val="heading 3"/>
    <w:basedOn w:val="1"/>
    <w:next w:val="1"/>
    <w:unhideWhenUsed/>
    <w:qFormat/>
    <w:uiPriority w:val="0"/>
    <w:pPr>
      <w:keepNext w:val="0"/>
      <w:keepLines w:val="0"/>
      <w:spacing w:beforeLines="0" w:beforeAutospacing="0" w:afterLines="0" w:afterAutospacing="0" w:line="595" w:lineRule="exact"/>
      <w:outlineLvl w:val="2"/>
    </w:pPr>
    <w:rPr>
      <w:rFonts w:eastAsia="楷体_GB2312"/>
      <w:b/>
    </w:rPr>
  </w:style>
  <w:style w:type="character" w:default="1" w:styleId="13">
    <w:name w:val="Default Paragraph Font"/>
    <w:unhideWhenUsed/>
    <w:qFormat/>
    <w:uiPriority w:val="99"/>
    <w:rPr>
      <w:rFonts w:hint="default"/>
      <w:sz w:val="24"/>
      <w:szCs w:val="24"/>
    </w:rPr>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ascii="宋体" w:hAnsi="宋体" w:eastAsia="小标宋"/>
      <w:sz w:val="44"/>
      <w:szCs w:val="32"/>
    </w:rPr>
  </w:style>
  <w:style w:type="paragraph" w:styleId="3">
    <w:name w:val="toc 5"/>
    <w:basedOn w:val="1"/>
    <w:next w:val="1"/>
    <w:qFormat/>
    <w:uiPriority w:val="99"/>
    <w:pPr>
      <w:ind w:left="1680"/>
    </w:pPr>
  </w:style>
  <w:style w:type="paragraph" w:styleId="7">
    <w:name w:val="footer"/>
    <w:basedOn w:val="1"/>
    <w:unhideWhenUsed/>
    <w:qFormat/>
    <w:uiPriority w:val="99"/>
    <w:pPr>
      <w:tabs>
        <w:tab w:val="center" w:pos="4153"/>
        <w:tab w:val="right" w:pos="8306"/>
      </w:tabs>
      <w:snapToGrid w:val="0"/>
    </w:pPr>
    <w:rPr>
      <w:rFonts w:hint="default"/>
      <w:sz w:val="18"/>
      <w:szCs w:val="24"/>
    </w:rPr>
  </w:style>
  <w:style w:type="paragraph" w:styleId="8">
    <w:name w:val="header"/>
    <w:basedOn w:val="1"/>
    <w:unhideWhenUsed/>
    <w:qFormat/>
    <w:uiPriority w:val="99"/>
    <w:pPr>
      <w:tabs>
        <w:tab w:val="center" w:pos="4153"/>
        <w:tab w:val="right" w:pos="8306"/>
      </w:tabs>
      <w:snapToGrid w:val="0"/>
      <w:jc w:val="both"/>
    </w:pPr>
    <w:rPr>
      <w:rFonts w:hint="default"/>
      <w:sz w:val="18"/>
      <w:szCs w:val="24"/>
    </w:rPr>
  </w:style>
  <w:style w:type="paragraph" w:styleId="9">
    <w:name w:val="toc 1"/>
    <w:basedOn w:val="1"/>
    <w:next w:val="1"/>
    <w:qFormat/>
    <w:uiPriority w:val="99"/>
  </w:style>
  <w:style w:type="paragraph" w:styleId="10">
    <w:name w:val="toc 2"/>
    <w:basedOn w:val="1"/>
    <w:next w:val="1"/>
    <w:qFormat/>
    <w:uiPriority w:val="99"/>
    <w:pPr>
      <w:ind w:left="420" w:leftChars="200"/>
    </w:pPr>
  </w:style>
  <w:style w:type="paragraph" w:styleId="11">
    <w:name w:val="Normal (Web)"/>
    <w:basedOn w:val="1"/>
    <w:unhideWhenUsed/>
    <w:qFormat/>
    <w:uiPriority w:val="0"/>
    <w:pPr>
      <w:widowControl/>
      <w:spacing w:before="100" w:beforeAutospacing="1" w:after="100" w:afterAutospacing="1"/>
    </w:pPr>
    <w:rPr>
      <w:rFonts w:hint="default" w:ascii="宋体" w:hAnsi="宋体" w:eastAsia="宋体" w:cs="宋体"/>
      <w:sz w:val="24"/>
      <w:szCs w:val="24"/>
    </w:rPr>
  </w:style>
  <w:style w:type="character" w:styleId="14">
    <w:name w:val="Strong"/>
    <w:basedOn w:val="13"/>
    <w:unhideWhenUsed/>
    <w:qFormat/>
    <w:uiPriority w:val="99"/>
    <w:rPr>
      <w:rFonts w:hint="default"/>
      <w:b/>
      <w:sz w:val="24"/>
      <w:szCs w:val="24"/>
    </w:rPr>
  </w:style>
  <w:style w:type="paragraph" w:customStyle="1" w:styleId="15">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paragraph" w:customStyle="1" w:styleId="16">
    <w:name w:val="WPSOffice手动目录 2"/>
    <w:unhideWhenUsed/>
    <w:qFormat/>
    <w:uiPriority w:val="0"/>
    <w:pPr>
      <w:spacing w:beforeLines="0" w:afterLines="0"/>
      <w:ind w:leftChars="200"/>
    </w:pPr>
    <w:rPr>
      <w:rFonts w:hint="default" w:ascii="Times New Roman" w:hAnsi="Times New Roman" w:eastAsia="宋体" w:cs="Times New Roman"/>
      <w:sz w:val="20"/>
      <w:szCs w:val="24"/>
    </w:rPr>
  </w:style>
  <w:style w:type="paragraph" w:customStyle="1" w:styleId="17">
    <w:name w:val="WPSOffice手动目录 1"/>
    <w:unhideWhenUsed/>
    <w:qFormat/>
    <w:uiPriority w:val="0"/>
    <w:pPr>
      <w:spacing w:beforeLines="0" w:afterLines="0"/>
    </w:pPr>
    <w:rPr>
      <w:rFonts w:hint="default" w:ascii="Times New Roman" w:hAnsi="Times New Roman" w:eastAsia="宋体" w:cs="Times New Roman"/>
      <w:sz w:val="20"/>
      <w:szCs w:val="24"/>
    </w:rPr>
  </w:style>
  <w:style w:type="character" w:customStyle="1" w:styleId="18">
    <w:name w:val="标题 2 Char"/>
    <w:basedOn w:val="13"/>
    <w:link w:val="5"/>
    <w:unhideWhenUsed/>
    <w:qFormat/>
    <w:uiPriority w:val="9"/>
    <w:rPr>
      <w:rFonts w:hint="default"/>
      <w:sz w:val="24"/>
      <w:szCs w:val="24"/>
    </w:rPr>
  </w:style>
  <w:style w:type="paragraph" w:customStyle="1" w:styleId="19">
    <w:name w:val="四号正文"/>
    <w:basedOn w:val="1"/>
    <w:qFormat/>
    <w:uiPriority w:val="0"/>
    <w:pPr>
      <w:spacing w:line="360" w:lineRule="auto"/>
    </w:pPr>
    <w:rPr>
      <w:rFonts w:ascii="??" w:hAnsi="??" w:eastAsia="宋体"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8938</Words>
  <Characters>9925</Characters>
  <TotalTime>19</TotalTime>
  <ScaleCrop>false</ScaleCrop>
  <LinksUpToDate>false</LinksUpToDate>
  <CharactersWithSpaces>10096</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2023-08-25T09:15:00Z</dcterms:created>
  <dc:creator>Administrator</dc:creator>
  <cp:lastModifiedBy>HigherGang的cuz！</cp:lastModifiedBy>
  <dcterms:modified xsi:type="dcterms:W3CDTF">2023-11-27T02:52:03Z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9F0B870428364C50BB378457B2C3382B</vt:lpwstr>
  </property>
</Properties>
</file>