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通江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县质量强县工作倒扣分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目标考核成绩表</w:t>
      </w:r>
    </w:p>
    <w:tbl>
      <w:tblPr>
        <w:tblStyle w:val="6"/>
        <w:tblW w:w="51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1455"/>
        <w:gridCol w:w="5442"/>
        <w:gridCol w:w="1067"/>
        <w:gridCol w:w="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  <w:t>被扣分单位</w:t>
            </w:r>
          </w:p>
        </w:tc>
        <w:tc>
          <w:tcPr>
            <w:tcW w:w="3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扣分原因及情形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合计扣分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县教科体局</w:t>
            </w:r>
          </w:p>
        </w:tc>
        <w:tc>
          <w:tcPr>
            <w:tcW w:w="3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在市对县质量工作考核中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扣分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县住建局</w:t>
            </w:r>
          </w:p>
        </w:tc>
        <w:tc>
          <w:tcPr>
            <w:tcW w:w="3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在市对县质量工作考核中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扣分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县卫健局</w:t>
            </w:r>
          </w:p>
        </w:tc>
        <w:tc>
          <w:tcPr>
            <w:tcW w:w="3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在市对县质量工作考核中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  <w:t>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分。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outlineLvl w:val="9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eastAsia="zh-CN"/>
        </w:rPr>
        <w:t>注：质量强县战略领导小组其他成员单位、各乡镇、壁州街道均全面完成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  <w:t>2023年度质量工作各项目标任务，无扣分。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single"/>
          <w:lang w:val="en-US" w:eastAsia="zh-CN"/>
        </w:rPr>
        <w:t>药品安全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倒扣分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目标考核成绩表</w:t>
      </w:r>
    </w:p>
    <w:tbl>
      <w:tblPr>
        <w:tblStyle w:val="6"/>
        <w:tblW w:w="9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840"/>
        <w:gridCol w:w="5158"/>
        <w:gridCol w:w="811"/>
        <w:gridCol w:w="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  <w:t>被扣分单位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扣分原因及情形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合计扣分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壁州街道</w:t>
            </w:r>
          </w:p>
        </w:tc>
        <w:tc>
          <w:tcPr>
            <w:tcW w:w="5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eastAsia" w:eastAsia="仿宋_GB2312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对辖区内药品经营单位安全风险隐患排查不到位。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outlineLvl w:val="9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  <w:t>注：其他乡镇（街道）均无扣分。</w:t>
      </w:r>
    </w:p>
    <w:p>
      <w:pPr>
        <w:rPr>
          <w:rFonts w:hint="default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通江县知识产权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u w:val="none"/>
          <w:lang w:val="en-US" w:eastAsia="zh-CN"/>
        </w:rPr>
        <w:t>倒扣分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目标考核成绩表</w:t>
      </w:r>
    </w:p>
    <w:tbl>
      <w:tblPr>
        <w:tblStyle w:val="6"/>
        <w:tblW w:w="8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530"/>
        <w:gridCol w:w="5342"/>
        <w:gridCol w:w="805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eastAsia="zh-CN"/>
              </w:rPr>
              <w:t>被扣分单位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扣分原因及情形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合计扣分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县金融办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仿宋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13"/>
                <w:lang w:val="en-US" w:eastAsia="zh-CN"/>
              </w:rPr>
              <w:t>未召开知识产权质押融资银企对接会，扣0.01分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人行通江县支行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13"/>
                <w:lang w:val="en-US" w:eastAsia="zh-CN"/>
              </w:rPr>
              <w:t>未召开知识产权质押融资银企对接会，扣0.01分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outlineLvl w:val="9"/>
        <w:rPr>
          <w:rFonts w:hint="default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  <w:t>知识产权保护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eastAsia="zh-CN"/>
        </w:rPr>
        <w:t>领导小组其他成员单位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sz w:val="20"/>
          <w:szCs w:val="20"/>
          <w:u w:val="none"/>
          <w:lang w:val="en-US" w:eastAsia="zh-CN"/>
        </w:rPr>
        <w:t>无扣分。</w:t>
      </w:r>
      <w:bookmarkStart w:id="0" w:name="_GoBack"/>
      <w:bookmarkEnd w:id="0"/>
    </w:p>
    <w:sectPr>
      <w:pgSz w:w="11907" w:h="16840"/>
      <w:pgMar w:top="2098" w:right="1474" w:bottom="1984" w:left="1587" w:header="851" w:footer="1417" w:gutter="0"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WI2NDVmOWI4NmU4NDc1NjMyMjI2OGNhMjk1NTIifQ=="/>
  </w:docVars>
  <w:rsids>
    <w:rsidRoot w:val="09A978A4"/>
    <w:rsid w:val="078B5B0E"/>
    <w:rsid w:val="09A978A4"/>
    <w:rsid w:val="0A027878"/>
    <w:rsid w:val="0D19658C"/>
    <w:rsid w:val="12BB3BF3"/>
    <w:rsid w:val="19470B68"/>
    <w:rsid w:val="194D74B2"/>
    <w:rsid w:val="26035DEB"/>
    <w:rsid w:val="2A781EB5"/>
    <w:rsid w:val="4188041F"/>
    <w:rsid w:val="466E61EE"/>
    <w:rsid w:val="522E6329"/>
    <w:rsid w:val="55A57FB0"/>
    <w:rsid w:val="6303357A"/>
    <w:rsid w:val="6B17561F"/>
    <w:rsid w:val="6B8F264C"/>
    <w:rsid w:val="777A3AF4"/>
    <w:rsid w:val="783A49FD"/>
    <w:rsid w:val="7B5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  <w:rPr>
      <w:rFonts w:eastAsia="仿宋"/>
    </w:rPr>
  </w:style>
  <w:style w:type="paragraph" w:styleId="5">
    <w:name w:val="toc 5"/>
    <w:basedOn w:val="1"/>
    <w:next w:val="1"/>
    <w:autoRedefine/>
    <w:unhideWhenUsed/>
    <w:qFormat/>
    <w:uiPriority w:val="39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2024-01-24T08:19:00Z</dcterms:created>
  <dc:creator>行者</dc:creator>
  <cp:lastModifiedBy>AAAA其实，我很好</cp:lastModifiedBy>
  <cp:lastPrinted>2024-02-01T02:11:00Z</cp:lastPrinted>
  <dcterms:modified xsi:type="dcterms:W3CDTF">2024-02-04T08:41:57Z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9E48663373764AC2A75CD4B235D8B343_13</vt:lpwstr>
  </property>
</Properties>
</file>