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31684"/>
      <w:bookmarkStart w:id="2" w:name="_Toc15377425"/>
      <w:bookmarkStart w:id="3" w:name="_Toc15378441"/>
      <w:bookmarkStart w:id="4" w:name="_Toc15396597"/>
      <w:bookmarkStart w:id="5" w:name="_Toc15377193"/>
      <w:bookmarkStart w:id="6" w:name="_Toc15396475"/>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5396598"/>
      <w:bookmarkStart w:id="8" w:name="_Toc14381"/>
      <w:bookmarkStart w:id="9" w:name="_Toc15306268"/>
      <w:bookmarkStart w:id="10" w:name="_Toc15378442"/>
      <w:bookmarkStart w:id="11" w:name="_Toc15377194"/>
      <w:bookmarkStart w:id="12" w:name="_Toc15396476"/>
      <w:bookmarkStart w:id="13" w:name="_Toc15377426"/>
      <w:r>
        <w:rPr>
          <w:rFonts w:hint="eastAsia" w:ascii="方正小标宋简体" w:hAnsi="方正小标宋简体" w:eastAsia="方正小标宋简体" w:cs="方正小标宋简体"/>
          <w:sz w:val="52"/>
          <w:szCs w:val="52"/>
        </w:rPr>
        <w:t>通江县民胜镇大兴小学</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4" w:name="_Toc1383"/>
      <w:r>
        <w:rPr>
          <w:rFonts w:hint="eastAsia" w:ascii="方正小标宋简体" w:hAnsi="方正小标宋简体" w:eastAsia="方正小标宋简体" w:cs="方正小标宋简体"/>
          <w:sz w:val="52"/>
          <w:szCs w:val="52"/>
        </w:rPr>
        <w:t>单位决算</w:t>
      </w:r>
      <w:bookmarkEnd w:id="14"/>
    </w:p>
    <w:p>
      <w:pPr>
        <w:pStyle w:val="3"/>
        <w:spacing w:before="93"/>
      </w:pPr>
    </w:p>
    <w:p>
      <w:pPr>
        <w:widowControl/>
        <w:jc w:val="center"/>
        <w:rPr>
          <w:rFonts w:ascii="黑体" w:hAnsi="黑体" w:eastAsia="黑体"/>
          <w:sz w:val="48"/>
          <w:szCs w:val="48"/>
        </w:rPr>
      </w:pPr>
      <w: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9"/>
      </w:pPr>
      <w:r>
        <w:rPr>
          <w:rFonts w:hint="eastAsia"/>
        </w:rPr>
        <w:t>公开时间：2022年8月25日</w:t>
      </w:r>
    </w:p>
    <w:p/>
    <w:sdt>
      <w:sdtPr>
        <w:rPr>
          <w:rFonts w:ascii="宋体" w:hAnsi="宋体"/>
        </w:rPr>
        <w:id w:val="147466061"/>
        <w:docPartObj>
          <w:docPartGallery w:val="Table of Contents"/>
          <w:docPartUnique/>
        </w:docPartObj>
      </w:sdtPr>
      <w:sdtEndPr>
        <w:rPr>
          <w:rFonts w:ascii="宋体" w:hAnsi="宋体"/>
          <w:b/>
        </w:rPr>
      </w:sdtEndPr>
      <w:sdtContent>
        <w:p>
          <w:pPr>
            <w:jc w:val="center"/>
          </w:pPr>
          <w:bookmarkStart w:id="15" w:name="_Toc15377196"/>
        </w:p>
        <w:p>
          <w:pPr>
            <w:pStyle w:val="43"/>
            <w:tabs>
              <w:tab w:val="right" w:leader="dot" w:pos="8306"/>
            </w:tabs>
            <w:rPr>
              <w:b/>
            </w:rPr>
          </w:pPr>
          <w:r>
            <w:fldChar w:fldCharType="begin"/>
          </w:r>
          <w:r>
            <w:instrText xml:space="preserve">TOC \o "1-2" \h \u</w:instrText>
          </w:r>
          <w:r>
            <w:fldChar w:fldCharType="separate"/>
          </w:r>
          <w:r>
            <w:fldChar w:fldCharType="begin"/>
          </w:r>
          <w:r>
            <w:instrText xml:space="preserve"> HYPERLINK \l "_Toc31563"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_Toc31563 </w:instrText>
          </w:r>
          <w:r>
            <w:rPr>
              <w:b/>
            </w:rPr>
            <w:fldChar w:fldCharType="separate"/>
          </w:r>
          <w:r>
            <w:rPr>
              <w:b/>
            </w:rPr>
            <w:t>3</w:t>
          </w:r>
          <w:r>
            <w:rPr>
              <w:b/>
            </w:rPr>
            <w:fldChar w:fldCharType="end"/>
          </w:r>
          <w:r>
            <w:rPr>
              <w:b/>
            </w:rPr>
            <w:fldChar w:fldCharType="end"/>
          </w:r>
        </w:p>
        <w:p>
          <w:pPr>
            <w:pStyle w:val="44"/>
            <w:tabs>
              <w:tab w:val="right" w:leader="dot" w:pos="8306"/>
            </w:tabs>
            <w:ind w:left="420"/>
          </w:pPr>
          <w:r>
            <w:fldChar w:fldCharType="begin"/>
          </w:r>
          <w:r>
            <w:instrText xml:space="preserve"> HYPERLINK \l "_Toc4632" </w:instrText>
          </w:r>
          <w:r>
            <w:fldChar w:fldCharType="separate"/>
          </w:r>
          <w:r>
            <w:rPr>
              <w:rFonts w:hint="eastAsia" w:ascii="黑体" w:hAnsi="黑体" w:eastAsia="黑体"/>
            </w:rPr>
            <w:t>一、职能简介</w:t>
          </w:r>
          <w:r>
            <w:tab/>
          </w:r>
          <w:r>
            <w:fldChar w:fldCharType="begin"/>
          </w:r>
          <w:r>
            <w:instrText xml:space="preserve"> PAGEREF _Toc4632 </w:instrText>
          </w:r>
          <w:r>
            <w:fldChar w:fldCharType="separate"/>
          </w:r>
          <w:r>
            <w:t>3</w:t>
          </w:r>
          <w:r>
            <w:fldChar w:fldCharType="end"/>
          </w:r>
          <w:r>
            <w:fldChar w:fldCharType="end"/>
          </w:r>
        </w:p>
        <w:p>
          <w:pPr>
            <w:pStyle w:val="44"/>
            <w:tabs>
              <w:tab w:val="right" w:leader="dot" w:pos="8306"/>
            </w:tabs>
            <w:ind w:left="420"/>
          </w:pPr>
          <w:r>
            <w:fldChar w:fldCharType="begin"/>
          </w:r>
          <w:r>
            <w:instrText xml:space="preserve"> HYPERLINK \l "_Toc28855" </w:instrText>
          </w:r>
          <w:r>
            <w:fldChar w:fldCharType="separate"/>
          </w:r>
          <w:r>
            <w:rPr>
              <w:rFonts w:hint="eastAsia" w:ascii="楷体_GB2312" w:hAnsi="楷体_GB2312" w:eastAsia="楷体_GB2312" w:cs="楷体_GB2312"/>
              <w:bCs/>
              <w:szCs w:val="32"/>
            </w:rPr>
            <w:t>二、</w:t>
          </w:r>
          <w:r>
            <w:rPr>
              <w:rFonts w:hint="eastAsia" w:ascii="黑体" w:hAnsi="黑体" w:eastAsia="黑体" w:cs="黑体"/>
              <w:szCs w:val="32"/>
            </w:rPr>
            <w:t>2021年重点工作完成情况</w:t>
          </w:r>
          <w:r>
            <w:tab/>
          </w:r>
          <w:r>
            <w:fldChar w:fldCharType="begin"/>
          </w:r>
          <w:r>
            <w:instrText xml:space="preserve"> PAGEREF _Toc28855 </w:instrText>
          </w:r>
          <w:r>
            <w:fldChar w:fldCharType="separate"/>
          </w:r>
          <w:r>
            <w:t>3</w:t>
          </w:r>
          <w:r>
            <w:fldChar w:fldCharType="end"/>
          </w:r>
          <w:r>
            <w:fldChar w:fldCharType="end"/>
          </w:r>
        </w:p>
        <w:p>
          <w:pPr>
            <w:pStyle w:val="43"/>
            <w:tabs>
              <w:tab w:val="right" w:leader="dot" w:pos="8306"/>
            </w:tabs>
            <w:rPr>
              <w:b/>
            </w:rPr>
          </w:pPr>
          <w:r>
            <w:fldChar w:fldCharType="begin"/>
          </w:r>
          <w:r>
            <w:instrText xml:space="preserve"> HYPERLINK \l "_Toc1654"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_Toc1654 </w:instrText>
          </w:r>
          <w:r>
            <w:rPr>
              <w:b/>
            </w:rPr>
            <w:fldChar w:fldCharType="separate"/>
          </w:r>
          <w:r>
            <w:rPr>
              <w:b/>
            </w:rPr>
            <w:t>4</w:t>
          </w:r>
          <w:r>
            <w:rPr>
              <w:b/>
            </w:rPr>
            <w:fldChar w:fldCharType="end"/>
          </w:r>
          <w:r>
            <w:rPr>
              <w:b/>
            </w:rPr>
            <w:fldChar w:fldCharType="end"/>
          </w:r>
        </w:p>
        <w:p>
          <w:pPr>
            <w:pStyle w:val="44"/>
            <w:tabs>
              <w:tab w:val="right" w:leader="dot" w:pos="8306"/>
            </w:tabs>
            <w:ind w:left="420"/>
          </w:pPr>
          <w:r>
            <w:fldChar w:fldCharType="begin"/>
          </w:r>
          <w:r>
            <w:instrText xml:space="preserve"> HYPERLINK \l "_Toc8280"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_Toc8280 </w:instrText>
          </w:r>
          <w:r>
            <w:fldChar w:fldCharType="separate"/>
          </w:r>
          <w:r>
            <w:t>4</w:t>
          </w:r>
          <w:r>
            <w:fldChar w:fldCharType="end"/>
          </w:r>
          <w:r>
            <w:fldChar w:fldCharType="end"/>
          </w:r>
        </w:p>
        <w:p>
          <w:pPr>
            <w:pStyle w:val="44"/>
            <w:tabs>
              <w:tab w:val="right" w:leader="dot" w:pos="8306"/>
            </w:tabs>
            <w:ind w:left="420"/>
          </w:pPr>
          <w:r>
            <w:fldChar w:fldCharType="begin"/>
          </w:r>
          <w:r>
            <w:instrText xml:space="preserve"> HYPERLINK \l "_Toc12679"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_Toc12679 </w:instrText>
          </w:r>
          <w:r>
            <w:fldChar w:fldCharType="separate"/>
          </w:r>
          <w:r>
            <w:t>5</w:t>
          </w:r>
          <w:r>
            <w:fldChar w:fldCharType="end"/>
          </w:r>
          <w:r>
            <w:fldChar w:fldCharType="end"/>
          </w:r>
        </w:p>
        <w:p>
          <w:pPr>
            <w:pStyle w:val="44"/>
            <w:tabs>
              <w:tab w:val="right" w:leader="dot" w:pos="8306"/>
            </w:tabs>
            <w:ind w:left="420"/>
          </w:pPr>
          <w:r>
            <w:fldChar w:fldCharType="begin"/>
          </w:r>
          <w:r>
            <w:instrText xml:space="preserve"> HYPERLINK \l "_Toc27548"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_Toc27548 </w:instrText>
          </w:r>
          <w:r>
            <w:fldChar w:fldCharType="separate"/>
          </w:r>
          <w:r>
            <w:t>5</w:t>
          </w:r>
          <w:r>
            <w:fldChar w:fldCharType="end"/>
          </w:r>
          <w:r>
            <w:fldChar w:fldCharType="end"/>
          </w:r>
        </w:p>
        <w:p>
          <w:pPr>
            <w:pStyle w:val="44"/>
            <w:tabs>
              <w:tab w:val="right" w:leader="dot" w:pos="8306"/>
            </w:tabs>
            <w:ind w:left="420"/>
          </w:pPr>
          <w:r>
            <w:fldChar w:fldCharType="begin"/>
          </w:r>
          <w:r>
            <w:instrText xml:space="preserve"> HYPERLINK \l "_Toc2373"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_Toc2373 </w:instrText>
          </w:r>
          <w:r>
            <w:fldChar w:fldCharType="separate"/>
          </w:r>
          <w:r>
            <w:t>6</w:t>
          </w:r>
          <w:r>
            <w:fldChar w:fldCharType="end"/>
          </w:r>
          <w:r>
            <w:fldChar w:fldCharType="end"/>
          </w:r>
        </w:p>
        <w:p>
          <w:pPr>
            <w:pStyle w:val="44"/>
            <w:tabs>
              <w:tab w:val="right" w:leader="dot" w:pos="8306"/>
            </w:tabs>
            <w:ind w:left="420"/>
          </w:pPr>
          <w:r>
            <w:fldChar w:fldCharType="begin"/>
          </w:r>
          <w:r>
            <w:instrText xml:space="preserve"> HYPERLINK \l "_Toc2297"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_Toc2297 </w:instrText>
          </w:r>
          <w:r>
            <w:fldChar w:fldCharType="separate"/>
          </w:r>
          <w:r>
            <w:t>6</w:t>
          </w:r>
          <w:r>
            <w:fldChar w:fldCharType="end"/>
          </w:r>
          <w:r>
            <w:fldChar w:fldCharType="end"/>
          </w:r>
        </w:p>
        <w:p>
          <w:pPr>
            <w:pStyle w:val="44"/>
            <w:tabs>
              <w:tab w:val="right" w:leader="dot" w:pos="8306"/>
            </w:tabs>
            <w:ind w:left="420"/>
          </w:pPr>
          <w:r>
            <w:fldChar w:fldCharType="begin"/>
          </w:r>
          <w:r>
            <w:instrText xml:space="preserve"> HYPERLINK \l "_Toc10969"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_Toc10969 </w:instrText>
          </w:r>
          <w:r>
            <w:fldChar w:fldCharType="separate"/>
          </w:r>
          <w:r>
            <w:t>9</w:t>
          </w:r>
          <w:r>
            <w:fldChar w:fldCharType="end"/>
          </w:r>
          <w:r>
            <w:fldChar w:fldCharType="end"/>
          </w:r>
        </w:p>
        <w:p>
          <w:pPr>
            <w:pStyle w:val="44"/>
            <w:tabs>
              <w:tab w:val="right" w:leader="dot" w:pos="8306"/>
            </w:tabs>
            <w:ind w:left="420"/>
          </w:pPr>
          <w:r>
            <w:fldChar w:fldCharType="begin"/>
          </w:r>
          <w:r>
            <w:instrText xml:space="preserve"> HYPERLINK \l "_Toc14387"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_Toc14387 </w:instrText>
          </w:r>
          <w:r>
            <w:fldChar w:fldCharType="separate"/>
          </w:r>
          <w:r>
            <w:t>9</w:t>
          </w:r>
          <w:r>
            <w:fldChar w:fldCharType="end"/>
          </w:r>
          <w:r>
            <w:fldChar w:fldCharType="end"/>
          </w:r>
        </w:p>
        <w:p>
          <w:pPr>
            <w:pStyle w:val="44"/>
            <w:tabs>
              <w:tab w:val="right" w:leader="dot" w:pos="8306"/>
            </w:tabs>
            <w:ind w:left="420"/>
          </w:pPr>
          <w:r>
            <w:fldChar w:fldCharType="begin"/>
          </w:r>
          <w:r>
            <w:instrText xml:space="preserve"> HYPERLINK \l "_Toc30056"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_Toc30056 </w:instrText>
          </w:r>
          <w:r>
            <w:fldChar w:fldCharType="separate"/>
          </w:r>
          <w:r>
            <w:t>11</w:t>
          </w:r>
          <w:r>
            <w:fldChar w:fldCharType="end"/>
          </w:r>
          <w:r>
            <w:fldChar w:fldCharType="end"/>
          </w:r>
        </w:p>
        <w:p>
          <w:pPr>
            <w:pStyle w:val="44"/>
            <w:tabs>
              <w:tab w:val="right" w:leader="dot" w:pos="8306"/>
            </w:tabs>
            <w:ind w:left="420"/>
          </w:pPr>
          <w:r>
            <w:fldChar w:fldCharType="begin"/>
          </w:r>
          <w:r>
            <w:instrText xml:space="preserve"> HYPERLINK \l "_Toc4977" </w:instrText>
          </w:r>
          <w:r>
            <w:fldChar w:fldCharType="separate"/>
          </w:r>
          <w:r>
            <w:rPr>
              <w:rFonts w:hint="eastAsia" w:ascii="黑体" w:hAnsi="黑体" w:eastAsia="黑体"/>
            </w:rPr>
            <w:t>九、国有资本经营预算支出决算情况说明</w:t>
          </w:r>
          <w:r>
            <w:tab/>
          </w:r>
          <w:r>
            <w:fldChar w:fldCharType="begin"/>
          </w:r>
          <w:r>
            <w:instrText xml:space="preserve"> PAGEREF _Toc4977 </w:instrText>
          </w:r>
          <w:r>
            <w:fldChar w:fldCharType="separate"/>
          </w:r>
          <w:r>
            <w:t>11</w:t>
          </w:r>
          <w:r>
            <w:fldChar w:fldCharType="end"/>
          </w:r>
          <w:r>
            <w:fldChar w:fldCharType="end"/>
          </w:r>
        </w:p>
        <w:p>
          <w:pPr>
            <w:pStyle w:val="44"/>
            <w:tabs>
              <w:tab w:val="right" w:leader="dot" w:pos="8306"/>
            </w:tabs>
            <w:ind w:left="420"/>
          </w:pPr>
          <w:r>
            <w:fldChar w:fldCharType="begin"/>
          </w:r>
          <w:r>
            <w:instrText xml:space="preserve"> HYPERLINK \l "_Toc26637" </w:instrText>
          </w:r>
          <w:r>
            <w:fldChar w:fldCharType="separate"/>
          </w:r>
          <w:r>
            <w:rPr>
              <w:rFonts w:hint="eastAsia" w:ascii="黑体" w:hAnsi="黑体" w:eastAsia="黑体"/>
            </w:rPr>
            <w:t>十、其他重要事项的情况说明</w:t>
          </w:r>
          <w:r>
            <w:tab/>
          </w:r>
          <w:r>
            <w:fldChar w:fldCharType="begin"/>
          </w:r>
          <w:r>
            <w:instrText xml:space="preserve"> PAGEREF _Toc26637 </w:instrText>
          </w:r>
          <w:r>
            <w:fldChar w:fldCharType="separate"/>
          </w:r>
          <w:r>
            <w:t>11</w:t>
          </w:r>
          <w:r>
            <w:fldChar w:fldCharType="end"/>
          </w:r>
          <w:r>
            <w:fldChar w:fldCharType="end"/>
          </w:r>
        </w:p>
        <w:p>
          <w:pPr>
            <w:pStyle w:val="43"/>
            <w:tabs>
              <w:tab w:val="right" w:leader="dot" w:pos="8306"/>
            </w:tabs>
            <w:rPr>
              <w:b/>
            </w:rPr>
          </w:pPr>
          <w:r>
            <w:fldChar w:fldCharType="begin"/>
          </w:r>
          <w:r>
            <w:instrText xml:space="preserve"> HYPERLINK \l "_Toc3841"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_Toc3841 </w:instrText>
          </w:r>
          <w:r>
            <w:rPr>
              <w:b/>
            </w:rPr>
            <w:fldChar w:fldCharType="separate"/>
          </w:r>
          <w:r>
            <w:rPr>
              <w:b/>
            </w:rPr>
            <w:t>12</w:t>
          </w:r>
          <w:r>
            <w:rPr>
              <w:b/>
            </w:rPr>
            <w:fldChar w:fldCharType="end"/>
          </w:r>
          <w:r>
            <w:rPr>
              <w:b/>
            </w:rPr>
            <w:fldChar w:fldCharType="end"/>
          </w:r>
        </w:p>
        <w:p>
          <w:pPr>
            <w:pStyle w:val="43"/>
            <w:tabs>
              <w:tab w:val="right" w:leader="dot" w:pos="8306"/>
            </w:tabs>
            <w:rPr>
              <w:b/>
            </w:rPr>
          </w:pPr>
          <w:r>
            <w:fldChar w:fldCharType="begin"/>
          </w:r>
          <w:r>
            <w:instrText xml:space="preserve"> HYPERLINK \l "_Toc22778"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_Toc22778 </w:instrText>
          </w:r>
          <w:r>
            <w:rPr>
              <w:b/>
            </w:rPr>
            <w:fldChar w:fldCharType="separate"/>
          </w:r>
          <w:r>
            <w:rPr>
              <w:b/>
            </w:rPr>
            <w:t>14</w:t>
          </w:r>
          <w:r>
            <w:rPr>
              <w:b/>
            </w:rPr>
            <w:fldChar w:fldCharType="end"/>
          </w:r>
          <w:r>
            <w:rPr>
              <w:b/>
            </w:rPr>
            <w:fldChar w:fldCharType="end"/>
          </w:r>
        </w:p>
        <w:p>
          <w:pPr>
            <w:pStyle w:val="43"/>
            <w:tabs>
              <w:tab w:val="right" w:leader="dot" w:pos="8306"/>
            </w:tabs>
            <w:rPr>
              <w:b/>
            </w:rPr>
          </w:pPr>
          <w:r>
            <w:fldChar w:fldCharType="begin"/>
          </w:r>
          <w:r>
            <w:instrText xml:space="preserve"> HYPERLINK \l "_Toc27736"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_Toc27736 </w:instrText>
          </w:r>
          <w:r>
            <w:rPr>
              <w:b/>
            </w:rPr>
            <w:fldChar w:fldCharType="separate"/>
          </w:r>
          <w:r>
            <w:rPr>
              <w:b/>
            </w:rPr>
            <w:t>17</w:t>
          </w:r>
          <w:r>
            <w:rPr>
              <w:b/>
            </w:rPr>
            <w:fldChar w:fldCharType="end"/>
          </w:r>
          <w:r>
            <w:rPr>
              <w:b/>
            </w:rPr>
            <w:fldChar w:fldCharType="end"/>
          </w:r>
        </w:p>
        <w:p>
          <w:pPr>
            <w:pStyle w:val="44"/>
            <w:tabs>
              <w:tab w:val="right" w:leader="dot" w:pos="8306"/>
            </w:tabs>
            <w:ind w:left="420"/>
          </w:pPr>
          <w:r>
            <w:fldChar w:fldCharType="begin"/>
          </w:r>
          <w:r>
            <w:instrText xml:space="preserve"> HYPERLINK \l "_Toc2313" </w:instrText>
          </w:r>
          <w:r>
            <w:fldChar w:fldCharType="separate"/>
          </w:r>
          <w:r>
            <w:rPr>
              <w:rFonts w:hint="eastAsia" w:ascii="仿宋" w:hAnsi="仿宋" w:eastAsia="仿宋"/>
            </w:rPr>
            <w:t>一、收入支出决算总表</w:t>
          </w:r>
          <w:r>
            <w:tab/>
          </w:r>
          <w:r>
            <w:fldChar w:fldCharType="begin"/>
          </w:r>
          <w:r>
            <w:instrText xml:space="preserve"> PAGEREF _Toc2313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"_Toc3510" </w:instrText>
          </w:r>
          <w:r>
            <w:fldChar w:fldCharType="separate"/>
          </w:r>
          <w:r>
            <w:rPr>
              <w:rFonts w:hint="eastAsia" w:ascii="仿宋" w:hAnsi="仿宋" w:eastAsia="仿宋"/>
            </w:rPr>
            <w:t>二、收入决算表</w:t>
          </w:r>
          <w:r>
            <w:tab/>
          </w:r>
          <w:r>
            <w:fldChar w:fldCharType="begin"/>
          </w:r>
          <w:r>
            <w:instrText xml:space="preserve"> PAGEREF _Toc3510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"_Toc2461" </w:instrText>
          </w:r>
          <w:r>
            <w:fldChar w:fldCharType="separate"/>
          </w:r>
          <w:r>
            <w:rPr>
              <w:rFonts w:hint="eastAsia" w:ascii="仿宋" w:hAnsi="仿宋" w:eastAsia="仿宋"/>
            </w:rPr>
            <w:t>三、支出决算表</w:t>
          </w:r>
          <w:r>
            <w:tab/>
          </w:r>
          <w:r>
            <w:fldChar w:fldCharType="begin"/>
          </w:r>
          <w:r>
            <w:instrText xml:space="preserve"> PAGEREF _Toc2461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"_Toc27024" </w:instrText>
          </w:r>
          <w:r>
            <w:fldChar w:fldCharType="separate"/>
          </w:r>
          <w:r>
            <w:rPr>
              <w:rFonts w:hint="eastAsia" w:ascii="仿宋" w:hAnsi="仿宋" w:eastAsia="仿宋"/>
            </w:rPr>
            <w:t>四、财政拨款收入支出决算总表</w:t>
          </w:r>
          <w:r>
            <w:tab/>
          </w:r>
          <w:r>
            <w:fldChar w:fldCharType="begin"/>
          </w:r>
          <w:r>
            <w:instrText xml:space="preserve"> PAGEREF _Toc27024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"_Toc14960" </w:instrText>
          </w:r>
          <w:r>
            <w:fldChar w:fldCharType="separate"/>
          </w:r>
          <w:r>
            <w:rPr>
              <w:rFonts w:hint="eastAsia" w:ascii="仿宋" w:hAnsi="仿宋" w:eastAsia="仿宋"/>
            </w:rPr>
            <w:t>五、财政拨款支出决算明细表</w:t>
          </w:r>
          <w:r>
            <w:tab/>
          </w:r>
          <w:r>
            <w:fldChar w:fldCharType="begin"/>
          </w:r>
          <w:r>
            <w:instrText xml:space="preserve"> PAGEREF _Toc14960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"_Toc29330" </w:instrText>
          </w:r>
          <w:r>
            <w:fldChar w:fldCharType="separate"/>
          </w:r>
          <w:r>
            <w:rPr>
              <w:rFonts w:hint="eastAsia" w:ascii="仿宋" w:hAnsi="仿宋" w:eastAsia="仿宋"/>
            </w:rPr>
            <w:t>六、一般公共预算财政拨款支出决算表</w:t>
          </w:r>
          <w:r>
            <w:tab/>
          </w:r>
          <w:r>
            <w:fldChar w:fldCharType="begin"/>
          </w:r>
          <w:r>
            <w:instrText xml:space="preserve"> PAGEREF _Toc29330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"_Toc4892" </w:instrText>
          </w:r>
          <w:r>
            <w:fldChar w:fldCharType="separate"/>
          </w:r>
          <w:r>
            <w:rPr>
              <w:rFonts w:hint="eastAsia" w:ascii="仿宋" w:hAnsi="仿宋" w:eastAsia="仿宋"/>
            </w:rPr>
            <w:t>七、一般公共预算财政拨款支出决算明细表</w:t>
          </w:r>
          <w:r>
            <w:tab/>
          </w:r>
          <w:r>
            <w:fldChar w:fldCharType="begin"/>
          </w:r>
          <w:r>
            <w:instrText xml:space="preserve"> PAGEREF _Toc4892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"_Toc15138" </w:instrText>
          </w:r>
          <w:r>
            <w:fldChar w:fldCharType="separate"/>
          </w:r>
          <w:r>
            <w:rPr>
              <w:rFonts w:hint="eastAsia" w:ascii="仿宋" w:hAnsi="仿宋" w:eastAsia="仿宋"/>
            </w:rPr>
            <w:t>八、一般公共预算财政拨款基本支出决算表</w:t>
          </w:r>
          <w:r>
            <w:tab/>
          </w:r>
          <w:r>
            <w:fldChar w:fldCharType="begin"/>
          </w:r>
          <w:r>
            <w:instrText xml:space="preserve"> PAGEREF _Toc15138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"_Toc14546" </w:instrText>
          </w:r>
          <w:r>
            <w:fldChar w:fldCharType="separate"/>
          </w:r>
          <w:r>
            <w:rPr>
              <w:rFonts w:hint="eastAsia" w:ascii="仿宋" w:hAnsi="仿宋" w:eastAsia="仿宋"/>
            </w:rPr>
            <w:t>九、一般公共预算财政拨款项目支出决算表</w:t>
          </w:r>
          <w:r>
            <w:tab/>
          </w:r>
          <w:r>
            <w:fldChar w:fldCharType="begin"/>
          </w:r>
          <w:r>
            <w:instrText xml:space="preserve"> PAGEREF _Toc14546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"_Toc26221"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_Toc26221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"_Toc4550"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_Toc4550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"_Toc15019"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_Toc15019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"_Toc10465"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_Toc10465 </w:instrText>
          </w:r>
          <w:r>
            <w:fldChar w:fldCharType="separate"/>
          </w:r>
          <w:r>
            <w:t>17</w:t>
          </w:r>
          <w:r>
            <w:fldChar w:fldCharType="end"/>
          </w:r>
          <w:r>
            <w:fldChar w:fldCharType="end"/>
          </w:r>
        </w:p>
        <w:p>
          <w:pPr>
            <w:pStyle w:val="44"/>
            <w:tabs>
              <w:tab w:val="right" w:leader="dot" w:pos="8306"/>
            </w:tabs>
            <w:ind w:left="420"/>
          </w:pPr>
          <w:r>
            <w:fldChar w:fldCharType="begin"/>
          </w:r>
          <w:r>
            <w:instrText xml:space="preserve"> HYPERLINK \l "_Toc9858"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_Toc9858 </w:instrText>
          </w:r>
          <w:r>
            <w:fldChar w:fldCharType="separate"/>
          </w:r>
          <w:r>
            <w:t>17</w:t>
          </w:r>
          <w:r>
            <w:fldChar w:fldCharType="end"/>
          </w:r>
          <w:r>
            <w:fldChar w:fldCharType="end"/>
          </w:r>
        </w:p>
        <w:p>
          <w:r>
            <w:rPr>
              <w:b/>
            </w:rPr>
            <w:fldChar w:fldCharType="end"/>
          </w:r>
        </w:p>
      </w:sdtContent>
    </w:sdt>
    <w:p>
      <w:pPr>
        <w:widowControl/>
        <w:spacing w:line="440" w:lineRule="exact"/>
        <w:jc w:val="left"/>
        <w:rPr>
          <w:rFonts w:ascii="仿宋" w:hAnsi="仿宋" w:eastAsia="仿宋"/>
          <w:bCs/>
          <w:kern w:val="44"/>
          <w:sz w:val="24"/>
        </w:rPr>
      </w:pPr>
      <w:r>
        <w:br w:type="page"/>
      </w:r>
    </w:p>
    <w:p>
      <w:pPr>
        <w:pStyle w:val="13"/>
        <w:jc w:val="center"/>
        <w:rPr>
          <w:rStyle w:val="41"/>
          <w:rFonts w:ascii="黑体" w:hAnsi="黑体" w:eastAsia="黑体"/>
          <w:b/>
          <w:bCs w:val="0"/>
        </w:rPr>
      </w:pPr>
      <w:bookmarkStart w:id="16" w:name="_Toc31563"/>
      <w:r>
        <w:rPr>
          <w:rFonts w:hint="eastAsia" w:ascii="黑体" w:hAnsi="黑体" w:eastAsia="黑体"/>
          <w:b w:val="0"/>
        </w:rPr>
        <w:t>第一部分单位</w:t>
      </w:r>
      <w:r>
        <w:rPr>
          <w:rStyle w:val="30"/>
          <w:rFonts w:hint="eastAsia" w:ascii="黑体" w:hAnsi="黑体" w:eastAsia="黑体"/>
          <w:b w:val="0"/>
          <w:bCs w:val="0"/>
        </w:rPr>
        <w:t>概况</w:t>
      </w:r>
      <w:bookmarkEnd w:id="15"/>
      <w:bookmarkEnd w:id="16"/>
      <w:bookmarkStart w:id="17" w:name="_Toc15396600"/>
      <w:bookmarkStart w:id="18" w:name="_Toc15377197"/>
    </w:p>
    <w:p>
      <w:pPr>
        <w:pStyle w:val="14"/>
        <w:spacing w:before="0" w:after="0" w:line="560" w:lineRule="exact"/>
        <w:ind w:firstLine="640" w:firstLineChars="200"/>
        <w:rPr>
          <w:rStyle w:val="42"/>
          <w:rFonts w:ascii="黑体" w:hAnsi="黑体" w:eastAsia="黑体"/>
          <w:b w:val="0"/>
          <w:bCs w:val="0"/>
        </w:rPr>
      </w:pPr>
      <w:bookmarkStart w:id="19" w:name="_Toc4632"/>
      <w:r>
        <w:rPr>
          <w:rFonts w:hint="eastAsia" w:ascii="黑体" w:hAnsi="黑体" w:eastAsia="黑体"/>
          <w:b w:val="0"/>
          <w:color w:val="000000"/>
        </w:rPr>
        <w:t>一、</w:t>
      </w:r>
      <w:r>
        <w:rPr>
          <w:rStyle w:val="42"/>
          <w:rFonts w:hint="eastAsia" w:ascii="黑体" w:hAnsi="黑体" w:eastAsia="黑体"/>
          <w:b w:val="0"/>
          <w:bCs w:val="0"/>
        </w:rPr>
        <w:t>职能简介</w:t>
      </w:r>
      <w:bookmarkEnd w:id="1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（一）宣传贯彻执行党和国家的教育方针、教育政策、教育法律和法规，贯彻执行上级教育行政部门的各项规章制度。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（二）在政府和教育主管部门的领导下，争取资金改善办学条件，为师生的学习和工作提供优美和谐的环境。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（三）根据县级人民政府制定的教育事业发展规划，结合实际制定并组织实施本镇的教育事业发展规划。在政府的领导下，全面开展普及九年义务教育，组织教师动员适龄儿童、少年就近入学。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（四）制定切实可行的学校工作规章制度，以提高教育教学质量为目的，对干部职工的工作开展客观、公正的评价和考核。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（五）按照上级有关部门的规定，对本学校的财务和项目建设进行管理，负责核算和发放教职工工资。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（六）按照九年义务教育课程计划，开齐课程，开足课时，认真实施中小学的教育教学管理，全面推进素质教育，全面提高教育教学质量。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（七）组织开展教育教学科研和教育教学改革，以科学的发展观和以人为本的管理理念注重学生的全面发展</w:t>
      </w:r>
      <w:r>
        <w:t>。</w:t>
      </w:r>
    </w:p>
    <w:p>
      <w:pPr>
        <w:spacing w:line="560" w:lineRule="exact"/>
        <w:ind w:left="630"/>
        <w:outlineLvl w:val="1"/>
        <w:rPr>
          <w:rFonts w:ascii="黑体" w:hAnsi="黑体" w:eastAsia="黑体" w:cs="黑体"/>
          <w:sz w:val="32"/>
          <w:szCs w:val="32"/>
        </w:rPr>
      </w:pPr>
      <w:bookmarkStart w:id="20" w:name="_Toc28855"/>
      <w:r>
        <w:rPr>
          <w:rFonts w:hint="eastAsia" w:ascii="楷体_GB2312" w:hAnsi="楷体_GB2312" w:eastAsia="楷体_GB2312" w:cs="楷体_GB2312"/>
          <w:b/>
          <w:bCs/>
          <w:sz w:val="32"/>
          <w:szCs w:val="32"/>
        </w:rPr>
        <w:t>二、</w:t>
      </w:r>
      <w:r>
        <w:rPr>
          <w:rFonts w:hint="eastAsia" w:ascii="黑体" w:hAnsi="黑体" w:eastAsia="黑体" w:cs="黑体"/>
          <w:sz w:val="32"/>
          <w:szCs w:val="32"/>
        </w:rPr>
        <w:t>2021年重点工作完成情况</w:t>
      </w:r>
      <w:bookmarkEnd w:id="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1.完成本年度义务教育规定的教育教学目标计划。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2．开展春季、冬季趣味运动会。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3．开展6.1儿童节活动。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开展青年教师师徒结对帮扶计划，促进青年教师成长。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u w:color="46CD7E"/>
        </w:rPr>
        <w:t>.</w:t>
      </w:r>
      <w:r>
        <w:rPr>
          <w:rFonts w:hint="eastAsia" w:ascii="仿宋_GB2312" w:hAnsi="仿宋_GB2312" w:eastAsia="仿宋_GB2312" w:cs="仿宋_GB2312"/>
          <w:sz w:val="32"/>
          <w:szCs w:val="32"/>
        </w:rPr>
        <w:t>协助政府实施好乡村振兴计划，做好相关帮扶工作。</w:t>
      </w:r>
      <w:bookmarkEnd w:id="17"/>
      <w:bookmarkEnd w:id="18"/>
    </w:p>
    <w:p>
      <w:pPr>
        <w:rPr>
          <w:rFonts w:ascii="仿宋" w:hAnsi="仿宋" w:eastAsia="仿宋"/>
          <w:sz w:val="30"/>
          <w:szCs w:val="30"/>
        </w:rPr>
      </w:pPr>
    </w:p>
    <w:p>
      <w:pPr>
        <w:pStyle w:val="13"/>
        <w:ind w:right="440"/>
        <w:jc w:val="center"/>
        <w:rPr>
          <w:rStyle w:val="30"/>
          <w:rFonts w:ascii="黑体" w:hAnsi="黑体" w:eastAsia="黑体"/>
          <w:b w:val="0"/>
          <w:bCs/>
        </w:rPr>
      </w:pPr>
      <w:bookmarkStart w:id="21" w:name="_Toc15377204"/>
      <w:bookmarkStart w:id="22" w:name="_Toc1654"/>
      <w:bookmarkStart w:id="23" w:name="_Toc15396602"/>
      <w:r>
        <w:rPr>
          <w:rFonts w:hint="eastAsia" w:ascii="黑体" w:hAnsi="黑体" w:eastAsia="黑体"/>
          <w:b w:val="0"/>
        </w:rPr>
        <w:t>第二部分 2021年度</w:t>
      </w:r>
      <w:r>
        <w:rPr>
          <w:rStyle w:val="30"/>
          <w:rFonts w:hint="eastAsia" w:ascii="黑体" w:hAnsi="黑体" w:eastAsia="黑体"/>
          <w:b w:val="0"/>
          <w:bCs/>
        </w:rPr>
        <w:t>单位决算情况说明</w:t>
      </w:r>
      <w:bookmarkEnd w:id="21"/>
      <w:bookmarkEnd w:id="22"/>
      <w:bookmarkEnd w:id="23"/>
    </w:p>
    <w:p/>
    <w:p>
      <w:pPr>
        <w:pStyle w:val="29"/>
        <w:numPr>
          <w:ilvl w:val="0"/>
          <w:numId w:val="1"/>
        </w:numPr>
        <w:spacing w:line="600" w:lineRule="exact"/>
        <w:ind w:firstLineChars="0"/>
        <w:outlineLvl w:val="1"/>
        <w:rPr>
          <w:rStyle w:val="31"/>
          <w:rFonts w:ascii="黑体" w:hAnsi="黑体" w:eastAsia="黑体"/>
          <w:b w:val="0"/>
        </w:rPr>
      </w:pPr>
      <w:bookmarkStart w:id="24" w:name="_Toc15396603"/>
      <w:bookmarkStart w:id="25" w:name="_Toc15377205"/>
      <w:bookmarkStart w:id="26" w:name="_Toc8280"/>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4"/>
      <w:bookmarkEnd w:id="25"/>
      <w:bookmarkEnd w:id="26"/>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年度收、支总计</w:t>
      </w:r>
      <w:r>
        <w:rPr>
          <w:rFonts w:ascii="仿宋" w:hAnsi="仿宋" w:eastAsia="仿宋"/>
          <w:sz w:val="32"/>
          <w:szCs w:val="32"/>
        </w:rPr>
        <w:t>413.11</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ascii="仿宋_GB2312" w:hAnsi="仿宋" w:eastAsia="仿宋_GB2312"/>
          <w:sz w:val="32"/>
          <w:szCs w:val="32"/>
        </w:rPr>
        <w:t>21.76</w:t>
      </w:r>
      <w:r>
        <w:rPr>
          <w:rFonts w:hint="eastAsia" w:ascii="仿宋" w:hAnsi="仿宋" w:eastAsia="仿宋"/>
          <w:sz w:val="32"/>
          <w:szCs w:val="32"/>
        </w:rPr>
        <w:t>万元，增长</w:t>
      </w:r>
      <w:r>
        <w:rPr>
          <w:rFonts w:ascii="仿宋" w:hAnsi="仿宋" w:eastAsia="仿宋"/>
          <w:sz w:val="32"/>
          <w:szCs w:val="32"/>
        </w:rPr>
        <w:t>5.56%</w:t>
      </w:r>
      <w:r>
        <w:rPr>
          <w:rFonts w:hint="eastAsia" w:ascii="仿宋" w:hAnsi="仿宋" w:eastAsia="仿宋"/>
          <w:sz w:val="32"/>
          <w:szCs w:val="32"/>
        </w:rPr>
        <w:t>。主要变动原因是人员正常增资和学校项目支出增加。</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871720" cy="3274060"/>
            <wp:effectExtent l="4445" t="5080" r="19685" b="16510"/>
            <wp:docPr id="744" name="_x0000_i28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spacing w:before="93"/>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9"/>
        <w:numPr>
          <w:ilvl w:val="0"/>
          <w:numId w:val="1"/>
        </w:numPr>
        <w:spacing w:line="600" w:lineRule="exact"/>
        <w:ind w:firstLineChars="0"/>
        <w:outlineLvl w:val="1"/>
        <w:rPr>
          <w:rStyle w:val="31"/>
          <w:rFonts w:ascii="黑体" w:hAnsi="黑体" w:eastAsia="黑体"/>
          <w:b w:val="0"/>
        </w:rPr>
      </w:pPr>
      <w:bookmarkStart w:id="27" w:name="_Toc15377206"/>
      <w:bookmarkStart w:id="28" w:name="_Toc15396604"/>
      <w:bookmarkStart w:id="29" w:name="_Toc12679"/>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0715"/>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413.11</w:t>
      </w:r>
      <w:r>
        <w:rPr>
          <w:rFonts w:hint="eastAsia" w:ascii="仿宋" w:hAnsi="仿宋" w:eastAsia="仿宋"/>
          <w:sz w:val="32"/>
          <w:szCs w:val="32"/>
        </w:rPr>
        <w:t>万元，其中：一般公共预算财政拨款收入</w:t>
      </w:r>
      <w:r>
        <w:rPr>
          <w:rFonts w:ascii="仿宋" w:hAnsi="仿宋" w:eastAsia="仿宋"/>
          <w:sz w:val="32"/>
          <w:szCs w:val="32"/>
        </w:rPr>
        <w:t>413.11</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；上级补助收入0万元，占比0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327650" cy="3133725"/>
            <wp:effectExtent l="4445" t="4445" r="20955" b="5080"/>
            <wp:docPr id="745" name="_x0000_i28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9"/>
        <w:numPr>
          <w:ilvl w:val="0"/>
          <w:numId w:val="1"/>
        </w:numPr>
        <w:spacing w:line="600" w:lineRule="exact"/>
        <w:ind w:firstLineChars="0"/>
        <w:outlineLvl w:val="1"/>
        <w:rPr>
          <w:rStyle w:val="31"/>
          <w:rFonts w:ascii="黑体" w:hAnsi="黑体" w:eastAsia="黑体"/>
          <w:b w:val="0"/>
        </w:rPr>
      </w:pPr>
      <w:bookmarkStart w:id="31" w:name="_Toc15377207"/>
      <w:bookmarkStart w:id="32" w:name="_Toc15396605"/>
      <w:bookmarkStart w:id="33" w:name="_Toc27548"/>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7135"/>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413.11</w:t>
      </w:r>
      <w:r>
        <w:rPr>
          <w:rFonts w:hint="eastAsia" w:ascii="仿宋" w:hAnsi="仿宋" w:eastAsia="仿宋"/>
          <w:sz w:val="32"/>
          <w:szCs w:val="32"/>
        </w:rPr>
        <w:t>万元，其中：基本支出391.33万元，占94.73</w:t>
      </w:r>
      <w:r>
        <w:rPr>
          <w:rFonts w:ascii="仿宋" w:hAnsi="仿宋" w:eastAsia="仿宋"/>
          <w:sz w:val="32"/>
          <w:szCs w:val="32"/>
        </w:rPr>
        <w:t>%</w:t>
      </w:r>
      <w:r>
        <w:rPr>
          <w:rFonts w:hint="eastAsia" w:ascii="仿宋" w:hAnsi="仿宋" w:eastAsia="仿宋"/>
          <w:sz w:val="32"/>
          <w:szCs w:val="32"/>
        </w:rPr>
        <w:t>；项目支出21.78万元，占5.27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rPr>
          <w:rFonts w:ascii="仿宋" w:hAnsi="仿宋" w:eastAsia="仿宋"/>
          <w:sz w:val="32"/>
          <w:szCs w:val="32"/>
          <w:shd w:val="pct10" w:color="auto" w:fill="FFFFFF"/>
        </w:rPr>
      </w:pPr>
    </w:p>
    <w:p>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5094605" cy="2674620"/>
            <wp:effectExtent l="4445" t="4445" r="6350" b="6985"/>
            <wp:docPr id="746" name="_x0000_i28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31"/>
          <w:rFonts w:ascii="黑体" w:hAnsi="黑体" w:eastAsia="黑体"/>
          <w:b w:val="0"/>
        </w:rPr>
      </w:pPr>
      <w:bookmarkStart w:id="35" w:name="_Toc15377208"/>
      <w:bookmarkStart w:id="36" w:name="_Toc15396606"/>
      <w:bookmarkStart w:id="37" w:name="_Toc2373"/>
      <w:r>
        <w:rPr>
          <w:rFonts w:hint="eastAsia" w:ascii="黑体" w:hAnsi="黑体" w:eastAsia="黑体"/>
          <w:sz w:val="32"/>
          <w:szCs w:val="32"/>
        </w:rPr>
        <w:t>四、财</w:t>
      </w:r>
      <w:r>
        <w:rPr>
          <w:rStyle w:val="31"/>
          <w:rFonts w:hint="eastAsia" w:ascii="黑体" w:hAnsi="黑体" w:eastAsia="黑体"/>
          <w:b w:val="0"/>
        </w:rPr>
        <w:t>政拨款收入支出</w:t>
      </w:r>
      <w:r>
        <w:rPr>
          <w:rFonts w:hint="eastAsia" w:ascii="黑体" w:hAnsi="黑体" w:eastAsia="黑体"/>
        </w:rPr>
        <w:t>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413.11</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ascii="仿宋_GB2312" w:hAnsi="仿宋" w:eastAsia="仿宋_GB2312"/>
          <w:sz w:val="32"/>
          <w:szCs w:val="32"/>
        </w:rPr>
        <w:t>21.76</w:t>
      </w:r>
      <w:r>
        <w:rPr>
          <w:rFonts w:hint="eastAsia" w:ascii="仿宋" w:hAnsi="仿宋" w:eastAsia="仿宋"/>
          <w:sz w:val="32"/>
          <w:szCs w:val="32"/>
        </w:rPr>
        <w:t>万元，增长5.56</w:t>
      </w:r>
      <w:r>
        <w:rPr>
          <w:rFonts w:ascii="仿宋" w:hAnsi="仿宋" w:eastAsia="仿宋"/>
          <w:sz w:val="32"/>
          <w:szCs w:val="32"/>
        </w:rPr>
        <w:t>%</w:t>
      </w:r>
      <w:r>
        <w:rPr>
          <w:rFonts w:hint="eastAsia" w:ascii="仿宋" w:hAnsi="仿宋" w:eastAsia="仿宋"/>
          <w:sz w:val="32"/>
          <w:szCs w:val="32"/>
        </w:rPr>
        <w:t>。主要变动原因是人员正常增资和学校项目支出增加。</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95875" cy="2437130"/>
            <wp:effectExtent l="5080" t="4445" r="4445" b="15875"/>
            <wp:docPr id="747" name="_x0000_i28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bookmarkStart w:id="38" w:name="_Toc2297"/>
      <w:bookmarkStart w:id="39" w:name="_Toc15377209"/>
      <w:bookmarkStart w:id="40" w:name="_Toc15396607"/>
    </w:p>
    <w:p>
      <w:pPr>
        <w:spacing w:line="600" w:lineRule="exact"/>
        <w:ind w:firstLine="640" w:firstLineChars="200"/>
        <w:rPr>
          <w:rStyle w:val="31"/>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21年一般公共预算财政拨款支出413.11万元，占本年支出合计的100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20年相比，一般公共预算财政拨款支出增加21.76万元，增长</w:t>
      </w:r>
      <w:r>
        <w:rPr>
          <w:rFonts w:ascii="仿宋" w:hAnsi="仿宋" w:eastAsia="仿宋"/>
          <w:sz w:val="32"/>
          <w:szCs w:val="32"/>
        </w:rPr>
        <w:t>5.5</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。主要变动原因是人员正常增资和学校项目支出增加。</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4941570" cy="2848610"/>
            <wp:effectExtent l="4445" t="4445" r="6985" b="23495"/>
            <wp:docPr id="748" name="_x0000_i28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bookmarkStart w:id="42" w:name="_Toc15377211"/>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21年一般公共预算财政拨款支出413.11万元，主要用于以下方面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教育支出（类）333.01</w:t>
      </w:r>
      <w:r>
        <w:rPr>
          <w:rFonts w:hint="eastAsia" w:ascii="仿宋" w:hAnsi="仿宋" w:eastAsia="仿宋"/>
          <w:sz w:val="32"/>
          <w:szCs w:val="32"/>
        </w:rPr>
        <w:t>万元，占80.61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支出33.82万元，占8.19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20.41万元，占4.94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0.50万元，占0.12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25.37万元，占比6.14</w:t>
      </w:r>
      <w:r>
        <w:rPr>
          <w:rFonts w:ascii="仿宋" w:hAnsi="仿宋" w:eastAsia="仿宋"/>
          <w:sz w:val="32"/>
          <w:szCs w:val="32"/>
        </w:rPr>
        <w:t>%</w:t>
      </w:r>
      <w:r>
        <w:rPr>
          <w:rFonts w:hint="eastAsia" w:ascii="仿宋" w:hAnsi="仿宋" w:eastAsia="仿宋"/>
          <w:sz w:val="32"/>
          <w:szCs w:val="32"/>
        </w:rPr>
        <w:t>。</w:t>
      </w:r>
    </w:p>
    <w:p>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4786630" cy="2876550"/>
            <wp:effectExtent l="4445" t="4445" r="9525" b="14605"/>
            <wp:docPr id="749" name="_x0000_i28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rPr>
          <w:rStyle w:val="10"/>
          <w:rFonts w:ascii="仿宋" w:hAnsi="仿宋" w:eastAsia="仿宋"/>
          <w:bCs/>
          <w:sz w:val="32"/>
          <w:szCs w:val="32"/>
        </w:rPr>
      </w:pPr>
      <w:bookmarkStart w:id="44" w:name="_Toc15378460"/>
      <w:bookmarkStart w:id="45" w:name="_Toc15377444"/>
      <w:bookmarkStart w:id="46" w:name="_Toc15377213"/>
      <w:r>
        <w:rPr>
          <w:rFonts w:hint="eastAsia" w:ascii="仿宋" w:hAnsi="仿宋" w:eastAsia="仿宋"/>
          <w:b/>
          <w:sz w:val="32"/>
          <w:szCs w:val="32"/>
        </w:rPr>
        <w:t>2021年一般公共预算支出决算数为413.11万元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。其中</w:t>
      </w:r>
      <w:bookmarkEnd w:id="44"/>
      <w:bookmarkEnd w:id="45"/>
      <w:bookmarkEnd w:id="46"/>
      <w:r>
        <w:rPr>
          <w:rStyle w:val="10"/>
          <w:rFonts w:hint="eastAsia" w:ascii="仿宋" w:hAnsi="仿宋" w:eastAsia="仿宋"/>
          <w:bCs/>
          <w:sz w:val="32"/>
          <w:szCs w:val="32"/>
          <w:u w:color="46CD7E"/>
        </w:rPr>
        <w:t>。</w:t>
      </w:r>
    </w:p>
    <w:p>
      <w:pPr>
        <w:spacing w:line="600" w:lineRule="exact"/>
        <w:ind w:firstLine="643" w:firstLineChars="200"/>
        <w:rPr>
          <w:rFonts w:ascii="仿宋" w:hAnsi="仿宋" w:eastAsia="仿宋"/>
          <w:sz w:val="32"/>
          <w:szCs w:val="32"/>
        </w:rPr>
      </w:pPr>
      <w:r>
        <w:rPr>
          <w:rStyle w:val="10"/>
          <w:rFonts w:ascii="仿宋" w:hAnsi="仿宋" w:eastAsia="仿宋"/>
          <w:bCs/>
          <w:color w:val="000000"/>
          <w:sz w:val="32"/>
          <w:szCs w:val="32"/>
        </w:rPr>
        <w:t>1.</w:t>
      </w:r>
      <w:r>
        <w:rPr>
          <w:rStyle w:val="10"/>
          <w:rFonts w:hint="eastAsia" w:ascii="仿宋" w:hAnsi="仿宋" w:eastAsia="仿宋"/>
          <w:bCs/>
          <w:color w:val="000000"/>
          <w:sz w:val="32"/>
          <w:szCs w:val="32"/>
        </w:rPr>
        <w:t>一般公共服务（类）财政事务（款）事业运行（项）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决算为</w:t>
      </w:r>
      <w:r>
        <w:rPr>
          <w:rStyle w:val="10"/>
          <w:rFonts w:hint="eastAsia" w:ascii="仿宋" w:hAnsi="仿宋" w:eastAsia="仿宋"/>
          <w:b w:val="0"/>
          <w:bCs/>
          <w:color w:val="000000"/>
          <w:sz w:val="32"/>
          <w:szCs w:val="32"/>
        </w:rPr>
        <w:t>0万元。</w:t>
      </w:r>
    </w:p>
    <w:p>
      <w:pPr>
        <w:spacing w:line="600" w:lineRule="exact"/>
        <w:ind w:firstLine="643" w:firstLineChars="200"/>
        <w:rPr>
          <w:rFonts w:ascii="仿宋" w:hAnsi="仿宋" w:eastAsia="仿宋"/>
          <w:b/>
          <w:color w:val="000000"/>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333.01万元，完成预算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Style w:val="10"/>
          <w:rFonts w:ascii="仿宋" w:hAnsi="仿宋" w:eastAsia="仿宋"/>
          <w:bCs/>
          <w:color w:val="000000"/>
          <w:sz w:val="32"/>
          <w:szCs w:val="32"/>
        </w:rPr>
        <w:t>3.</w:t>
      </w:r>
      <w:r>
        <w:rPr>
          <w:rStyle w:val="10"/>
          <w:rFonts w:hint="eastAsia" w:ascii="仿宋" w:hAnsi="仿宋" w:eastAsia="仿宋"/>
          <w:bCs/>
          <w:color w:val="000000"/>
          <w:sz w:val="32"/>
          <w:szCs w:val="32"/>
        </w:rPr>
        <w:t>科学技术（类）科学技术（款）科学技术（项）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决算为</w:t>
      </w:r>
      <w:r>
        <w:rPr>
          <w:rStyle w:val="10"/>
          <w:rFonts w:hint="eastAsia" w:ascii="仿宋" w:hAnsi="仿宋" w:eastAsia="仿宋"/>
          <w:b w:val="0"/>
          <w:bCs/>
          <w:color w:val="000000"/>
          <w:sz w:val="32"/>
          <w:szCs w:val="32"/>
        </w:rPr>
        <w:t>0万元。</w:t>
      </w:r>
    </w:p>
    <w:p>
      <w:pPr>
        <w:spacing w:line="600" w:lineRule="exact"/>
        <w:ind w:firstLine="643" w:firstLineChars="200"/>
        <w:rPr>
          <w:rFonts w:ascii="仿宋" w:hAnsi="仿宋" w:eastAsia="仿宋"/>
          <w:b/>
          <w:sz w:val="32"/>
          <w:szCs w:val="32"/>
        </w:rPr>
      </w:pPr>
      <w:r>
        <w:rPr>
          <w:rStyle w:val="10"/>
          <w:rFonts w:ascii="仿宋" w:hAnsi="仿宋" w:eastAsia="仿宋"/>
          <w:bCs/>
          <w:color w:val="000000"/>
          <w:sz w:val="32"/>
          <w:szCs w:val="32"/>
          <w:u w:val="thick" w:color="FFB03A"/>
          <w:shd w:val="clear" w:color="auto" w:fill="FFEFD8"/>
        </w:rPr>
        <w:t>3.</w:t>
      </w:r>
      <w:r>
        <w:rPr>
          <w:rStyle w:val="10"/>
          <w:rFonts w:hint="eastAsia" w:ascii="仿宋" w:hAnsi="仿宋" w:eastAsia="仿宋"/>
          <w:bCs/>
          <w:color w:val="000000"/>
          <w:sz w:val="32"/>
          <w:szCs w:val="32"/>
        </w:rPr>
        <w:t>文化旅游体育与传媒（类）文化（款）其他文化和旅游（项）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决算为</w:t>
      </w:r>
      <w:r>
        <w:rPr>
          <w:rStyle w:val="10"/>
          <w:rFonts w:hint="eastAsia" w:ascii="仿宋" w:hAnsi="仿宋" w:eastAsia="仿宋"/>
          <w:b w:val="0"/>
          <w:bCs/>
          <w:color w:val="000000"/>
          <w:sz w:val="32"/>
          <w:szCs w:val="32"/>
        </w:rPr>
        <w:t>0万元。</w:t>
      </w:r>
    </w:p>
    <w:p>
      <w:pPr>
        <w:spacing w:line="600" w:lineRule="exact"/>
        <w:ind w:firstLine="643" w:firstLineChars="200"/>
        <w:rPr>
          <w:rFonts w:ascii="仿宋" w:hAnsi="仿宋" w:eastAsia="仿宋"/>
          <w:b/>
          <w:sz w:val="32"/>
          <w:szCs w:val="32"/>
        </w:rPr>
      </w:pPr>
      <w:r>
        <w:rPr>
          <w:rStyle w:val="10"/>
          <w:rFonts w:ascii="仿宋" w:hAnsi="仿宋" w:eastAsia="仿宋"/>
          <w:bCs/>
          <w:sz w:val="32"/>
          <w:szCs w:val="32"/>
        </w:rPr>
        <w:t>4.</w:t>
      </w:r>
      <w:r>
        <w:rPr>
          <w:rStyle w:val="10"/>
          <w:rFonts w:hint="eastAsia" w:ascii="仿宋" w:hAnsi="仿宋" w:eastAsia="仿宋"/>
          <w:bCs/>
          <w:sz w:val="32"/>
          <w:szCs w:val="32"/>
        </w:rPr>
        <w:t>社会保障和就业（类）</w:t>
      </w:r>
      <w:r>
        <w:rPr>
          <w:rFonts w:hint="eastAsia" w:ascii="仿宋" w:hAnsi="仿宋" w:eastAsia="仿宋"/>
          <w:bCs/>
          <w:sz w:val="32"/>
          <w:szCs w:val="32"/>
        </w:rPr>
        <w:t>人力资源和社会保障管理事务（款）引进人才费用（项）</w:t>
      </w:r>
      <w:r>
        <w:rPr>
          <w:rStyle w:val="10"/>
          <w:rFonts w:ascii="仿宋" w:hAnsi="仿宋" w:eastAsia="仿宋"/>
          <w:bCs/>
          <w:sz w:val="32"/>
          <w:szCs w:val="32"/>
        </w:rPr>
        <w:t>:</w:t>
      </w:r>
      <w:r>
        <w:rPr>
          <w:rStyle w:val="10"/>
          <w:rFonts w:hint="eastAsia" w:ascii="仿宋" w:hAnsi="仿宋" w:eastAsia="仿宋"/>
          <w:bCs/>
          <w:sz w:val="32"/>
          <w:szCs w:val="32"/>
        </w:rPr>
        <w:t>行政事业养老支出</w:t>
      </w:r>
      <w:r>
        <w:rPr>
          <w:rFonts w:hint="eastAsia" w:ascii="仿宋" w:hAnsi="仿宋" w:eastAsia="仿宋"/>
          <w:bCs/>
          <w:sz w:val="32"/>
          <w:szCs w:val="32"/>
        </w:rPr>
        <w:t>（款</w:t>
      </w:r>
      <w:r>
        <w:rPr>
          <w:rStyle w:val="10"/>
          <w:rFonts w:hint="eastAsia" w:ascii="仿宋" w:hAnsi="仿宋" w:eastAsia="仿宋"/>
          <w:bCs/>
          <w:sz w:val="32"/>
          <w:szCs w:val="32"/>
        </w:rPr>
        <w:t>）</w:t>
      </w:r>
      <w:r>
        <w:rPr>
          <w:rFonts w:hint="eastAsia" w:ascii="仿宋" w:hAnsi="仿宋" w:eastAsia="仿宋"/>
          <w:bCs/>
          <w:sz w:val="32"/>
          <w:szCs w:val="32"/>
        </w:rPr>
        <w:t>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33.82万元，完成预算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ascii="仿宋" w:hAnsi="仿宋" w:eastAsia="仿宋"/>
          <w:bCs/>
          <w:sz w:val="32"/>
          <w:szCs w:val="32"/>
        </w:rPr>
        <w:t>5.</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w:t>
      </w:r>
      <w: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20.41万元，完成预算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Style w:val="10"/>
          <w:rFonts w:ascii="仿宋" w:hAnsi="仿宋" w:eastAsia="仿宋"/>
          <w:bCs/>
          <w:sz w:val="32"/>
          <w:szCs w:val="32"/>
        </w:rPr>
        <w:t>6</w:t>
      </w:r>
      <w:r>
        <w:rPr>
          <w:rStyle w:val="10"/>
          <w:rFonts w:hint="eastAsia" w:ascii="仿宋" w:hAnsi="仿宋" w:eastAsia="仿宋"/>
          <w:bCs/>
          <w:sz w:val="32"/>
          <w:szCs w:val="32"/>
        </w:rPr>
        <w:t>.农林水支出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扶贫（款</w:t>
      </w:r>
      <w:r>
        <w:t>）</w:t>
      </w:r>
      <w:r>
        <w:rPr>
          <w:rFonts w:hint="eastAsia" w:ascii="仿宋" w:hAnsi="仿宋" w:eastAsia="仿宋"/>
          <w:bCs/>
          <w:sz w:val="32"/>
          <w:szCs w:val="32"/>
        </w:rPr>
        <w:t>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0.50万元，完成预算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ascii="仿宋" w:hAnsi="仿宋" w:eastAsia="仿宋"/>
          <w:bCs/>
          <w:sz w:val="32"/>
          <w:szCs w:val="32"/>
        </w:rPr>
        <w:t>7</w:t>
      </w:r>
      <w:r>
        <w:rPr>
          <w:rStyle w:val="10"/>
          <w:rFonts w:hint="eastAsia" w:ascii="仿宋" w:hAnsi="仿宋" w:eastAsia="仿宋"/>
          <w:bCs/>
          <w:sz w:val="32"/>
          <w:szCs w:val="32"/>
        </w:rPr>
        <w:t>.住房保障支出</w:t>
      </w:r>
      <w:r>
        <w:rPr>
          <w:rFonts w:hint="eastAsia" w:ascii="仿宋" w:hAnsi="仿宋" w:eastAsia="仿宋"/>
          <w:bCs/>
          <w:sz w:val="32"/>
          <w:szCs w:val="32"/>
        </w:rPr>
        <w:t>（类</w:t>
      </w:r>
      <w:r>
        <w:rPr>
          <w:rStyle w:val="10"/>
          <w:rFonts w:hint="eastAsia" w:ascii="仿宋" w:hAnsi="仿宋" w:eastAsia="仿宋"/>
          <w:bCs/>
          <w:sz w:val="32"/>
          <w:szCs w:val="32"/>
        </w:rPr>
        <w:t>）</w:t>
      </w:r>
      <w:r>
        <w:rPr>
          <w:rFonts w:hint="eastAsia" w:ascii="仿宋" w:hAnsi="仿宋" w:eastAsia="仿宋"/>
          <w:bCs/>
          <w:sz w:val="32"/>
          <w:szCs w:val="32"/>
        </w:rPr>
        <w:t>住房改革支出（款</w:t>
      </w:r>
      <w:r>
        <w:t>）</w:t>
      </w:r>
      <w:r>
        <w:rPr>
          <w:rFonts w:hint="eastAsia" w:ascii="仿宋" w:hAnsi="仿宋" w:eastAsia="仿宋"/>
          <w:bCs/>
          <w:sz w:val="32"/>
          <w:szCs w:val="32"/>
        </w:rPr>
        <w:t>住房公积金（项）：支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25.37万元，完成预算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tabs>
          <w:tab w:val="right" w:pos="8306"/>
        </w:tabs>
        <w:spacing w:line="600" w:lineRule="exact"/>
        <w:ind w:firstLine="640"/>
        <w:outlineLvl w:val="1"/>
        <w:rPr>
          <w:rStyle w:val="31"/>
        </w:rPr>
      </w:pPr>
      <w:bookmarkStart w:id="47" w:name="_Toc15377214"/>
      <w:bookmarkStart w:id="48" w:name="_Toc10969"/>
      <w:bookmarkStart w:id="4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7"/>
      <w:bookmarkEnd w:id="48"/>
      <w:bookmarkEnd w:id="4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21年一般公共预算财政拨款基本支出379.45万元，其中：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353.12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26.33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bookmarkStart w:id="50" w:name="_Toc15396609"/>
      <w:bookmarkStart w:id="51" w:name="_Toc15377215"/>
      <w:bookmarkStart w:id="52" w:name="_Toc14387"/>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rPr>
        <w:t>财政拨款支</w:t>
      </w:r>
      <w:r>
        <w:rPr>
          <w:rStyle w:val="31"/>
          <w:rFonts w:hint="eastAsia" w:ascii="黑体" w:hAnsi="黑体" w:eastAsia="黑体"/>
          <w:b w:val="0"/>
        </w:rPr>
        <w:t>出</w:t>
      </w:r>
      <w:r>
        <w:rPr>
          <w:rFonts w:hint="eastAsia" w:ascii="黑体" w:hAnsi="黑体" w:eastAsia="黑体"/>
        </w:rPr>
        <w:t>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21年“三公”经费财政拨款支出决算为0.3万元，完成预算的100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；公务接待费支出决算0.3万元，占比100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color="46CD7E"/>
        </w:rPr>
        <w:t>。</w:t>
      </w:r>
    </w:p>
    <w:p>
      <w:pPr>
        <w:spacing w:line="600" w:lineRule="exact"/>
        <w:ind w:firstLine="640"/>
        <w:rPr>
          <w:rFonts w:ascii="仿宋_GB2312" w:eastAsia="仿宋_GB2312"/>
          <w:b/>
          <w:sz w:val="32"/>
          <w:szCs w:val="32"/>
        </w:rPr>
      </w:pPr>
      <w:bookmarkStart w:id="109" w:name="_GoBack"/>
      <w:bookmarkEnd w:id="109"/>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2"/>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hint="eastAsia" w:ascii="仿宋_GB2312" w:eastAsia="仿宋_GB2312"/>
          <w:sz w:val="32"/>
          <w:szCs w:val="32"/>
        </w:rPr>
        <w:t>0.3万元，</w:t>
      </w:r>
      <w:r>
        <w:rPr>
          <w:rStyle w:val="10"/>
          <w:rFonts w:hint="eastAsia" w:ascii="仿宋" w:hAnsi="仿宋" w:eastAsia="仿宋"/>
          <w:b w:val="0"/>
          <w:bCs/>
          <w:sz w:val="32"/>
          <w:szCs w:val="32"/>
        </w:rPr>
        <w:t>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r>
        <w:rPr>
          <w:rFonts w:hint="eastAsia" w:ascii="仿宋_GB2312" w:eastAsia="仿宋_GB2312"/>
          <w:sz w:val="32"/>
          <w:szCs w:val="32"/>
          <w:u w:val="thick" w:color="4B6EE0"/>
          <w:shd w:val="clear" w:color="auto" w:fill="6F8BE6"/>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w:t>
      </w:r>
      <w:r>
        <w:rPr>
          <w:rFonts w:hint="eastAsia" w:ascii="仿宋_GB2312" w:eastAsia="仿宋_GB2312"/>
          <w:sz w:val="32"/>
          <w:szCs w:val="32"/>
        </w:rPr>
        <w:t>万元，主要用于开展业务活动开支的交通费、住宿费、用餐费等。国内公务接待8批次，36人次（不包括陪同人员），共计支出0.3万元。</w:t>
      </w:r>
    </w:p>
    <w:p>
      <w:pPr>
        <w:spacing w:line="600" w:lineRule="exact"/>
        <w:ind w:firstLine="643" w:firstLineChars="200"/>
        <w:rPr>
          <w:rFonts w:ascii="黑体"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5" w:name="_Toc15396610"/>
      <w:bookmarkStart w:id="56" w:name="_Toc15377218"/>
      <w:r>
        <w:rPr>
          <w:rFonts w:hint="eastAsia" w:ascii="仿宋_GB2312" w:eastAsia="仿宋_GB2312"/>
          <w:sz w:val="32"/>
          <w:szCs w:val="32"/>
        </w:rPr>
        <w:t>。</w:t>
      </w:r>
    </w:p>
    <w:p>
      <w:pPr>
        <w:spacing w:line="600" w:lineRule="exact"/>
        <w:ind w:firstLine="640"/>
        <w:outlineLvl w:val="1"/>
        <w:rPr>
          <w:rStyle w:val="31"/>
          <w:rFonts w:ascii="黑体" w:hAnsi="黑体" w:eastAsia="黑体"/>
        </w:rPr>
      </w:pPr>
      <w:bookmarkStart w:id="57" w:name="_Toc30056"/>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rPr>
        <w:t>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31"/>
          <w:rFonts w:ascii="黑体" w:hAnsi="黑体" w:eastAsia="黑体"/>
          <w:b w:val="0"/>
        </w:rPr>
      </w:pPr>
      <w:bookmarkStart w:id="58" w:name="_Toc15396611"/>
      <w:bookmarkStart w:id="59" w:name="_Toc15377219"/>
      <w:bookmarkStart w:id="60" w:name="_Toc4977"/>
      <w:r>
        <w:rPr>
          <w:rStyle w:val="31"/>
          <w:rFonts w:hint="eastAsia" w:ascii="黑体" w:hAnsi="黑体" w:eastAsia="黑体"/>
          <w:b w:val="0"/>
        </w:rPr>
        <w:t>国有资本经营预算</w:t>
      </w:r>
      <w:r>
        <w:rPr>
          <w:rFonts w:hint="eastAsia" w:ascii="黑体" w:hAnsi="黑体" w:eastAsia="黑体"/>
        </w:rPr>
        <w:t>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31"/>
          <w:rFonts w:ascii="黑体" w:hAnsi="黑体" w:eastAsia="黑体"/>
          <w:b w:val="0"/>
        </w:rPr>
      </w:pPr>
      <w:bookmarkStart w:id="61" w:name="_Toc15396612"/>
      <w:bookmarkStart w:id="62" w:name="_Toc15377221"/>
      <w:bookmarkStart w:id="63" w:name="_Toc26637"/>
      <w:r>
        <w:rPr>
          <w:rStyle w:val="31"/>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21年，通江县民胜镇大兴小学机关运行经费支出0万元。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21年，通江县民胜镇大兴小学政府采购支出总额0万元。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日，通江县民胜镇大兴小学共有车辆0辆。单价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4B6EE0"/>
          <w:shd w:val="clear" w:color="auto" w:fill="6F8BE6"/>
        </w:rPr>
        <w:t>根据预算绩效管理要求，本单位在2021年度预算编制阶段，组织对免作业本费项目、义教奖补项目、义教生活补助项目、公用经费项目、学前教育“三儿”资金、学生营养餐资金、驻村人员差旅费补助、2021年教育强国推进计划项目7个项目开展了预算事前绩效评估，</w:t>
      </w:r>
      <w:r>
        <w:rPr>
          <w:rFonts w:hint="eastAsia" w:ascii="仿宋_GB2312" w:hAnsi="仿宋_GB2312" w:eastAsia="仿宋_GB2312" w:cs="仿宋_GB2312"/>
          <w:sz w:val="32"/>
          <w:szCs w:val="32"/>
        </w:rPr>
        <w:t>对7个项目编制了绩效目标，预算执行过程中，选取6个项目开展绩效监控，年终执行完毕后，对7个项目开展了绩效自评，2021年特定目标类部门预算项目绩效目标自评表见附件（第四部分）。</w:t>
      </w:r>
    </w:p>
    <w:p>
      <w:pPr>
        <w:pStyle w:val="3"/>
        <w:spacing w:before="93"/>
      </w:pPr>
    </w:p>
    <w:p>
      <w:pPr>
        <w:numPr>
          <w:ilvl w:val="0"/>
          <w:numId w:val="4"/>
        </w:numPr>
        <w:spacing w:line="600" w:lineRule="exact"/>
        <w:ind w:firstLine="660" w:firstLineChars="150"/>
        <w:jc w:val="center"/>
        <w:outlineLvl w:val="0"/>
        <w:rPr>
          <w:rStyle w:val="30"/>
          <w:rFonts w:ascii="黑体" w:hAnsi="黑体" w:eastAsia="黑体"/>
          <w:b w:val="0"/>
        </w:rPr>
      </w:pPr>
      <w:bookmarkStart w:id="67" w:name="_Toc15396613"/>
      <w:bookmarkStart w:id="68" w:name="_Toc3841"/>
      <w:bookmarkStart w:id="69" w:name="_Toc15377225"/>
      <w:r>
        <w:rPr>
          <w:rFonts w:hint="eastAsia" w:ascii="黑体" w:hAnsi="黑体" w:eastAsia="黑体"/>
          <w:sz w:val="44"/>
          <w:szCs w:val="44"/>
        </w:rPr>
        <w:t>名</w:t>
      </w:r>
      <w:r>
        <w:rPr>
          <w:rStyle w:val="30"/>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8"/>
        <w:spacing w:line="560" w:lineRule="exact"/>
        <w:ind w:firstLine="640" w:firstLineChars="200"/>
        <w:rPr>
          <w:rFonts w:ascii="仿宋_GB2312" w:eastAsia="仿宋_GB2312"/>
          <w:sz w:val="32"/>
          <w:szCs w:val="32"/>
        </w:rPr>
      </w:pPr>
      <w:bookmarkStart w:id="70" w:name="_Toc15396614"/>
      <w:bookmarkStart w:id="7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rPr>
        <w:t>有关规定继续使用的资金。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val="thick" w:color="FFB03A"/>
          <w:shd w:val="clear" w:color="auto" w:fill="FFEFD8"/>
        </w:rPr>
        <w:t>9</w:t>
      </w:r>
      <w:r>
        <w:rPr>
          <w:rFonts w:ascii="仿宋_GB2312" w:eastAsia="仿宋_GB2312"/>
          <w:color w:val="000000"/>
          <w:sz w:val="32"/>
          <w:szCs w:val="32"/>
          <w:u w:val="thick" w:color="FFB03A"/>
          <w:shd w:val="clear" w:color="auto" w:fill="FFEFD8"/>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w:t>
      </w:r>
      <w:r>
        <w:rPr>
          <w:rFonts w:hint="eastAsia" w:ascii="仿宋_GB2312" w:eastAsia="仿宋_GB2312"/>
          <w:color w:val="000000"/>
          <w:sz w:val="32"/>
          <w:szCs w:val="32"/>
          <w:u w:val="thick" w:color="FFB03A"/>
          <w:shd w:val="clear" w:color="auto" w:fill="FFEFD8"/>
        </w:rPr>
        <w:t>事业</w:t>
      </w:r>
      <w:r>
        <w:rPr>
          <w:rFonts w:hint="eastAsia" w:ascii="仿宋_GB2312" w:eastAsia="仿宋_GB2312"/>
          <w:color w:val="000000"/>
          <w:sz w:val="32"/>
          <w:szCs w:val="32"/>
        </w:rPr>
        <w:t>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p>
    <w:p>
      <w:pPr>
        <w:spacing w:line="600" w:lineRule="exact"/>
        <w:jc w:val="center"/>
        <w:outlineLvl w:val="0"/>
        <w:rPr>
          <w:rStyle w:val="30"/>
          <w:rFonts w:ascii="黑体" w:hAnsi="黑体" w:eastAsia="黑体"/>
          <w:b w:val="0"/>
        </w:rPr>
      </w:pPr>
      <w:bookmarkStart w:id="72" w:name="_Toc22778"/>
      <w:r>
        <w:rPr>
          <w:rFonts w:hint="eastAsia" w:ascii="黑体" w:hAnsi="黑体" w:eastAsia="黑体"/>
          <w:sz w:val="44"/>
          <w:szCs w:val="44"/>
        </w:rPr>
        <w:t>第</w:t>
      </w:r>
      <w:r>
        <w:rPr>
          <w:rStyle w:val="30"/>
          <w:rFonts w:hint="eastAsia" w:ascii="黑体" w:hAnsi="黑体" w:eastAsia="黑体"/>
          <w:b w:val="0"/>
        </w:rPr>
        <w:t>四部分附件</w:t>
      </w:r>
      <w:bookmarkEnd w:id="70"/>
      <w:bookmarkEnd w:id="72"/>
    </w:p>
    <w:p>
      <w:pPr>
        <w:jc w:val="center"/>
        <w:rPr>
          <w:rFonts w:ascii="华文中宋" w:hAnsi="华文中宋" w:eastAsia="华文中宋"/>
          <w:b/>
          <w:sz w:val="40"/>
          <w:szCs w:val="40"/>
        </w:rPr>
      </w:pPr>
    </w:p>
    <w:p>
      <w:pPr>
        <w:jc w:val="center"/>
        <w:outlineLvl w:val="1"/>
        <w:rPr>
          <w:rFonts w:ascii="华文中宋" w:hAnsi="华文中宋" w:eastAsia="华文中宋"/>
          <w:b/>
          <w:sz w:val="40"/>
          <w:szCs w:val="40"/>
        </w:rPr>
      </w:pPr>
      <w:bookmarkStart w:id="73" w:name="_Toc30469"/>
      <w:r>
        <w:rPr>
          <w:rFonts w:hint="eastAsia" w:ascii="华文中宋" w:hAnsi="华文中宋" w:eastAsia="华文中宋"/>
          <w:b/>
          <w:sz w:val="40"/>
          <w:szCs w:val="40"/>
        </w:rPr>
        <w:t>通江县民胜镇大兴小学</w:t>
      </w:r>
      <w:bookmarkEnd w:id="73"/>
    </w:p>
    <w:p>
      <w:pPr>
        <w:pStyle w:val="37"/>
        <w:spacing w:line="240" w:lineRule="auto"/>
        <w:jc w:val="center"/>
        <w:outlineLvl w:val="1"/>
        <w:rPr>
          <w:rFonts w:ascii="华文中宋" w:hAnsi="华文中宋" w:eastAsia="华文中宋"/>
          <w:b/>
          <w:sz w:val="40"/>
          <w:szCs w:val="40"/>
        </w:rPr>
      </w:pPr>
      <w:bookmarkStart w:id="74" w:name="_Toc16305"/>
      <w:r>
        <w:rPr>
          <w:rFonts w:hint="eastAsia" w:ascii="华文中宋" w:hAnsi="华文中宋" w:eastAsia="华文中宋"/>
          <w:b/>
          <w:sz w:val="40"/>
          <w:szCs w:val="40"/>
        </w:rPr>
        <w:t>关于2021年度财政资金整体支出绩效自评</w:t>
      </w:r>
      <w:bookmarkEnd w:id="74"/>
    </w:p>
    <w:p>
      <w:pPr>
        <w:pStyle w:val="37"/>
        <w:spacing w:line="240" w:lineRule="auto"/>
        <w:jc w:val="center"/>
        <w:outlineLvl w:val="1"/>
        <w:rPr>
          <w:rFonts w:ascii="华文中宋" w:hAnsi="华文中宋" w:eastAsia="华文中宋"/>
          <w:b/>
          <w:sz w:val="40"/>
          <w:szCs w:val="40"/>
        </w:rPr>
      </w:pPr>
      <w:bookmarkStart w:id="75" w:name="_Toc31027"/>
      <w:r>
        <w:rPr>
          <w:rFonts w:hint="eastAsia" w:ascii="华文中宋" w:hAnsi="华文中宋" w:eastAsia="华文中宋"/>
          <w:b/>
          <w:sz w:val="40"/>
          <w:szCs w:val="40"/>
        </w:rPr>
        <w:t>报告</w:t>
      </w:r>
      <w:bookmarkEnd w:id="75"/>
    </w:p>
    <w:p>
      <w:pPr>
        <w:pStyle w:val="37"/>
        <w:spacing w:line="240" w:lineRule="auto"/>
        <w:rPr>
          <w:rFonts w:ascii="宋体" w:hAnsi="宋体"/>
          <w:b/>
          <w:bCs/>
          <w:sz w:val="32"/>
          <w:szCs w:val="32"/>
        </w:rPr>
      </w:pPr>
    </w:p>
    <w:p>
      <w:pPr>
        <w:pStyle w:val="37"/>
        <w:spacing w:line="240" w:lineRule="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w:t>
      </w:r>
      <w:r>
        <w:rPr>
          <w:rFonts w:hint="eastAsia" w:ascii="仿宋_GB2312" w:hAnsi="仿宋" w:eastAsia="仿宋_GB2312" w:cs="Times New Roman"/>
          <w:color w:val="auto"/>
          <w:kern w:val="2"/>
          <w:sz w:val="32"/>
          <w:szCs w:val="32"/>
          <w:u w:color="46CD7E"/>
        </w:rPr>
        <w:t>学校教育管理</w:t>
      </w:r>
      <w:r>
        <w:rPr>
          <w:rFonts w:hint="eastAsia" w:ascii="仿宋_GB2312" w:hAnsi="仿宋" w:eastAsia="仿宋_GB2312" w:cs="Times New Roman"/>
          <w:color w:val="auto"/>
          <w:kern w:val="2"/>
          <w:sz w:val="32"/>
          <w:szCs w:val="32"/>
        </w:rPr>
        <w:t>，充分发挥教育服务作用，调动</w:t>
      </w:r>
      <w:r>
        <w:rPr>
          <w:rFonts w:hint="eastAsia" w:ascii="仿宋_GB2312" w:hAnsi="仿宋" w:eastAsia="仿宋_GB2312" w:cs="Times New Roman"/>
          <w:color w:val="auto"/>
          <w:kern w:val="2"/>
          <w:sz w:val="32"/>
          <w:szCs w:val="32"/>
          <w:u w:color="46CD7E"/>
        </w:rPr>
        <w:t>我校教育</w:t>
      </w:r>
      <w:r>
        <w:rPr>
          <w:rFonts w:hint="eastAsia" w:ascii="仿宋_GB2312" w:hAnsi="仿宋" w:eastAsia="仿宋_GB2312" w:cs="Times New Roman"/>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r>
        <w:rPr>
          <w:rFonts w:hint="eastAsia" w:ascii="仿宋_GB2312" w:hAnsi="仿宋" w:eastAsia="仿宋_GB2312" w:cs="Times New Roman"/>
          <w:color w:val="auto"/>
          <w:kern w:val="2"/>
          <w:sz w:val="32"/>
          <w:szCs w:val="32"/>
          <w:u w:color="46CD7E"/>
        </w:rPr>
        <w:t>。</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6" w:name="_Toc21905"/>
      <w:r>
        <w:rPr>
          <w:rFonts w:hint="eastAsia" w:ascii="仿宋_GB2312" w:hAnsi="仿宋" w:eastAsia="仿宋_GB2312"/>
          <w:b/>
          <w:sz w:val="32"/>
          <w:szCs w:val="32"/>
        </w:rPr>
        <w:t>一、学校基本情况</w:t>
      </w:r>
      <w:bookmarkEnd w:id="76"/>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民胜镇大兴小学属财政拨款事业单位，主要职能是认真贯彻落实党和国家的方针、政策，正确执行上级主管部门的决议和指示，全面实施素质教育，培养德、智、体、美等方面全面发展的社会主义事业的建设者和接班人。年末编制数25人，实际在岗教职工28人（其中，专技人员24人，特岗教师4人），遗属人员10人，退休人数20人，年末财政供养人员28人。年末实有学生60人。</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7" w:name="_Toc10693"/>
      <w:r>
        <w:rPr>
          <w:rFonts w:hint="eastAsia" w:ascii="仿宋_GB2312" w:hAnsi="仿宋" w:eastAsia="仿宋_GB2312"/>
          <w:b/>
          <w:sz w:val="32"/>
          <w:szCs w:val="32"/>
        </w:rPr>
        <w:t>二、财政资金收支情况</w:t>
      </w:r>
      <w:bookmarkEnd w:id="77"/>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2021年度财政拨款资金为413.11万元，其中：人员经费365万元，公用经费26.33万元，项目资金21.78万元。开支用于学校教职工工资福利支出及商品服务支出等，支出依据合规合法，资金支付与预算相符。</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2021年度财政资金支出413.11万元，其中：人员经费365万元，公用经费26.33万元，项目资金21.78万元。</w:t>
      </w:r>
    </w:p>
    <w:p>
      <w:pPr>
        <w:adjustRightInd w:val="0"/>
        <w:snapToGrid w:val="0"/>
        <w:spacing w:line="560" w:lineRule="exact"/>
        <w:ind w:firstLine="720"/>
        <w:outlineLvl w:val="1"/>
        <w:rPr>
          <w:rFonts w:ascii="仿宋_GB2312" w:hAnsi="仿宋" w:eastAsia="仿宋_GB2312"/>
          <w:b/>
          <w:sz w:val="32"/>
          <w:szCs w:val="32"/>
        </w:rPr>
      </w:pPr>
      <w:bookmarkStart w:id="78" w:name="_Toc13845"/>
      <w:r>
        <w:rPr>
          <w:rFonts w:hint="eastAsia" w:ascii="仿宋_GB2312" w:hAnsi="仿宋" w:eastAsia="仿宋_GB2312"/>
          <w:b/>
          <w:sz w:val="32"/>
          <w:szCs w:val="32"/>
        </w:rPr>
        <w:t>三、学校整体预算绩效管理情况</w:t>
      </w:r>
      <w:bookmarkEnd w:id="78"/>
    </w:p>
    <w:p>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全校教职工完成学期目标任务，达到了相关教学要求，学校整体工作取得了较好成效。</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9" w:name="_Toc4494"/>
      <w:r>
        <w:rPr>
          <w:rFonts w:hint="eastAsia" w:ascii="仿宋_GB2312" w:hAnsi="仿宋" w:eastAsia="仿宋_GB2312"/>
          <w:b/>
          <w:sz w:val="32"/>
          <w:szCs w:val="32"/>
        </w:rPr>
        <w:t>四、评价结论及建议</w:t>
      </w:r>
      <w:bookmarkEnd w:id="79"/>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3"/>
        <w:spacing w:before="93"/>
      </w:pPr>
    </w:p>
    <w:p>
      <w:pPr>
        <w:pStyle w:val="3"/>
        <w:spacing w:before="93"/>
        <w:ind w:firstLine="4350" w:firstLineChars="1450"/>
      </w:pPr>
    </w:p>
    <w:p>
      <w:pPr>
        <w:pStyle w:val="3"/>
        <w:spacing w:before="93"/>
      </w:pPr>
    </w:p>
    <w:p>
      <w:pPr>
        <w:pStyle w:val="3"/>
        <w:spacing w:before="93"/>
        <w:rPr>
          <w:rFonts w:ascii="黑体" w:hAnsi="黑体" w:eastAsia="黑体" w:cs="黑体"/>
          <w:sz w:val="32"/>
          <w:szCs w:val="32"/>
        </w:rPr>
      </w:pPr>
    </w:p>
    <w:p>
      <w:pPr>
        <w:spacing w:line="600" w:lineRule="exact"/>
        <w:jc w:val="center"/>
        <w:outlineLvl w:val="0"/>
        <w:rPr>
          <w:rFonts w:ascii="仿宋" w:hAnsi="仿宋" w:eastAsia="仿宋"/>
        </w:rPr>
      </w:pPr>
      <w:bookmarkStart w:id="80" w:name="_Toc15396618"/>
      <w:bookmarkStart w:id="81" w:name="_Toc27736"/>
      <w:r>
        <w:rPr>
          <w:rFonts w:hint="eastAsia" w:ascii="黑体" w:hAnsi="黑体" w:eastAsia="黑体"/>
          <w:sz w:val="44"/>
          <w:szCs w:val="44"/>
        </w:rPr>
        <w:t>第</w:t>
      </w:r>
      <w:r>
        <w:rPr>
          <w:rStyle w:val="30"/>
          <w:rFonts w:hint="eastAsia" w:ascii="黑体" w:hAnsi="黑体" w:eastAsia="黑体"/>
          <w:b w:val="0"/>
        </w:rPr>
        <w:t>五部分附表</w:t>
      </w:r>
      <w:bookmarkEnd w:id="71"/>
      <w:bookmarkEnd w:id="80"/>
      <w:bookmarkEnd w:id="81"/>
      <w:bookmarkStart w:id="82" w:name="_Toc15396619"/>
    </w:p>
    <w:p>
      <w:pPr>
        <w:pStyle w:val="14"/>
        <w:spacing w:line="520" w:lineRule="exact"/>
        <w:rPr>
          <w:rFonts w:ascii="仿宋" w:hAnsi="仿宋" w:eastAsia="仿宋"/>
          <w:b w:val="0"/>
        </w:rPr>
      </w:pPr>
      <w:bookmarkStart w:id="83" w:name="_Toc2313"/>
    </w:p>
    <w:p>
      <w:pPr>
        <w:pStyle w:val="14"/>
        <w:spacing w:before="0" w:after="0" w:line="640" w:lineRule="exact"/>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w:t>
      </w:r>
      <w:r>
        <w:rPr>
          <w:rFonts w:hint="eastAsia" w:ascii="仿宋" w:hAnsi="仿宋" w:eastAsia="仿宋"/>
          <w:b w:val="0"/>
          <w:bCs w:val="0"/>
        </w:rPr>
        <w:t>决算总表</w:t>
      </w:r>
      <w:bookmarkEnd w:id="82"/>
      <w:bookmarkEnd w:id="83"/>
    </w:p>
    <w:p>
      <w:pPr>
        <w:pStyle w:val="14"/>
        <w:spacing w:before="0" w:after="0" w:line="640" w:lineRule="exact"/>
        <w:rPr>
          <w:rFonts w:ascii="仿宋" w:hAnsi="仿宋" w:eastAsia="仿宋"/>
        </w:rPr>
      </w:pPr>
      <w:bookmarkStart w:id="84" w:name="_Toc15396620"/>
      <w:bookmarkStart w:id="85" w:name="_Toc3510"/>
      <w:r>
        <w:rPr>
          <w:rFonts w:hint="eastAsia" w:ascii="仿宋" w:hAnsi="仿宋" w:eastAsia="仿宋"/>
          <w:b w:val="0"/>
        </w:rPr>
        <w:t>二、收</w:t>
      </w:r>
      <w:r>
        <w:rPr>
          <w:rStyle w:val="31"/>
          <w:rFonts w:hint="eastAsia" w:ascii="仿宋" w:hAnsi="仿宋" w:eastAsia="仿宋"/>
          <w:b w:val="0"/>
          <w:bCs w:val="0"/>
        </w:rPr>
        <w:t>入决算表</w:t>
      </w:r>
      <w:bookmarkEnd w:id="84"/>
      <w:bookmarkEnd w:id="85"/>
    </w:p>
    <w:p>
      <w:pPr>
        <w:pStyle w:val="14"/>
        <w:spacing w:before="0" w:after="0" w:line="640" w:lineRule="exact"/>
        <w:rPr>
          <w:rFonts w:ascii="仿宋" w:hAnsi="仿宋" w:eastAsia="仿宋"/>
        </w:rPr>
      </w:pPr>
      <w:bookmarkStart w:id="86" w:name="_Toc15396621"/>
      <w:bookmarkStart w:id="87" w:name="_Toc246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w:t>
      </w:r>
      <w:r>
        <w:rPr>
          <w:rFonts w:hint="eastAsia" w:ascii="仿宋" w:hAnsi="仿宋" w:eastAsia="仿宋"/>
          <w:b w:val="0"/>
          <w:bCs w:val="0"/>
        </w:rPr>
        <w:t>决算表</w:t>
      </w:r>
      <w:bookmarkEnd w:id="86"/>
      <w:bookmarkEnd w:id="87"/>
    </w:p>
    <w:p>
      <w:pPr>
        <w:pStyle w:val="14"/>
        <w:spacing w:before="0" w:after="0" w:line="640" w:lineRule="exact"/>
        <w:rPr>
          <w:rFonts w:ascii="仿宋" w:hAnsi="仿宋" w:eastAsia="仿宋"/>
          <w:b w:val="0"/>
        </w:rPr>
      </w:pPr>
      <w:bookmarkStart w:id="88" w:name="_Toc15396622"/>
      <w:bookmarkStart w:id="89" w:name="_Toc27024"/>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w:t>
      </w:r>
      <w:r>
        <w:rPr>
          <w:rFonts w:hint="eastAsia" w:ascii="仿宋" w:hAnsi="仿宋" w:eastAsia="仿宋"/>
          <w:b w:val="0"/>
          <w:bCs w:val="0"/>
        </w:rPr>
        <w:t>决算总表</w:t>
      </w:r>
      <w:bookmarkEnd w:id="88"/>
      <w:bookmarkEnd w:id="89"/>
    </w:p>
    <w:p>
      <w:pPr>
        <w:pStyle w:val="14"/>
        <w:spacing w:before="0" w:after="0" w:line="640" w:lineRule="exact"/>
        <w:rPr>
          <w:rStyle w:val="31"/>
          <w:rFonts w:ascii="仿宋" w:hAnsi="仿宋" w:eastAsia="仿宋"/>
          <w:b w:val="0"/>
          <w:bCs w:val="0"/>
        </w:rPr>
      </w:pPr>
      <w:bookmarkStart w:id="90" w:name="_Toc15396623"/>
      <w:bookmarkStart w:id="91" w:name="_Toc14960"/>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w:t>
      </w:r>
      <w:r>
        <w:rPr>
          <w:rFonts w:hint="eastAsia" w:ascii="仿宋" w:hAnsi="仿宋" w:eastAsia="仿宋"/>
          <w:b w:val="0"/>
          <w:bCs w:val="0"/>
        </w:rPr>
        <w:t>决算明细表</w:t>
      </w:r>
      <w:bookmarkEnd w:id="90"/>
      <w:bookmarkEnd w:id="91"/>
      <w:bookmarkStart w:id="92" w:name="_Toc15396624"/>
    </w:p>
    <w:p>
      <w:pPr>
        <w:pStyle w:val="14"/>
        <w:spacing w:before="0" w:after="0" w:line="640" w:lineRule="exact"/>
        <w:rPr>
          <w:rFonts w:ascii="仿宋" w:hAnsi="仿宋" w:eastAsia="仿宋"/>
        </w:rPr>
      </w:pPr>
      <w:bookmarkStart w:id="93" w:name="_Toc29330"/>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92"/>
      <w:bookmarkEnd w:id="93"/>
    </w:p>
    <w:p>
      <w:pPr>
        <w:pStyle w:val="14"/>
        <w:spacing w:before="0" w:after="0" w:line="640" w:lineRule="exact"/>
        <w:rPr>
          <w:rFonts w:ascii="仿宋" w:hAnsi="仿宋" w:eastAsia="仿宋"/>
        </w:rPr>
      </w:pPr>
      <w:bookmarkStart w:id="94" w:name="_Toc15396625"/>
      <w:bookmarkStart w:id="95" w:name="_Toc4892"/>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94"/>
      <w:bookmarkEnd w:id="95"/>
    </w:p>
    <w:p>
      <w:pPr>
        <w:pStyle w:val="14"/>
        <w:spacing w:before="0" w:after="0" w:line="640" w:lineRule="exact"/>
        <w:rPr>
          <w:rFonts w:ascii="仿宋" w:hAnsi="仿宋" w:eastAsia="仿宋"/>
        </w:rPr>
      </w:pPr>
      <w:bookmarkStart w:id="96" w:name="_Toc15396626"/>
      <w:bookmarkStart w:id="97" w:name="_Toc15138"/>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6"/>
      <w:bookmarkEnd w:id="97"/>
    </w:p>
    <w:p>
      <w:pPr>
        <w:pStyle w:val="14"/>
        <w:spacing w:before="0" w:after="0" w:line="640" w:lineRule="exact"/>
        <w:rPr>
          <w:rFonts w:ascii="仿宋" w:hAnsi="仿宋" w:eastAsia="仿宋"/>
        </w:rPr>
      </w:pPr>
      <w:bookmarkStart w:id="98" w:name="_Toc15396627"/>
      <w:bookmarkStart w:id="99" w:name="_Toc14546"/>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8"/>
      <w:bookmarkEnd w:id="99"/>
    </w:p>
    <w:p>
      <w:pPr>
        <w:pStyle w:val="14"/>
        <w:spacing w:before="0" w:after="0" w:line="640" w:lineRule="exact"/>
        <w:rPr>
          <w:rFonts w:ascii="仿宋" w:hAnsi="仿宋" w:eastAsia="仿宋"/>
        </w:rPr>
      </w:pPr>
      <w:bookmarkStart w:id="100" w:name="_Toc15396628"/>
      <w:bookmarkStart w:id="101" w:name="_Toc26221"/>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100"/>
      <w:bookmarkEnd w:id="101"/>
    </w:p>
    <w:p>
      <w:pPr>
        <w:pStyle w:val="14"/>
        <w:spacing w:before="0" w:after="0" w:line="640" w:lineRule="exact"/>
        <w:rPr>
          <w:rFonts w:ascii="仿宋" w:hAnsi="仿宋" w:eastAsia="仿宋"/>
        </w:rPr>
      </w:pPr>
      <w:bookmarkStart w:id="102" w:name="_Toc15396629"/>
      <w:bookmarkStart w:id="103" w:name="_Toc4550"/>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102"/>
      <w:bookmarkEnd w:id="103"/>
    </w:p>
    <w:p>
      <w:pPr>
        <w:pStyle w:val="14"/>
        <w:spacing w:before="0" w:after="0" w:line="640" w:lineRule="exact"/>
        <w:rPr>
          <w:rFonts w:ascii="仿宋" w:hAnsi="仿宋" w:eastAsia="仿宋"/>
        </w:rPr>
      </w:pPr>
      <w:bookmarkStart w:id="104" w:name="_Toc15396630"/>
      <w:bookmarkStart w:id="105" w:name="_Toc15019"/>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104"/>
      <w:bookmarkEnd w:id="105"/>
    </w:p>
    <w:p>
      <w:pPr>
        <w:pStyle w:val="14"/>
        <w:spacing w:before="0" w:after="0" w:line="640" w:lineRule="exact"/>
        <w:rPr>
          <w:rStyle w:val="31"/>
          <w:rFonts w:ascii="仿宋" w:hAnsi="仿宋" w:eastAsia="仿宋"/>
          <w:b w:val="0"/>
          <w:bCs w:val="0"/>
        </w:rPr>
      </w:pPr>
      <w:bookmarkStart w:id="106" w:name="_Toc15396631"/>
      <w:bookmarkStart w:id="107" w:name="_Toc10465"/>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w:t>
      </w:r>
      <w:r>
        <w:rPr>
          <w:rFonts w:hint="eastAsia" w:ascii="仿宋" w:hAnsi="仿宋" w:eastAsia="仿宋"/>
          <w:b w:val="0"/>
          <w:bCs w:val="0"/>
        </w:rPr>
        <w:t>财政拨款收入支出决算表</w:t>
      </w:r>
      <w:bookmarkEnd w:id="106"/>
      <w:bookmarkEnd w:id="107"/>
    </w:p>
    <w:p>
      <w:pPr>
        <w:spacing w:line="640" w:lineRule="exact"/>
        <w:rPr>
          <w:rFonts w:eastAsia="仿宋"/>
          <w:sz w:val="32"/>
          <w:szCs w:val="32"/>
        </w:rPr>
      </w:pPr>
      <w:bookmarkStart w:id="108" w:name="_Toc9858"/>
      <w:r>
        <w:rPr>
          <w:rStyle w:val="31"/>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7"/>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8E9"/>
    <w:multiLevelType w:val="singleLevel"/>
    <w:tmpl w:val="064E18E9"/>
    <w:lvl w:ilvl="0" w:tentative="0">
      <w:start w:val="9"/>
      <w:numFmt w:val="chineseCounting"/>
      <w:suff w:val="nothing"/>
      <w:lvlText w:val="%1、"/>
      <w:lvlJc w:val="left"/>
      <w:rPr>
        <w:rFonts w:hint="eastAsia"/>
      </w:rPr>
    </w:lvl>
  </w:abstractNum>
  <w:abstractNum w:abstractNumId="1">
    <w:nsid w:val="1B565B4D"/>
    <w:multiLevelType w:val="singleLevel"/>
    <w:tmpl w:val="1B565B4D"/>
    <w:lvl w:ilvl="0" w:tentative="0">
      <w:start w:val="3"/>
      <w:numFmt w:val="decimal"/>
      <w:lvlText w:val="%1."/>
      <w:lvlJc w:val="left"/>
      <w:pPr>
        <w:tabs>
          <w:tab w:val="left" w:pos="312"/>
        </w:tabs>
      </w:pPr>
    </w:lvl>
  </w:abstractNum>
  <w:abstractNum w:abstractNumId="2">
    <w:nsid w:val="50A927B8"/>
    <w:multiLevelType w:val="singleLevel"/>
    <w:tmpl w:val="50A927B8"/>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67364C06"/>
    <w:multiLevelType w:val="multilevel"/>
    <w:tmpl w:val="67364C06"/>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lZTFjMTJjZGMzNjc1NmM4Zjk0ZDQ1ZWFlY2JmNzcifQ=="/>
  </w:docVars>
  <w:rsids>
    <w:rsidRoot w:val="00293AD8"/>
    <w:rsid w:val="00267507"/>
    <w:rsid w:val="00293AD8"/>
    <w:rsid w:val="00506359"/>
    <w:rsid w:val="005271C2"/>
    <w:rsid w:val="00641430"/>
    <w:rsid w:val="00B774AB"/>
    <w:rsid w:val="00FB1AC4"/>
    <w:rsid w:val="568E2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51"/>
    <w:qFormat/>
    <w:uiPriority w:val="99"/>
    <w:pPr>
      <w:tabs>
        <w:tab w:val="center" w:pos="4153"/>
        <w:tab w:val="right" w:pos="8306"/>
      </w:tabs>
      <w:snapToGrid w:val="0"/>
      <w:jc w:val="left"/>
    </w:pPr>
    <w:rPr>
      <w:sz w:val="18"/>
      <w:szCs w:val="18"/>
    </w:rPr>
  </w:style>
  <w:style w:type="paragraph" w:styleId="6">
    <w:name w:val="header"/>
    <w:basedOn w:val="1"/>
    <w:link w:val="50"/>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customStyle="1" w:styleId="13">
    <w:name w:val="标题 11"/>
    <w:basedOn w:val="1"/>
    <w:next w:val="1"/>
    <w:link w:val="41"/>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9"/>
    <w:qFormat/>
    <w:uiPriority w:val="9"/>
    <w:rPr>
      <w:rFonts w:ascii="Times New Roman" w:hAnsi="Times New Roman"/>
      <w:b/>
      <w:bCs/>
      <w:kern w:val="44"/>
      <w:sz w:val="44"/>
      <w:szCs w:val="44"/>
    </w:rPr>
  </w:style>
  <w:style w:type="character" w:customStyle="1" w:styleId="31">
    <w:name w:val="标题 2 Char"/>
    <w:basedOn w:val="9"/>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9"/>
    <w:semiHidden/>
    <w:qFormat/>
    <w:uiPriority w:val="99"/>
    <w:rPr>
      <w:rFonts w:ascii="Times New Roman" w:hAnsi="Times New Roman"/>
      <w:kern w:val="2"/>
      <w:sz w:val="18"/>
      <w:szCs w:val="18"/>
    </w:rPr>
  </w:style>
  <w:style w:type="character" w:customStyle="1" w:styleId="34">
    <w:name w:val="标题 3 Char"/>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font41"/>
    <w:basedOn w:val="9"/>
    <w:qFormat/>
    <w:uiPriority w:val="0"/>
    <w:rPr>
      <w:rFonts w:hint="eastAsia" w:ascii="宋体" w:hAnsi="宋体" w:eastAsia="宋体" w:cs="宋体"/>
      <w:color w:val="000000"/>
      <w:sz w:val="32"/>
      <w:szCs w:val="32"/>
      <w:u w:val="none"/>
    </w:rPr>
  </w:style>
  <w:style w:type="character" w:customStyle="1" w:styleId="40">
    <w:name w:val="font51"/>
    <w:basedOn w:val="9"/>
    <w:qFormat/>
    <w:uiPriority w:val="0"/>
    <w:rPr>
      <w:rFonts w:hint="eastAsia" w:ascii="宋体" w:hAnsi="宋体" w:eastAsia="宋体" w:cs="宋体"/>
      <w:color w:val="000000"/>
      <w:sz w:val="20"/>
      <w:szCs w:val="20"/>
      <w:u w:val="none"/>
    </w:rPr>
  </w:style>
  <w:style w:type="character" w:customStyle="1" w:styleId="41">
    <w:name w:val="Char Char6"/>
    <w:basedOn w:val="9"/>
    <w:link w:val="13"/>
    <w:qFormat/>
    <w:locked/>
    <w:uiPriority w:val="9"/>
    <w:rPr>
      <w:rFonts w:ascii="Times New Roman" w:hAnsi="Times New Roman" w:cs="Times New Roman"/>
      <w:b/>
      <w:bCs/>
      <w:kern w:val="44"/>
      <w:sz w:val="44"/>
      <w:szCs w:val="44"/>
    </w:rPr>
  </w:style>
  <w:style w:type="character" w:customStyle="1" w:styleId="42">
    <w:name w:val="Char Char5"/>
    <w:basedOn w:val="9"/>
    <w:link w:val="14"/>
    <w:qFormat/>
    <w:locked/>
    <w:uiPriority w:val="9"/>
    <w:rPr>
      <w:rFonts w:ascii="Cambria" w:hAnsi="Cambria" w:eastAsia="宋体" w:cs="Times New Roman"/>
      <w:b/>
      <w:bCs/>
      <w:kern w:val="2"/>
      <w:sz w:val="32"/>
      <w:szCs w:val="32"/>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批注文字 Char"/>
    <w:basedOn w:val="9"/>
    <w:semiHidden/>
    <w:qFormat/>
    <w:uiPriority w:val="99"/>
    <w:rPr>
      <w:kern w:val="2"/>
      <w:sz w:val="21"/>
      <w:szCs w:val="24"/>
    </w:rPr>
  </w:style>
  <w:style w:type="paragraph" w:customStyle="1" w:styleId="46">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7">
    <w:name w:val="页眉 Char1"/>
    <w:basedOn w:val="9"/>
    <w:semiHidden/>
    <w:qFormat/>
    <w:uiPriority w:val="99"/>
    <w:rPr>
      <w:kern w:val="2"/>
      <w:sz w:val="18"/>
      <w:szCs w:val="18"/>
    </w:rPr>
  </w:style>
  <w:style w:type="paragraph" w:customStyle="1" w:styleId="48">
    <w:name w:val="Footer0"/>
    <w:basedOn w:val="1"/>
    <w:qFormat/>
    <w:uiPriority w:val="99"/>
    <w:pPr>
      <w:tabs>
        <w:tab w:val="center" w:pos="4153"/>
        <w:tab w:val="right" w:pos="8306"/>
      </w:tabs>
      <w:snapToGrid w:val="0"/>
      <w:jc w:val="left"/>
    </w:pPr>
    <w:rPr>
      <w:sz w:val="18"/>
      <w:szCs w:val="18"/>
    </w:rPr>
  </w:style>
  <w:style w:type="character" w:customStyle="1" w:styleId="49">
    <w:name w:val="页脚 Char1"/>
    <w:basedOn w:val="9"/>
    <w:uiPriority w:val="99"/>
    <w:rPr>
      <w:kern w:val="2"/>
      <w:sz w:val="18"/>
      <w:szCs w:val="18"/>
    </w:rPr>
  </w:style>
  <w:style w:type="character" w:customStyle="1" w:styleId="50">
    <w:name w:val="页眉 字符"/>
    <w:basedOn w:val="9"/>
    <w:link w:val="6"/>
    <w:semiHidden/>
    <w:uiPriority w:val="99"/>
    <w:rPr>
      <w:kern w:val="2"/>
      <w:sz w:val="18"/>
      <w:szCs w:val="18"/>
    </w:rPr>
  </w:style>
  <w:style w:type="character" w:customStyle="1" w:styleId="51">
    <w:name w:val="页脚 字符"/>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endParaRPr lang="zh-CN" altLang="en-US"/>
          </a:p>
        </c:rich>
      </c:tx>
      <c:layout/>
      <c:overlay val="0"/>
      <c:spPr>
        <a:noFill/>
        <a:ln>
          <a:noFill/>
        </a:ln>
        <a:effectLst/>
      </c:spPr>
    </c:title>
    <c:autoTitleDeleted val="0"/>
    <c:plotArea>
      <c:layout>
        <c:manualLayout>
          <c:layoutTarget val="inner"/>
          <c:xMode val="edge"/>
          <c:yMode val="edge"/>
          <c:x val="0.0805750000000002"/>
          <c:y val="0.1275"/>
          <c:w val="0.8938"/>
          <c:h val="0.716066666666667"/>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413.11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391.35</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dLbls>
          <c:showLegendKey val="0"/>
          <c:showVal val="0"/>
          <c:showCatName val="0"/>
          <c:showSerName val="0"/>
          <c:showPercent val="0"/>
          <c:showBubbleSize val="0"/>
        </c:dLbls>
        <c:gapWidth val="219"/>
        <c:overlap val="-27"/>
        <c:axId val="201957376"/>
        <c:axId val="20195891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15:ser>
            </c15:filteredBarSeries>
          </c:ext>
        </c:extLst>
      </c:barChart>
      <c:catAx>
        <c:axId val="2019573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58912"/>
        <c:crosses val="autoZero"/>
        <c:auto val="1"/>
        <c:lblAlgn val="ctr"/>
        <c:lblOffset val="100"/>
        <c:noMultiLvlLbl val="0"/>
      </c:catAx>
      <c:valAx>
        <c:axId val="201958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57376"/>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28724672228844"/>
                      <c:h val="0.13941236068895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413.11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391.33</c:v>
                </c:pt>
                <c:pt idx="1">
                  <c:v>21.78</c:v>
                </c:pt>
                <c:pt idx="2">
                  <c:v>0</c:v>
                </c:pt>
                <c:pt idx="3">
                  <c:v>0</c:v>
                </c:pt>
                <c:pt idx="4">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413.11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391.35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218129536"/>
        <c:axId val="2181310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218129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131072"/>
        <c:crosses val="autoZero"/>
        <c:auto val="1"/>
        <c:lblAlgn val="ctr"/>
        <c:lblOffset val="100"/>
        <c:noMultiLvlLbl val="0"/>
      </c:catAx>
      <c:valAx>
        <c:axId val="218131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129536"/>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413.11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391.35</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218017792"/>
        <c:axId val="21801932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2180177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019328"/>
        <c:crosses val="autoZero"/>
        <c:auto val="1"/>
        <c:lblAlgn val="ctr"/>
        <c:lblOffset val="100"/>
        <c:noMultiLvlLbl val="0"/>
      </c:catAx>
      <c:valAx>
        <c:axId val="218019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017792"/>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333.01</c:v>
                </c:pt>
                <c:pt idx="1">
                  <c:v>33.82</c:v>
                </c:pt>
                <c:pt idx="2">
                  <c:v>20.41</c:v>
                </c:pt>
                <c:pt idx="3">
                  <c:v>0.5</c:v>
                </c:pt>
                <c:pt idx="4">
                  <c:v>25.37</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11</cp:revision>
  <cp:lastPrinted>2022-08-06T02:23:00Z</cp:lastPrinted>
  <dcterms:created xsi:type="dcterms:W3CDTF">2020-08-05T01:49:00Z</dcterms:created>
  <dcterms:modified xsi:type="dcterms:W3CDTF">2023-02-22T01:51:00Z</dcterms:modified>
</cp:coreProperties>
</file>

<file path=customXml/item11.xml><?xml version="1.0" encoding="utf-8"?>
<Properties xmlns="http://schemas.openxmlformats.org/officeDocument/2006/extended-properties" xmlns:vt="http://schemas.openxmlformats.org/officeDocument/2006/docPropsVTypes">
  <Template>Normal</Template>
  <Company>四川省财政厅</Company>
  <Pages>20</Pages>
  <Words>6103</Words>
  <Characters>7997</Characters>
  <Lines>57</Lines>
  <Paragraphs>16</Paragraphs>
  <TotalTime>3</TotalTime>
  <ScaleCrop>false</ScaleCrop>
  <LinksUpToDate>false</LinksUpToDate>
  <CharactersWithSpaces>8027</CharactersWithSpaces>
  <Application>WPS Office_11.1.0.9208_F1E327BC-269C-435d-A152-05C5408002CA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E2254C40A6AB4A45A2462B6F33AC40F2</vt:lpstr>
  </property>
</Properties>
</file>

<file path=customXml/item13.xml><?xml version="1.0" encoding="utf-8"?>
<Properties xmlns:vt="http://schemas.openxmlformats.org/officeDocument/2006/docPropsVTypes" xmlns="http://schemas.openxmlformats.org/officeDocument/2006/extended-properties">
  <Template>Normal</Template>
  <TotalTime>3</TotalTime>
  <Pages>20</Pages>
  <Words>6103</Words>
  <Characters>7997</Characters>
  <Application>WPS Office_11.1.0.9208_F1E327BC-269C-435d-A152-05C5408002CA</Application>
  <DocSecurity>0</DocSecurity>
  <Lines>57</Lines>
  <Paragraphs>16</Paragraphs>
  <Company>四川省财政厅</Company>
  <CharactersWithSpaces>8027</CharactersWithSpaces>
  <AppVersion>14.0000</AppVersion>
</Properties>
</file>

<file path=customXml/item14.xml><?xml version="1.0" encoding="utf-8"?>
<Properties xmlns="http://schemas.openxmlformats.org/officeDocument/2006/extended-properties" xmlns:vt="http://schemas.openxmlformats.org/officeDocument/2006/docPropsVTypes">
  <Template>Normal</Template>
  <TotalTime>7</TotalTime>
  <Pages>17</Pages>
  <Words>1176</Words>
  <Characters>6709</Characters>
  <Application>Microsoft Office Word</Application>
  <DocSecurity>0</DocSecurity>
  <Lines>55</Lines>
  <Paragraphs>15</Paragraphs>
  <ScaleCrop>false</ScaleCrop>
  <Company>四川省财政厅</Company>
  <LinksUpToDate>false</LinksUpToDate>
  <CharactersWithSpaces>7870</CharactersWithSpaces>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cp:revision>
  <cp:lastPrinted>2022-08-06T02:23:00Z</cp:lastPrinted>
  <dcterms:created xsi:type="dcterms:W3CDTF">2020-08-05T01:49:00Z</dcterms:created>
  <dcterms:modified xsi:type="dcterms:W3CDTF">2022-11-14T01:20:22Z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2022-11-14T01:20:22Z</dcterms:modified>
  <dc:title>四川省***</dc:title>
  <cp:revision>2</cp:revision>
</cp:coreProperties>
</file>

<file path=customXml/item4.xml><?xml version="1.0" encoding="utf-8"?>
<Properties xmlns:vt="http://schemas.openxmlformats.org/officeDocument/2006/docPropsVTypes" xmlns="http://schemas.openxmlformats.org/officeDocument/2006/extended-properties">
  <Template>Normal</Template>
  <TotalTime>7</TotalTime>
  <Pages>17</Pages>
  <Words>1176</Words>
  <Characters>6709</Characters>
  <Application>Microsoft Office Word</Application>
  <DocSecurity>0</DocSecurity>
  <Lines>55</Lines>
  <Paragraphs>15</Paragraphs>
  <Company>四川省财政厅</Company>
  <CharactersWithSpaces>7870</CharactersWithSpaces>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E2254C40A6AB4A45A2462B6F33AC40F2</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11</cp:revision>
  <cp:lastPrinted>2022-08-06T02:23:00Z</cp:lastPrinted>
  <dcterms:created xsi:type="dcterms:W3CDTF">2020-08-05T01:49:00Z</dcterms:created>
  <dcterms:modified xsi:type="dcterms:W3CDTF">2023-02-22T01:51:00Z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E2254C40A6AB4A45A2462B6F33AC40F2</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E2254C40A6AB4A45A2462B6F33AC40F2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674521-B117-4372-92F1-C64DF6BFF4F6}">
  <ds:schemaRefs/>
</ds:datastoreItem>
</file>

<file path=customXml/itemProps11.xml><?xml version="1.0" encoding="utf-8"?>
<ds:datastoreItem xmlns:ds="http://schemas.openxmlformats.org/officeDocument/2006/customXml" ds:itemID="{3A8F02EF-4875-45B1-9F24-108398B0A8C1}">
  <ds:schemaRefs/>
</ds:datastoreItem>
</file>

<file path=customXml/itemProps12.xml><?xml version="1.0" encoding="utf-8"?>
<ds:datastoreItem xmlns:ds="http://schemas.openxmlformats.org/officeDocument/2006/customXml" ds:itemID="{5B46DDAF-94AB-4C72-9282-F766AC79A479}">
  <ds:schemaRefs/>
</ds:datastoreItem>
</file>

<file path=customXml/itemProps13.xml><?xml version="1.0" encoding="utf-8"?>
<ds:datastoreItem xmlns:ds="http://schemas.openxmlformats.org/officeDocument/2006/customXml" ds:itemID="{705E4DF0-8ABF-45DD-B5CF-8B420BBACFE9}">
  <ds:schemaRefs/>
</ds:datastoreItem>
</file>

<file path=customXml/itemProps14.xml><?xml version="1.0" encoding="utf-8"?>
<ds:datastoreItem xmlns:ds="http://schemas.openxmlformats.org/officeDocument/2006/customXml" ds:itemID="{E20F5DD0-27F7-4D7E-82CA-2DE8841BF3B8}">
  <ds:schemaRefs/>
</ds:datastoreItem>
</file>

<file path=customXml/itemProps2.xml><?xml version="1.0" encoding="utf-8"?>
<ds:datastoreItem xmlns:ds="http://schemas.openxmlformats.org/officeDocument/2006/customXml" ds:itemID="{E3297AE9-9FC9-4FBE-AAF7-9B5DA773AE39}">
  <ds:schemaRefs/>
</ds:datastoreItem>
</file>

<file path=customXml/itemProps3.xml><?xml version="1.0" encoding="utf-8"?>
<ds:datastoreItem xmlns:ds="http://schemas.openxmlformats.org/officeDocument/2006/customXml" ds:itemID="{E1D0BBB4-9E2A-495E-A7D9-C2C102EFBC70}">
  <ds:schemaRefs/>
</ds:datastoreItem>
</file>

<file path=customXml/itemProps4.xml><?xml version="1.0" encoding="utf-8"?>
<ds:datastoreItem xmlns:ds="http://schemas.openxmlformats.org/officeDocument/2006/customXml" ds:itemID="{BD160565-F797-4A9B-9A93-9C08F82E8D43}">
  <ds:schemaRefs/>
</ds:datastoreItem>
</file>

<file path=customXml/itemProps5.xml><?xml version="1.0" encoding="utf-8"?>
<ds:datastoreItem xmlns:ds="http://schemas.openxmlformats.org/officeDocument/2006/customXml" ds:itemID="{8391A709-8FE8-4F1E-8DE7-33FA395ACB70}">
  <ds:schemaRefs/>
</ds:datastoreItem>
</file>

<file path=customXml/itemProps6.xml><?xml version="1.0" encoding="utf-8"?>
<ds:datastoreItem xmlns:ds="http://schemas.openxmlformats.org/officeDocument/2006/customXml" ds:itemID="{2CFCC85A-2487-44AC-A9A7-AA7AB481F79A}">
  <ds:schemaRefs/>
</ds:datastoreItem>
</file>

<file path=customXml/itemProps7.xml><?xml version="1.0" encoding="utf-8"?>
<ds:datastoreItem xmlns:ds="http://schemas.openxmlformats.org/officeDocument/2006/customXml" ds:itemID="{AAFCD4C3-9D25-471A-AACF-6B615E0B9F98}">
  <ds:schemaRefs/>
</ds:datastoreItem>
</file>

<file path=customXml/itemProps8.xml><?xml version="1.0" encoding="utf-8"?>
<ds:datastoreItem xmlns:ds="http://schemas.openxmlformats.org/officeDocument/2006/customXml" ds:itemID="{7CB82C16-E7FC-4C9F-A2A4-998C9D1816AB}">
  <ds:schemaRefs/>
</ds:datastoreItem>
</file>

<file path=customXml/itemProps9.xml><?xml version="1.0" encoding="utf-8"?>
<ds:datastoreItem xmlns:ds="http://schemas.openxmlformats.org/officeDocument/2006/customXml" ds:itemID="{EB5F05DA-93FE-4BCF-AD29-6344BA9FB47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1179</Words>
  <Characters>6724</Characters>
  <Lines>56</Lines>
  <Paragraphs>15</Paragraphs>
  <TotalTime>17</TotalTime>
  <ScaleCrop>false</ScaleCrop>
  <LinksUpToDate>false</LinksUpToDate>
  <CharactersWithSpaces>7888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2024-12-25T02:40:10Z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E2254C40A6AB4A45A2462B6F33AC40F2</vt:lpwstr>
  </property>
</Properties>
</file>