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  <w:r>
        <w:rPr>
          <w:rFonts w:hint="eastAsia" w:ascii="楷体_GB2312" w:hAnsi="楷体_GB2312" w:eastAsia="楷体_GB2312" w:cs="楷体_GB2312"/>
          <w:color w:val="auto"/>
          <w:spacing w:val="6"/>
          <w:sz w:val="32"/>
          <w:szCs w:val="32"/>
          <w:u w:val="none" w:color="auto"/>
          <w:shd w:val="clear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1.考核指标名称：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“3+2+1”产业发展（文旅相关企业“个转企”任务）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7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县级经济序列各部门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实行量化计分法。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所有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经济序列各部门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均完成文旅相关企业“个转企”任务。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2.考核指标名称：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“3+2+1”产业发展（培育相关文化企业数）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37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  <w:t>乡镇（街道、高明新区）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2分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实行具体扣分法。全县所有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乡镇（街道、高明新区）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均完成培育4家规下文化企业的任务。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</w:p>
        </w:tc>
      </w:tr>
    </w:tbl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3.考核指标名称：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文化体育（配合开展文化和旅游市场综合监管度）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25"/>
        <w:gridCol w:w="4988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县委宣传部（县网信办）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县委统战部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县融媒体中心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县应急局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县发改局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县公安局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县交运局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县卫健局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县市场监管局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县信访局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县林业局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县自规局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电信通江分公司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移动通江分公司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联通通江分公司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49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未出现涉及本行业领域被市级及以上相关部门（单位）通报的情况。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</w:pPr>
          </w:p>
        </w:tc>
      </w:tr>
    </w:tbl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4.考核指标名称：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文化体育（为县级层面主办和承办的大型文化体育旅游活动积极提供保障）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2820"/>
        <w:gridCol w:w="2732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县卫健局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不存在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未有效提供保障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县教科局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不存在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未有效提供保障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70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县公安局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不存在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未有效提供保障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70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县应急局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不存在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未有效提供保障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70" w:type="dxa"/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县经济和信息化局</w:t>
            </w:r>
          </w:p>
        </w:tc>
        <w:tc>
          <w:tcPr>
            <w:tcW w:w="282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0.5分</w:t>
            </w:r>
          </w:p>
        </w:tc>
        <w:tc>
          <w:tcPr>
            <w:tcW w:w="2732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不存在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未有效提供保障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的情况。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 w:color="auto"/>
                <w:shd w:val="clear" w:fill="auto"/>
                <w:lang w:val="en-US" w:eastAsia="zh-CN"/>
              </w:rPr>
              <w:t>0.5分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</w:p>
        </w:tc>
      </w:tr>
    </w:tbl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5.考核指标名称：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文化体育（群众体育赛事活动数）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7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  <w:t>乡镇（街道、高明新区）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hAnsi="Times New Roman" w:cs="Times New Roman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none" w:color="auto"/>
                <w:shd w:val="clear" w:fill="auto"/>
                <w:lang w:val="en-US" w:eastAsia="zh-CN"/>
              </w:rPr>
              <w:t>全县所有乡镇（街道、高明新区）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开展群众体育赛事活动均不少于2次，每次参与人数不少于100人。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hAnsi="Times New Roman" w:cs="Times New Roman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</w:p>
        </w:tc>
      </w:tr>
    </w:tbl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28"/>
          <w:szCs w:val="36"/>
          <w:u w:val="none" w:color="auto"/>
          <w:shd w:val="clear" w:fill="auto"/>
          <w:lang w:val="en-US" w:eastAsia="zh-CN"/>
        </w:rPr>
        <w:t>6.考核指标名称：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24"/>
          <w:szCs w:val="32"/>
          <w:u w:val="none" w:color="auto"/>
          <w:shd w:val="clear" w:fill="auto"/>
          <w:lang w:val="en-US" w:eastAsia="zh-CN"/>
        </w:rPr>
        <w:t>文化体育（文化服务场次）</w:t>
      </w:r>
    </w:p>
    <w:tbl>
      <w:tblPr>
        <w:tblStyle w:val="7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7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  <w:t>乡镇（街道、高明新区）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hAnsi="Times New Roman" w:cs="Times New Roman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实行具体扣分法。</w:t>
            </w:r>
            <w:r>
              <w:rPr>
                <w:rFonts w:hint="eastAsia" w:ascii="仿宋_GB2312" w:hAnsi="仿宋_GB2312" w:eastAsia="仿宋_GB2312" w:cs="仿宋_GB2312"/>
                <w:b/>
                <w:bCs/>
                <w:u w:val="none" w:color="auto"/>
                <w:shd w:val="clear" w:fill="auto"/>
                <w:lang w:val="en-US" w:eastAsia="zh-CN"/>
              </w:rPr>
              <w:t>全县所有乡镇（街道、高明新区）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综合文化站提供文化服务次数均达到8次以上，且惠及人次达到当地常住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人口80%以上，得满分。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1分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</w:pPr>
    </w:p>
    <w:p>
      <w:pPr>
        <w:rPr>
          <w:rFonts w:hint="default"/>
          <w:u w:val="none" w:color="auto"/>
          <w:shd w:val="clear" w:fill="auto"/>
          <w:lang w:val="en-US" w:eastAsia="zh-CN"/>
        </w:rPr>
      </w:pPr>
    </w:p>
    <w:p>
      <w:pPr>
        <w:rPr>
          <w:u w:val="none" w:color="auto"/>
          <w:shd w:val="clear" w:fill="auto"/>
        </w:rPr>
      </w:pPr>
    </w:p>
    <w:p>
      <w:pPr>
        <w:rPr>
          <w:u w:val="none" w:color="auto"/>
          <w:shd w:val="clear" w:fil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AF6569-531C-430C-B0B5-8A6ED8A43F70}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5AFE9807-6030-4833-8BD9-0244F8645D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ED0F80-8F97-4E03-B0D3-39CD935824AE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C218808-045F-40AD-84A6-7D5BA4502BB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46BFAD3B-3F44-4D02-A1EE-9596AD99AC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C3DDC99-6370-4306-8497-B5E63EB73C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54F885D-0774-4139-BE6C-3F36A96FAA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28A0"/>
    <w:rsid w:val="04EF3E00"/>
    <w:rsid w:val="0E76568F"/>
    <w:rsid w:val="1A8F322A"/>
    <w:rsid w:val="36E56A32"/>
    <w:rsid w:val="3D886777"/>
    <w:rsid w:val="48663FC9"/>
    <w:rsid w:val="506677A2"/>
    <w:rsid w:val="5DA728A0"/>
    <w:rsid w:val="6E1E6058"/>
    <w:rsid w:val="7C48077E"/>
    <w:rsid w:val="7C972244"/>
    <w:rsid w:val="7E7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2249</Words>
  <Characters>2342</Characters>
  <Lines>0</Lines>
  <Paragraphs>0</Paragraphs>
  <TotalTime>62</TotalTime>
  <ScaleCrop>false</ScaleCrop>
  <LinksUpToDate>false</LinksUpToDate>
  <CharactersWithSpaces>2356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2025-03-05T03:00:00Z</dcterms:created>
  <dc:creator>Tansy fan</dc:creator>
  <cp:lastModifiedBy>白开水</cp:lastModifiedBy>
  <cp:lastPrinted>2025-03-17T06:10:00Z</cp:lastPrinted>
  <dcterms:modified xsi:type="dcterms:W3CDTF">2025-03-19T09:45:20Z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6274D017FC71494CBB51128499202EDA_13</vt:lpwstr>
  </property>
  <property fmtid="{D5CDD505-2E9C-101B-9397-08002B2CF9AE}" pid="4" name="KSOTemplateDocerSaveRecord">
    <vt:lpwstr>eyJoZGlkIjoiMDNiNmViNzVmY2FiMTkwOTc4MmVkNjcyYmZlYWI0NTciLCJ1c2VySWQiOiIyNjMwNDA4NDkifQ==</vt:lpwstr>
  </property>
</Properties>
</file>