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9EE3A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jc w:val="both"/>
        <w:textAlignment w:val="auto"/>
        <w:rPr>
          <w:rFonts w:hint="default" w:ascii="Times New Roman" w:hAnsi="Times New Roman" w:eastAsia="方正小标宋简体" w:cs="Times New Roman"/>
          <w:color w:val="auto"/>
          <w:spacing w:val="6"/>
          <w:sz w:val="44"/>
          <w:szCs w:val="44"/>
        </w:rPr>
      </w:pPr>
    </w:p>
    <w:p w14:paraId="2CFDC5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spacing w:val="6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pacing w:val="6"/>
          <w:sz w:val="44"/>
          <w:szCs w:val="44"/>
        </w:rPr>
        <w:t>2024</w:t>
      </w:r>
      <w:r>
        <w:rPr>
          <w:rFonts w:hint="default" w:ascii="Times New Roman" w:hAnsi="Times New Roman" w:eastAsia="方正小标宋简体" w:cs="Times New Roman"/>
          <w:color w:val="auto"/>
          <w:spacing w:val="6"/>
          <w:sz w:val="44"/>
          <w:szCs w:val="44"/>
        </w:rPr>
        <w:t>年度综合考核指标考核</w:t>
      </w:r>
      <w:r>
        <w:rPr>
          <w:rFonts w:hint="eastAsia" w:ascii="Times New Roman" w:eastAsia="方正小标宋简体" w:cs="Times New Roman"/>
          <w:color w:val="auto"/>
          <w:spacing w:val="6"/>
          <w:sz w:val="44"/>
          <w:szCs w:val="44"/>
          <w:lang w:eastAsia="zh-CN"/>
        </w:rPr>
        <w:t>结果</w:t>
      </w:r>
      <w:r>
        <w:rPr>
          <w:rFonts w:hint="default" w:ascii="Times New Roman" w:hAnsi="Times New Roman" w:eastAsia="方正小标宋简体" w:cs="Times New Roman"/>
          <w:color w:val="auto"/>
          <w:spacing w:val="6"/>
          <w:sz w:val="44"/>
          <w:szCs w:val="44"/>
        </w:rPr>
        <w:t>汇总表</w:t>
      </w:r>
    </w:p>
    <w:p w14:paraId="395F5A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textAlignment w:val="auto"/>
        <w:rPr>
          <w:rFonts w:hint="eastAsia" w:ascii="Times New Roman" w:hAnsi="Times New Roman" w:eastAsia="方正仿宋简体" w:cs="Times New Roman"/>
          <w:color w:val="auto"/>
          <w:spacing w:val="6"/>
          <w:lang w:val="en-US" w:eastAsia="zh-CN"/>
        </w:rPr>
      </w:pPr>
    </w:p>
    <w:p w14:paraId="1CC8384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textAlignment w:val="auto"/>
        <w:rPr>
          <w:rFonts w:hint="eastAsia" w:ascii="Times New Roman" w:hAnsi="Times New Roman" w:eastAsia="方正仿宋简体" w:cs="Times New Roman"/>
          <w:color w:val="auto"/>
          <w:spacing w:val="6"/>
          <w:sz w:val="28"/>
          <w:szCs w:val="28"/>
          <w:u w:val="single"/>
          <w:lang w:val="en-US" w:eastAsia="zh-CN"/>
        </w:rPr>
      </w:pPr>
      <w:r>
        <w:rPr>
          <w:rFonts w:hint="eastAsia" w:ascii="Times New Roman" w:hAnsi="Times New Roman" w:eastAsia="方正仿宋简体" w:cs="Times New Roman"/>
          <w:color w:val="auto"/>
          <w:spacing w:val="6"/>
          <w:sz w:val="28"/>
          <w:szCs w:val="28"/>
          <w:lang w:val="en-US" w:eastAsia="zh-CN"/>
        </w:rPr>
        <w:t xml:space="preserve">考核指标名称：   </w:t>
      </w:r>
      <w:r>
        <w:rPr>
          <w:rFonts w:hint="eastAsia" w:ascii="Times New Roman" w:hAnsi="Times New Roman" w:eastAsia="方正仿宋简体" w:cs="Times New Roman"/>
          <w:color w:val="auto"/>
          <w:spacing w:val="6"/>
          <w:sz w:val="28"/>
          <w:szCs w:val="28"/>
          <w:u w:val="single"/>
          <w:lang w:val="en-US" w:eastAsia="zh-CN"/>
        </w:rPr>
        <w:t xml:space="preserve">     河湖长制落实成效       </w:t>
      </w:r>
    </w:p>
    <w:p w14:paraId="7AD6B9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ind w:right="0" w:rightChars="0"/>
        <w:textAlignment w:val="auto"/>
        <w:rPr>
          <w:rFonts w:hint="default" w:ascii="Times New Roman" w:hAnsi="Times New Roman" w:eastAsia="方正仿宋简体" w:cs="Times New Roman"/>
          <w:color w:val="auto"/>
          <w:spacing w:val="6"/>
          <w:u w:val="single"/>
          <w:lang w:val="en-US" w:eastAsia="zh-CN"/>
        </w:rPr>
      </w:pPr>
    </w:p>
    <w:tbl>
      <w:tblPr>
        <w:tblStyle w:val="8"/>
        <w:tblW w:w="10078" w:type="dxa"/>
        <w:tblInd w:w="-29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14"/>
        <w:gridCol w:w="805"/>
        <w:gridCol w:w="5303"/>
        <w:gridCol w:w="1211"/>
        <w:gridCol w:w="745"/>
      </w:tblGrid>
      <w:tr w14:paraId="10415F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2014" w:type="dxa"/>
            <w:noWrap w:val="0"/>
            <w:vAlign w:val="center"/>
          </w:tcPr>
          <w:p w14:paraId="41B7EF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</w:rPr>
              <w:t>被</w:t>
            </w: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  <w:t>考核</w:t>
            </w: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</w:rPr>
              <w:t>单位</w:t>
            </w:r>
          </w:p>
        </w:tc>
        <w:tc>
          <w:tcPr>
            <w:tcW w:w="805" w:type="dxa"/>
            <w:tcBorders>
              <w:left w:val="single" w:color="auto" w:sz="4" w:space="0"/>
            </w:tcBorders>
            <w:noWrap w:val="0"/>
            <w:vAlign w:val="center"/>
          </w:tcPr>
          <w:p w14:paraId="1CB3D8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val="en-US" w:eastAsia="zh-CN"/>
              </w:rPr>
              <w:t>实际分值</w:t>
            </w:r>
          </w:p>
        </w:tc>
        <w:tc>
          <w:tcPr>
            <w:tcW w:w="5303" w:type="dxa"/>
            <w:tcBorders>
              <w:left w:val="single" w:color="auto" w:sz="4" w:space="0"/>
            </w:tcBorders>
            <w:noWrap w:val="0"/>
            <w:vAlign w:val="center"/>
          </w:tcPr>
          <w:p w14:paraId="5924E2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  <w:t>指标完成情况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 w14:paraId="7EB2CE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  <w:t>考核得分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18BF3D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color w:val="auto"/>
                <w:spacing w:val="6"/>
                <w:sz w:val="21"/>
                <w:szCs w:val="21"/>
                <w:lang w:eastAsia="zh-CN"/>
              </w:rPr>
              <w:t>备注</w:t>
            </w:r>
          </w:p>
        </w:tc>
      </w:tr>
      <w:tr w14:paraId="155564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2014" w:type="dxa"/>
            <w:noWrap w:val="0"/>
            <w:vAlign w:val="center"/>
          </w:tcPr>
          <w:p w14:paraId="12F7978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color w:val="auto"/>
                <w:spacing w:val="6"/>
                <w:sz w:val="24"/>
                <w:szCs w:val="24"/>
                <w:lang w:val="en-US" w:eastAsia="zh-CN"/>
              </w:rPr>
              <w:t>县水利局</w:t>
            </w:r>
          </w:p>
        </w:tc>
        <w:tc>
          <w:tcPr>
            <w:tcW w:w="805" w:type="dxa"/>
            <w:tcBorders>
              <w:left w:val="single" w:color="auto" w:sz="4" w:space="0"/>
            </w:tcBorders>
            <w:noWrap w:val="0"/>
            <w:vAlign w:val="center"/>
          </w:tcPr>
          <w:p w14:paraId="23B00F1A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0.5</w:t>
            </w:r>
          </w:p>
        </w:tc>
        <w:tc>
          <w:tcPr>
            <w:tcW w:w="5303" w:type="dxa"/>
            <w:tcBorders>
              <w:left w:val="single" w:color="auto" w:sz="4" w:space="0"/>
            </w:tcBorders>
            <w:noWrap w:val="0"/>
            <w:vAlign w:val="center"/>
          </w:tcPr>
          <w:p w14:paraId="67541861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  <w:p w14:paraId="05A4C32F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完成河长制全年工作任务的100％，得0.5分。</w:t>
            </w:r>
          </w:p>
          <w:p w14:paraId="231BE13E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 w14:paraId="4832B1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pacing w:val="6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0.5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409CF67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6726C1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2014" w:type="dxa"/>
            <w:noWrap w:val="0"/>
            <w:vAlign w:val="center"/>
          </w:tcPr>
          <w:p w14:paraId="6B7D835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color w:val="auto"/>
                <w:spacing w:val="6"/>
                <w:sz w:val="24"/>
                <w:szCs w:val="24"/>
                <w:lang w:val="en-US" w:eastAsia="zh-CN"/>
              </w:rPr>
              <w:t>通江生态环境局</w:t>
            </w:r>
          </w:p>
        </w:tc>
        <w:tc>
          <w:tcPr>
            <w:tcW w:w="805" w:type="dxa"/>
            <w:tcBorders>
              <w:left w:val="single" w:color="auto" w:sz="4" w:space="0"/>
            </w:tcBorders>
            <w:noWrap w:val="0"/>
            <w:vAlign w:val="top"/>
          </w:tcPr>
          <w:p w14:paraId="69DC8CC2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</w:p>
          <w:p w14:paraId="16D04595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5303" w:type="dxa"/>
            <w:tcBorders>
              <w:left w:val="single" w:color="auto" w:sz="4" w:space="0"/>
            </w:tcBorders>
            <w:noWrap w:val="0"/>
            <w:vAlign w:val="top"/>
          </w:tcPr>
          <w:p w14:paraId="788D0DD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完成河长制全年工作任务的100％，得1分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 w14:paraId="73AA02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1DC3BE2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4F2AB2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2014" w:type="dxa"/>
            <w:noWrap w:val="0"/>
            <w:vAlign w:val="center"/>
          </w:tcPr>
          <w:p w14:paraId="3CFDE92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 w:cs="Times New Roman"/>
                <w:color w:val="auto"/>
                <w:spacing w:val="6"/>
                <w:sz w:val="24"/>
                <w:szCs w:val="24"/>
                <w:lang w:val="en-US" w:eastAsia="zh-CN"/>
              </w:rPr>
              <w:t>县发改局</w:t>
            </w:r>
          </w:p>
        </w:tc>
        <w:tc>
          <w:tcPr>
            <w:tcW w:w="805" w:type="dxa"/>
            <w:tcBorders>
              <w:left w:val="single" w:color="auto" w:sz="4" w:space="0"/>
            </w:tcBorders>
            <w:noWrap w:val="0"/>
            <w:vAlign w:val="top"/>
          </w:tcPr>
          <w:p w14:paraId="569E83EE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</w:p>
          <w:p w14:paraId="7927D50E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0.5</w:t>
            </w:r>
          </w:p>
        </w:tc>
        <w:tc>
          <w:tcPr>
            <w:tcW w:w="5303" w:type="dxa"/>
            <w:tcBorders>
              <w:left w:val="single" w:color="auto" w:sz="4" w:space="0"/>
            </w:tcBorders>
            <w:noWrap w:val="0"/>
            <w:vAlign w:val="top"/>
          </w:tcPr>
          <w:p w14:paraId="1B83C96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完成河长制全年工作任务的100％，得0.5分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 w14:paraId="0E3B6D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0.5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082647C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42387C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2014" w:type="dxa"/>
            <w:noWrap w:val="0"/>
            <w:vAlign w:val="center"/>
          </w:tcPr>
          <w:p w14:paraId="34CB4AD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color w:val="auto"/>
                <w:spacing w:val="6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4"/>
                <w:szCs w:val="24"/>
              </w:rPr>
              <w:t>公安局</w:t>
            </w:r>
          </w:p>
        </w:tc>
        <w:tc>
          <w:tcPr>
            <w:tcW w:w="805" w:type="dxa"/>
            <w:tcBorders>
              <w:left w:val="single" w:color="auto" w:sz="4" w:space="0"/>
            </w:tcBorders>
            <w:noWrap w:val="0"/>
            <w:vAlign w:val="top"/>
          </w:tcPr>
          <w:p w14:paraId="5CCEBBD4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</w:p>
          <w:p w14:paraId="13A3356F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0.5</w:t>
            </w:r>
          </w:p>
        </w:tc>
        <w:tc>
          <w:tcPr>
            <w:tcW w:w="5303" w:type="dxa"/>
            <w:tcBorders>
              <w:left w:val="single" w:color="auto" w:sz="4" w:space="0"/>
            </w:tcBorders>
            <w:noWrap w:val="0"/>
            <w:vAlign w:val="top"/>
          </w:tcPr>
          <w:p w14:paraId="2C2AD86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完成河长制全年工作任务的100％，得0.5分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 w14:paraId="393217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0.5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32367FE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614C45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2014" w:type="dxa"/>
            <w:noWrap w:val="0"/>
            <w:vAlign w:val="center"/>
          </w:tcPr>
          <w:p w14:paraId="329951D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4"/>
                <w:szCs w:val="24"/>
              </w:rPr>
            </w:pPr>
            <w:r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4"/>
                <w:szCs w:val="24"/>
              </w:rPr>
              <w:t>县卫健局</w:t>
            </w:r>
          </w:p>
        </w:tc>
        <w:tc>
          <w:tcPr>
            <w:tcW w:w="805" w:type="dxa"/>
            <w:tcBorders>
              <w:left w:val="single" w:color="auto" w:sz="4" w:space="0"/>
            </w:tcBorders>
            <w:noWrap w:val="0"/>
            <w:vAlign w:val="top"/>
          </w:tcPr>
          <w:p w14:paraId="30D9AA34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</w:p>
          <w:p w14:paraId="0F54F94D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0.5</w:t>
            </w:r>
          </w:p>
        </w:tc>
        <w:tc>
          <w:tcPr>
            <w:tcW w:w="5303" w:type="dxa"/>
            <w:tcBorders>
              <w:left w:val="single" w:color="auto" w:sz="4" w:space="0"/>
            </w:tcBorders>
            <w:noWrap w:val="0"/>
            <w:vAlign w:val="top"/>
          </w:tcPr>
          <w:p w14:paraId="0CE8179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完成河长制全年工作任务的98％，得0.5分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 w14:paraId="54EB9F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0.5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60693F3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38121C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2014" w:type="dxa"/>
            <w:shd w:val="clear" w:color="auto" w:fill="auto"/>
            <w:noWrap w:val="0"/>
            <w:vAlign w:val="center"/>
          </w:tcPr>
          <w:p w14:paraId="0186EED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简体" w:cs="Times New Roman"/>
                <w:color w:val="auto"/>
                <w:spacing w:val="6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4"/>
                <w:szCs w:val="24"/>
              </w:rPr>
              <w:t>财政局</w:t>
            </w:r>
            <w:bookmarkStart w:id="0" w:name="_GoBack"/>
            <w:bookmarkEnd w:id="0"/>
          </w:p>
        </w:tc>
        <w:tc>
          <w:tcPr>
            <w:tcW w:w="805" w:type="dxa"/>
            <w:tcBorders>
              <w:left w:val="single" w:color="auto" w:sz="4" w:space="0"/>
            </w:tcBorders>
            <w:noWrap w:val="0"/>
            <w:vAlign w:val="top"/>
          </w:tcPr>
          <w:p w14:paraId="41A2481D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</w:p>
          <w:p w14:paraId="78EAB9AB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0.5</w:t>
            </w:r>
          </w:p>
        </w:tc>
        <w:tc>
          <w:tcPr>
            <w:tcW w:w="5303" w:type="dxa"/>
            <w:tcBorders>
              <w:left w:val="single" w:color="auto" w:sz="4" w:space="0"/>
            </w:tcBorders>
            <w:noWrap w:val="0"/>
            <w:vAlign w:val="top"/>
          </w:tcPr>
          <w:p w14:paraId="201E01F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完成河长制全年工作任务的98％，得0.5分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 w14:paraId="5E4D21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0.5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7C5D6DD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19E1B6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2014" w:type="dxa"/>
            <w:shd w:val="clear" w:color="auto" w:fill="auto"/>
            <w:noWrap w:val="0"/>
            <w:vAlign w:val="center"/>
          </w:tcPr>
          <w:p w14:paraId="17FA1B7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简体" w:cs="Times New Roman"/>
                <w:color w:val="auto"/>
                <w:spacing w:val="6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4"/>
                <w:szCs w:val="24"/>
              </w:rPr>
              <w:t>自规局</w:t>
            </w:r>
          </w:p>
        </w:tc>
        <w:tc>
          <w:tcPr>
            <w:tcW w:w="805" w:type="dxa"/>
            <w:tcBorders>
              <w:left w:val="single" w:color="auto" w:sz="4" w:space="0"/>
            </w:tcBorders>
            <w:noWrap w:val="0"/>
            <w:vAlign w:val="top"/>
          </w:tcPr>
          <w:p w14:paraId="14235500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</w:p>
          <w:p w14:paraId="26FE5006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0.5</w:t>
            </w:r>
          </w:p>
        </w:tc>
        <w:tc>
          <w:tcPr>
            <w:tcW w:w="5303" w:type="dxa"/>
            <w:tcBorders>
              <w:left w:val="single" w:color="auto" w:sz="4" w:space="0"/>
            </w:tcBorders>
            <w:noWrap w:val="0"/>
            <w:vAlign w:val="top"/>
          </w:tcPr>
          <w:p w14:paraId="3E51815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完成河长制全年工作任务的98％，得0.5分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 w14:paraId="700B95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0.5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294AE26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6F42C7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2014" w:type="dxa"/>
            <w:shd w:val="clear" w:color="auto" w:fill="auto"/>
            <w:noWrap w:val="0"/>
            <w:vAlign w:val="center"/>
          </w:tcPr>
          <w:p w14:paraId="5844660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简体" w:cs="Times New Roman"/>
                <w:color w:val="auto"/>
                <w:spacing w:val="6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4"/>
                <w:szCs w:val="24"/>
              </w:rPr>
              <w:t>交运局</w:t>
            </w:r>
          </w:p>
        </w:tc>
        <w:tc>
          <w:tcPr>
            <w:tcW w:w="805" w:type="dxa"/>
            <w:tcBorders>
              <w:left w:val="single" w:color="auto" w:sz="4" w:space="0"/>
            </w:tcBorders>
            <w:noWrap w:val="0"/>
            <w:vAlign w:val="top"/>
          </w:tcPr>
          <w:p w14:paraId="35174AD9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</w:p>
          <w:p w14:paraId="51F9643C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0.5</w:t>
            </w:r>
          </w:p>
        </w:tc>
        <w:tc>
          <w:tcPr>
            <w:tcW w:w="5303" w:type="dxa"/>
            <w:tcBorders>
              <w:left w:val="single" w:color="auto" w:sz="4" w:space="0"/>
            </w:tcBorders>
            <w:noWrap w:val="0"/>
            <w:vAlign w:val="top"/>
          </w:tcPr>
          <w:p w14:paraId="29869C2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完成河长制全年工作任务的98％，得0.5分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 w14:paraId="580D74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0.5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760C7E6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49167ED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2014" w:type="dxa"/>
            <w:noWrap w:val="0"/>
            <w:vAlign w:val="center"/>
          </w:tcPr>
          <w:p w14:paraId="15B3A01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4"/>
                <w:szCs w:val="24"/>
              </w:rPr>
            </w:pPr>
            <w:r>
              <w:rPr>
                <w:rFonts w:hint="eastAsia" w:ascii="Times New Roman" w:hAnsi="Times New Roman" w:eastAsia="方正仿宋简体" w:cs="Times New Roman"/>
                <w:color w:val="auto"/>
                <w:spacing w:val="6"/>
                <w:sz w:val="24"/>
                <w:szCs w:val="24"/>
                <w:lang w:val="en-US" w:eastAsia="zh-CN"/>
              </w:rPr>
              <w:t>县</w:t>
            </w:r>
            <w:r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4"/>
                <w:szCs w:val="24"/>
              </w:rPr>
              <w:t>林业局</w:t>
            </w:r>
          </w:p>
        </w:tc>
        <w:tc>
          <w:tcPr>
            <w:tcW w:w="805" w:type="dxa"/>
            <w:tcBorders>
              <w:left w:val="single" w:color="auto" w:sz="4" w:space="0"/>
            </w:tcBorders>
            <w:noWrap w:val="0"/>
            <w:vAlign w:val="top"/>
          </w:tcPr>
          <w:p w14:paraId="5586CE37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</w:p>
          <w:p w14:paraId="1307F5F8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0.5</w:t>
            </w:r>
          </w:p>
        </w:tc>
        <w:tc>
          <w:tcPr>
            <w:tcW w:w="5303" w:type="dxa"/>
            <w:tcBorders>
              <w:left w:val="single" w:color="auto" w:sz="4" w:space="0"/>
            </w:tcBorders>
            <w:noWrap w:val="0"/>
            <w:vAlign w:val="top"/>
          </w:tcPr>
          <w:p w14:paraId="4FAE774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完成河长制全年工作任务的97％，得0.5分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noWrap w:val="0"/>
            <w:vAlign w:val="center"/>
          </w:tcPr>
          <w:p w14:paraId="64B7F4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0.5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71C9FA4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  <w:tr w14:paraId="290F5E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exact"/>
        </w:trPr>
        <w:tc>
          <w:tcPr>
            <w:tcW w:w="2014" w:type="dxa"/>
            <w:shd w:val="clear" w:color="auto" w:fill="auto"/>
            <w:noWrap w:val="0"/>
            <w:vAlign w:val="center"/>
          </w:tcPr>
          <w:p w14:paraId="4AC83E9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color w:val="auto"/>
                <w:spacing w:val="6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简体" w:cs="Times New Roman"/>
                <w:color w:val="auto"/>
                <w:spacing w:val="6"/>
                <w:sz w:val="24"/>
                <w:szCs w:val="24"/>
                <w:lang w:val="en-US" w:eastAsia="zh-CN"/>
              </w:rPr>
              <w:t>县住建</w:t>
            </w:r>
            <w:r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4"/>
                <w:szCs w:val="24"/>
              </w:rPr>
              <w:t>局</w:t>
            </w:r>
          </w:p>
        </w:tc>
        <w:tc>
          <w:tcPr>
            <w:tcW w:w="805" w:type="dxa"/>
            <w:tcBorders>
              <w:left w:val="single" w:color="auto" w:sz="4" w:space="0"/>
            </w:tcBorders>
            <w:shd w:val="clear" w:color="auto" w:fill="auto"/>
            <w:noWrap w:val="0"/>
            <w:vAlign w:val="top"/>
          </w:tcPr>
          <w:p w14:paraId="6B63E24E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</w:pPr>
          </w:p>
          <w:p w14:paraId="2275BE23">
            <w:pPr>
              <w:pStyle w:val="11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4"/>
                <w:szCs w:val="24"/>
                <w:lang w:val="en-US" w:eastAsia="zh-CN"/>
              </w:rPr>
              <w:t>0.5</w:t>
            </w:r>
          </w:p>
        </w:tc>
        <w:tc>
          <w:tcPr>
            <w:tcW w:w="5303" w:type="dxa"/>
            <w:tcBorders>
              <w:left w:val="single" w:color="auto" w:sz="4" w:space="0"/>
            </w:tcBorders>
            <w:shd w:val="clear" w:color="auto" w:fill="auto"/>
            <w:noWrap w:val="0"/>
            <w:vAlign w:val="top"/>
          </w:tcPr>
          <w:p w14:paraId="041F59C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eastAsia" w:ascii="Times New Roman" w:hAnsi="Times New Roman" w:eastAsia="方正仿宋简体" w:cs="Times New Roman"/>
                <w:color w:val="auto"/>
                <w:spacing w:val="6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完成河长制全年工作任务的97％，得0.5分</w:t>
            </w:r>
          </w:p>
        </w:tc>
        <w:tc>
          <w:tcPr>
            <w:tcW w:w="1211" w:type="dxa"/>
            <w:tcBorders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7B890A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0.5</w:t>
            </w:r>
          </w:p>
        </w:tc>
        <w:tc>
          <w:tcPr>
            <w:tcW w:w="745" w:type="dxa"/>
            <w:tcBorders>
              <w:right w:val="single" w:color="auto" w:sz="4" w:space="0"/>
            </w:tcBorders>
            <w:noWrap w:val="0"/>
            <w:vAlign w:val="center"/>
          </w:tcPr>
          <w:p w14:paraId="1161FB6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576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简体" w:cs="Times New Roman"/>
                <w:color w:val="auto"/>
                <w:spacing w:val="6"/>
                <w:sz w:val="21"/>
                <w:szCs w:val="21"/>
              </w:rPr>
            </w:pPr>
          </w:p>
        </w:tc>
      </w:tr>
    </w:tbl>
    <w:p w14:paraId="63ABFB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right="0" w:rightChars="0"/>
        <w:textAlignment w:val="auto"/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</w:pPr>
      <w:r>
        <w:rPr>
          <w:rFonts w:hint="eastAsia" w:ascii="方正黑体_GBK" w:hAnsi="方正黑体_GBK" w:eastAsia="方正黑体_GBK" w:cs="方正黑体_GBK"/>
          <w:b/>
          <w:bCs/>
          <w:color w:val="auto"/>
          <w:spacing w:val="6"/>
          <w:sz w:val="21"/>
          <w:szCs w:val="21"/>
          <w:lang w:eastAsia="zh-CN"/>
        </w:rPr>
        <w:t>备注：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1.所有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事项均按单项指标赋予的实际分值进行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考核；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2.所有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考核事项、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被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单位应考尽考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，不得遗漏考核事项、被考核单位；3.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按照“1个考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核事项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1张</w:t>
      </w:r>
      <w:r>
        <w:rPr>
          <w:rFonts w:hint="eastAsia" w:asci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考核</w:t>
      </w:r>
      <w:r>
        <w:rPr>
          <w:rFonts w:hint="default" w:ascii="Times New Roman" w:hAnsi="Times New Roman" w:eastAsia="方正仿宋_GBK" w:cs="Times New Roman"/>
          <w:b/>
          <w:bCs/>
          <w:color w:val="auto"/>
          <w:spacing w:val="6"/>
          <w:sz w:val="21"/>
          <w:szCs w:val="21"/>
          <w:lang w:val="en-US" w:eastAsia="zh-CN"/>
        </w:rPr>
        <w:t>表”的原则进行填报。</w:t>
      </w:r>
    </w:p>
    <w:sectPr>
      <w:footerReference r:id="rId3" w:type="default"/>
      <w:pgSz w:w="11906" w:h="16838"/>
      <w:pgMar w:top="2098" w:right="1474" w:bottom="1984" w:left="1587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文鼎CS仿宋体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楷体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A820071"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DBE3578">
                          <w:pPr>
                            <w:pStyle w:val="5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t xml:space="preserve">— 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sz w:val="24"/>
                              <w:szCs w:val="24"/>
                            </w:rPr>
                            <w:t>- 1 -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sz w:val="24"/>
                              <w:szCs w:val="24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ItvYn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DBE3578">
                    <w:pPr>
                      <w:pStyle w:val="5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t xml:space="preserve">— </w:t>
                    </w:r>
                    <w:r>
                      <w:rPr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sz w:val="24"/>
                        <w:szCs w:val="24"/>
                      </w:rPr>
                      <w:t>- 1 -</w:t>
                    </w:r>
                    <w:r>
                      <w:rPr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sz w:val="24"/>
                        <w:szCs w:val="2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791047"/>
    <w:rsid w:val="03F86B9A"/>
    <w:rsid w:val="0BB0713D"/>
    <w:rsid w:val="118F5B8A"/>
    <w:rsid w:val="13912199"/>
    <w:rsid w:val="143152A1"/>
    <w:rsid w:val="18FD747D"/>
    <w:rsid w:val="1ABB4426"/>
    <w:rsid w:val="1ADD6614"/>
    <w:rsid w:val="1BB0578A"/>
    <w:rsid w:val="25BA7C7E"/>
    <w:rsid w:val="2878458A"/>
    <w:rsid w:val="2B655A0A"/>
    <w:rsid w:val="2FD31BA7"/>
    <w:rsid w:val="31320346"/>
    <w:rsid w:val="36B51A41"/>
    <w:rsid w:val="417A6E10"/>
    <w:rsid w:val="43791047"/>
    <w:rsid w:val="472E3BD0"/>
    <w:rsid w:val="4C2C0C7C"/>
    <w:rsid w:val="505F4DFA"/>
    <w:rsid w:val="5CEA6009"/>
    <w:rsid w:val="633E3ECC"/>
    <w:rsid w:val="65116325"/>
    <w:rsid w:val="685756F8"/>
    <w:rsid w:val="73A674AD"/>
    <w:rsid w:val="77EF68E0"/>
    <w:rsid w:val="7C7D3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iPriority="3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3"/>
    <w:unhideWhenUsed/>
    <w:qFormat/>
    <w:uiPriority w:val="99"/>
    <w:pPr>
      <w:ind w:firstLine="680"/>
    </w:pPr>
    <w:rPr>
      <w:rFonts w:eastAsia="文鼎CS仿宋体"/>
    </w:rPr>
  </w:style>
  <w:style w:type="paragraph" w:styleId="3">
    <w:name w:val="Body Text"/>
    <w:basedOn w:val="1"/>
    <w:next w:val="4"/>
    <w:qFormat/>
    <w:uiPriority w:val="0"/>
    <w:pPr>
      <w:widowControl/>
      <w:spacing w:line="579" w:lineRule="exact"/>
      <w:ind w:firstLine="0" w:firstLineChars="0"/>
      <w:jc w:val="left"/>
    </w:pPr>
    <w:rPr>
      <w:kern w:val="0"/>
      <w:szCs w:val="20"/>
    </w:rPr>
  </w:style>
  <w:style w:type="paragraph" w:styleId="4">
    <w:name w:val="toc 5"/>
    <w:basedOn w:val="1"/>
    <w:next w:val="1"/>
    <w:unhideWhenUsed/>
    <w:qFormat/>
    <w:uiPriority w:val="39"/>
    <w:pPr>
      <w:ind w:left="1680"/>
    </w:pPr>
  </w:style>
  <w:style w:type="paragraph" w:styleId="5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toc 1"/>
    <w:basedOn w:val="1"/>
    <w:next w:val="1"/>
    <w:qFormat/>
    <w:uiPriority w:val="0"/>
    <w:pPr>
      <w:widowControl w:val="0"/>
      <w:jc w:val="both"/>
    </w:pPr>
    <w:rPr>
      <w:rFonts w:ascii="Times New Roman" w:hAnsi="Times New Roman" w:eastAsia="方正楷体简体" w:cs="Times New Roman"/>
      <w:sz w:val="32"/>
      <w:szCs w:val="24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1">
    <w:name w:val="文本"/>
    <w:basedOn w:val="1"/>
    <w:next w:val="2"/>
    <w:qFormat/>
    <w:uiPriority w:val="0"/>
    <w:pPr>
      <w:spacing w:line="360" w:lineRule="auto"/>
      <w:ind w:firstLine="480"/>
    </w:pPr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443</Words>
  <Characters>529</Characters>
  <Lines>0</Lines>
  <Paragraphs>0</Paragraphs>
  <TotalTime>6</TotalTime>
  <ScaleCrop>false</ScaleCrop>
  <LinksUpToDate>false</LinksUpToDate>
  <CharactersWithSpaces>571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2025-03-04T02:56:00Z</dcterms:created>
  <dc:creator>晨晨</dc:creator>
  <cp:lastModifiedBy>向阳，花开</cp:lastModifiedBy>
  <cp:lastPrinted>2025-03-18T08:24:00Z</cp:lastPrinted>
  <dcterms:modified xsi:type="dcterms:W3CDTF">2025-03-24T09:09:24Z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B3F0FD045A4F46B38EE8718A09347623_13</vt:lpwstr>
  </property>
  <property fmtid="{D5CDD505-2E9C-101B-9397-08002B2CF9AE}" pid="4" name="KSOTemplateDocerSaveRecord">
    <vt:lpwstr>eyJoZGlkIjoiMjk3MmIyMjFhY2YwNTdjNTkxMDc2YmUzZjlhZTQ2N2YiLCJ1c2VySWQiOiI2NDI0OTQxMDMifQ==</vt:lpwstr>
  </property>
</Properties>
</file>