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91C2E">
      <w:pPr>
        <w:spacing w:before="101" w:line="224" w:lineRule="auto"/>
        <w:rPr>
          <w:rFonts w:ascii="Arial"/>
          <w:sz w:val="21"/>
        </w:rPr>
      </w:pPr>
    </w:p>
    <w:p w14:paraId="23EF1F0B">
      <w:pPr>
        <w:spacing w:before="143" w:line="219" w:lineRule="auto"/>
        <w:ind w:left="616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-5"/>
          <w:sz w:val="40"/>
          <w:szCs w:val="40"/>
        </w:rPr>
        <w:t>2025年粮油作物重大品种推广</w:t>
      </w:r>
      <w:r>
        <w:rPr>
          <w:rFonts w:hint="eastAsia" w:ascii="宋体" w:hAnsi="宋体" w:eastAsia="宋体" w:cs="宋体"/>
          <w:b/>
          <w:bCs/>
          <w:spacing w:val="-5"/>
          <w:sz w:val="40"/>
          <w:szCs w:val="40"/>
          <w:lang w:eastAsia="zh-CN"/>
        </w:rPr>
        <w:t>意向供种</w:t>
      </w:r>
      <w:r>
        <w:rPr>
          <w:rFonts w:ascii="宋体" w:hAnsi="宋体" w:eastAsia="宋体" w:cs="宋体"/>
          <w:b/>
          <w:bCs/>
          <w:spacing w:val="-5"/>
          <w:sz w:val="40"/>
          <w:szCs w:val="40"/>
        </w:rPr>
        <w:t>目录</w:t>
      </w:r>
    </w:p>
    <w:bookmarkEnd w:id="0"/>
    <w:p w14:paraId="58E46EA6">
      <w:pPr>
        <w:spacing w:line="241" w:lineRule="auto"/>
        <w:rPr>
          <w:rFonts w:ascii="Arial"/>
          <w:sz w:val="21"/>
        </w:rPr>
      </w:pPr>
    </w:p>
    <w:p w14:paraId="35EBD8BF">
      <w:pPr>
        <w:pStyle w:val="3"/>
        <w:spacing w:before="101" w:line="364" w:lineRule="auto"/>
        <w:ind w:left="80" w:firstLine="619"/>
        <w:jc w:val="both"/>
        <w:rPr>
          <w:rFonts w:hint="eastAsia" w:eastAsia="仿宋"/>
          <w:lang w:eastAsia="zh-CN"/>
        </w:rPr>
      </w:pPr>
      <w:r>
        <w:rPr>
          <w:spacing w:val="14"/>
        </w:rPr>
        <w:t>水稻：2</w:t>
      </w:r>
      <w:r>
        <w:rPr>
          <w:rFonts w:hint="eastAsia"/>
          <w:spacing w:val="14"/>
          <w:lang w:val="en-US" w:eastAsia="zh-CN"/>
        </w:rPr>
        <w:t>3</w:t>
      </w:r>
      <w:r>
        <w:rPr>
          <w:spacing w:val="14"/>
        </w:rPr>
        <w:t>个，分别为宜香优2115、川康</w:t>
      </w:r>
      <w:r>
        <w:rPr>
          <w:spacing w:val="13"/>
        </w:rPr>
        <w:t>优6308、川种优</w:t>
      </w:r>
      <w:r>
        <w:rPr>
          <w:rFonts w:ascii="宋体" w:hAnsi="宋体" w:eastAsia="宋体" w:cs="宋体"/>
          <w:spacing w:val="14"/>
        </w:rPr>
        <w:t>3607、</w:t>
      </w:r>
      <w:r>
        <w:rPr>
          <w:spacing w:val="14"/>
        </w:rPr>
        <w:t>川康优丝苗、宜优1611、川优6203、品香优美珍、玉龙优1611、旱优73、宜优603、荃优822、品香优桐珍、神农</w:t>
      </w:r>
      <w:r>
        <w:rPr>
          <w:spacing w:val="22"/>
        </w:rPr>
        <w:t>优452、蓉7优808、泰优2903、宜香优2118、</w:t>
      </w:r>
      <w:r>
        <w:rPr>
          <w:spacing w:val="13"/>
        </w:rPr>
        <w:t>泰优808、泰丰优736、金龙优263、</w:t>
      </w:r>
      <w:r>
        <w:rPr>
          <w:spacing w:val="10"/>
        </w:rPr>
        <w:t>晶两优5438、锦城优雅禾、望两优851、荃</w:t>
      </w:r>
      <w:r>
        <w:rPr>
          <w:spacing w:val="9"/>
        </w:rPr>
        <w:t>优607。</w:t>
      </w:r>
    </w:p>
    <w:p w14:paraId="3B8DE28E">
      <w:pPr>
        <w:pStyle w:val="3"/>
        <w:spacing w:before="48" w:line="221" w:lineRule="auto"/>
        <w:ind w:firstLine="704" w:firstLineChars="200"/>
        <w:jc w:val="left"/>
        <w:rPr>
          <w:spacing w:val="17"/>
        </w:rPr>
      </w:pPr>
      <w:r>
        <w:rPr>
          <w:spacing w:val="21"/>
        </w:rPr>
        <w:t>玉米：6个，分别为川单99、成单716、同玉609、正红</w:t>
      </w:r>
      <w:r>
        <w:rPr>
          <w:rFonts w:ascii="宋体" w:hAnsi="宋体" w:eastAsia="宋体" w:cs="宋体"/>
          <w:spacing w:val="17"/>
        </w:rPr>
        <w:t>507、</w:t>
      </w:r>
      <w:r>
        <w:rPr>
          <w:spacing w:val="17"/>
        </w:rPr>
        <w:t>华试919、仲玉3号。</w:t>
      </w:r>
    </w:p>
    <w:p w14:paraId="34994352">
      <w:pPr>
        <w:pStyle w:val="3"/>
        <w:spacing w:before="48" w:line="221" w:lineRule="auto"/>
        <w:ind w:firstLine="708" w:firstLineChars="200"/>
        <w:jc w:val="left"/>
        <w:rPr>
          <w:spacing w:val="11"/>
        </w:rPr>
      </w:pPr>
      <w:r>
        <w:rPr>
          <w:spacing w:val="22"/>
        </w:rPr>
        <w:t>小麦：5个，分别为绵麦902、川麦104、川</w:t>
      </w:r>
      <w:r>
        <w:rPr>
          <w:spacing w:val="21"/>
        </w:rPr>
        <w:t>麦93、蜀麦</w:t>
      </w:r>
      <w:r>
        <w:rPr>
          <w:rFonts w:ascii="宋体" w:hAnsi="宋体" w:eastAsia="宋体" w:cs="宋体"/>
          <w:spacing w:val="11"/>
        </w:rPr>
        <w:t>830、</w:t>
      </w:r>
      <w:r>
        <w:rPr>
          <w:spacing w:val="11"/>
        </w:rPr>
        <w:t>川农32。</w:t>
      </w:r>
    </w:p>
    <w:p w14:paraId="5679961E">
      <w:pPr>
        <w:pStyle w:val="3"/>
        <w:spacing w:before="48" w:line="221" w:lineRule="auto"/>
        <w:ind w:firstLine="688" w:firstLineChars="200"/>
        <w:jc w:val="left"/>
        <w:rPr>
          <w:spacing w:val="11"/>
        </w:rPr>
      </w:pPr>
      <w:r>
        <w:rPr>
          <w:spacing w:val="17"/>
        </w:rPr>
        <w:t>大豆：5个，分别为南夏豆25、贡秋豆5号、成豆18、南</w:t>
      </w:r>
      <w:r>
        <w:rPr>
          <w:spacing w:val="6"/>
        </w:rPr>
        <w:t xml:space="preserve"> </w:t>
      </w:r>
      <w:r>
        <w:rPr>
          <w:spacing w:val="11"/>
        </w:rPr>
        <w:t>夏豆38、贡夏豆12。</w:t>
      </w:r>
    </w:p>
    <w:p w14:paraId="525179F1">
      <w:pPr>
        <w:pStyle w:val="3"/>
        <w:spacing w:before="48" w:line="221" w:lineRule="auto"/>
        <w:ind w:firstLine="684" w:firstLineChars="200"/>
        <w:jc w:val="left"/>
        <w:rPr>
          <w:spacing w:val="1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pacing w:val="16"/>
        </w:rPr>
        <w:t>油菜：7个，分别为川油81、邡油777、川油83、望乡油</w:t>
      </w:r>
      <w:r>
        <w:rPr>
          <w:rFonts w:ascii="宋体" w:hAnsi="宋体" w:eastAsia="宋体" w:cs="宋体"/>
          <w:spacing w:val="16"/>
        </w:rPr>
        <w:t>1881、</w:t>
      </w:r>
      <w:r>
        <w:rPr>
          <w:spacing w:val="16"/>
        </w:rPr>
        <w:t>川油101、国豪油8号、德油737。</w:t>
      </w:r>
    </w:p>
    <w:p w14:paraId="54D406B7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..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35998"/>
    <w:rsid w:val="38796B2B"/>
    <w:rsid w:val="3E2D1690"/>
    <w:rsid w:val="5A835998"/>
    <w:rsid w:val="5AD36B71"/>
    <w:rsid w:val="661E26B4"/>
    <w:rsid w:val="7E7C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line="520" w:lineRule="exact"/>
      <w:jc w:val="center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semiHidden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1"/>
      <w:szCs w:val="31"/>
      <w:lang w:val="en-US" w:eastAsia="en-US" w:bidi="ar-SA"/>
    </w:rPr>
  </w:style>
  <w:style w:type="character" w:customStyle="1" w:styleId="6">
    <w:name w:val="标题 1 Char"/>
    <w:link w:val="2"/>
    <w:qFormat/>
    <w:uiPriority w:val="9"/>
    <w:rPr>
      <w:rFonts w:ascii="Calibri" w:hAnsi="Calibri" w:eastAsia="宋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2025-03-28T09:38:00Z</dcterms:created>
  <dc:creator> </dc:creator>
  <cp:lastModifiedBy> </cp:lastModifiedBy>
  <dcterms:modified xsi:type="dcterms:W3CDTF">2025-03-28T09:39:42Z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BCF6C84711384AFE85CB737E31A6FBDF_11</vt:lpwstr>
  </property>
  <property fmtid="{D5CDD505-2E9C-101B-9397-08002B2CF9AE}" pid="4" name="KSOTemplateDocerSaveRecord">
    <vt:lpwstr>eyJoZGlkIjoiM2YzZjVkZTBmNDQ5MzNiZTE1OTQ5YTlmZjU0NzY2ZGIiLCJ1c2VySWQiOiIzMDkwMTc0MTUifQ==</vt:lpwstr>
  </property>
</Properties>
</file>